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CD" w:rsidRPr="000B26CD" w:rsidRDefault="000B26CD" w:rsidP="000B26CD">
      <w:pPr>
        <w:shd w:val="clear" w:color="auto" w:fill="FFFFFF"/>
        <w:spacing w:after="0" w:line="300" w:lineRule="atLeast"/>
        <w:outlineLvl w:val="1"/>
        <w:rPr>
          <w:rFonts w:ascii="Arial" w:eastAsia="Times New Roman" w:hAnsi="Arial" w:cs="Arial"/>
          <w:b/>
          <w:bCs/>
          <w:color w:val="000000"/>
          <w:spacing w:val="-15"/>
          <w:sz w:val="29"/>
          <w:szCs w:val="29"/>
          <w:lang w:eastAsia="ru-RU"/>
        </w:rPr>
      </w:pPr>
      <w:bookmarkStart w:id="0" w:name="_GoBack"/>
      <w:bookmarkEnd w:id="0"/>
      <w:r w:rsidRPr="000B26CD">
        <w:rPr>
          <w:rFonts w:ascii="Arial" w:eastAsia="Times New Roman" w:hAnsi="Arial" w:cs="Arial"/>
          <w:color w:val="FF0000"/>
          <w:spacing w:val="-15"/>
          <w:sz w:val="48"/>
          <w:szCs w:val="48"/>
          <w:lang w:eastAsia="ru-RU"/>
        </w:rPr>
        <w:t>Как работать со схемами(моделями) слов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Уважаемые родители, на этапе обучения грамоте ребята учатся составлять звуковую схему или, по-другому, модель слова. Помогите ребёнку разобраться в составлении звуковой модели слова.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Я приведу примеры звуковых схем, обозначения разных звуков различаются по цвету.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noProof/>
          <w:color w:val="C54752"/>
          <w:sz w:val="21"/>
          <w:szCs w:val="21"/>
          <w:lang w:eastAsia="ru-RU"/>
        </w:rPr>
        <w:drawing>
          <wp:inline distT="0" distB="0" distL="0" distR="0" wp14:anchorId="53FB5A39" wp14:editId="6BCA72DA">
            <wp:extent cx="2857500" cy="2066925"/>
            <wp:effectExtent l="0" t="0" r="0" b="9525"/>
            <wp:docPr id="1" name="Рисунок 1" descr="http://ya-umni4ka.ru/wp-content/uploads/2014/01/1123-300x217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a-umni4ka.ru/wp-content/uploads/2014/01/1123-300x217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Итак, освежим в памяти знания по фонетике, которые вы получили в школе.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Гласных звуков в русском языке шесть – [а], [о], [у], [ы], [э], [и]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Согласные образуют пары по твёрдости-мягкости, по глухости- звонкости.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Есть непарные согласные.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Мягкий знак и твёрдый знак звуков не обозначают.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noProof/>
          <w:color w:val="C54752"/>
          <w:sz w:val="21"/>
          <w:szCs w:val="21"/>
          <w:lang w:eastAsia="ru-RU"/>
        </w:rPr>
        <w:drawing>
          <wp:inline distT="0" distB="0" distL="0" distR="0" wp14:anchorId="6CC124C8" wp14:editId="118D0185">
            <wp:extent cx="2324100" cy="2857500"/>
            <wp:effectExtent l="0" t="0" r="0" b="0"/>
            <wp:docPr id="2" name="Рисунок 2" descr="http://ya-umni4ka.ru/wp-content/uploads/2014/01/SWScan000004-244x300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ya-umni4ka.ru/wp-content/uploads/2014/01/SWScan000004-244x300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 xml:space="preserve">Буквы </w:t>
      </w:r>
      <w:proofErr w:type="gramStart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Я</w:t>
      </w:r>
      <w:proofErr w:type="gramEnd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, Ё, Ю, Е обозначают два звука, если стоят в начале слова или после гласного звука, обозначают один звук, если стоят после согласного.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В таблице мы видим букву и под ней звук или звуки, которые обозначают этой буквой.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Например, буквой Б обозначают два звука [б], [б']. Буквой Ж один звук [ж].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Разберём составление звуковой модели слова ПИСЬМО.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 xml:space="preserve">Делим слово на слоги: ПИ-СЬМО (как разделить слово на слоги можно посмотреть здесь </w:t>
      </w:r>
      <w:proofErr w:type="gramStart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http://ya-umni4ka.ru/?p=1742 )</w:t>
      </w:r>
      <w:proofErr w:type="gramEnd"/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lastRenderedPageBreak/>
        <w:t>Первый слог – ПИ. Это слияние. Гласный звук [и] обозначает мягкость согласного. Первый звук [п'] – мягкий согласный, второй звук [и] – гласный.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Второй слог – СЬМО. Первый звук [с'] – мягкий согласный. Дальше идёт слияние – МО. Гласный звук [о] обозначает твёрдость согласного. Звук [м] – твёрдый согласный. Звук [о] – гласный. Ставим ударение.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В итоге получается такая схема: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noProof/>
          <w:color w:val="C54752"/>
          <w:sz w:val="21"/>
          <w:szCs w:val="21"/>
          <w:lang w:eastAsia="ru-RU"/>
        </w:rPr>
        <w:drawing>
          <wp:inline distT="0" distB="0" distL="0" distR="0" wp14:anchorId="48ACF1F6" wp14:editId="7C576FA6">
            <wp:extent cx="1714500" cy="790575"/>
            <wp:effectExtent l="0" t="0" r="0" b="9525"/>
            <wp:docPr id="3" name="Рисунок 3" descr="http://ya-umni4ka.ru/wp-content/uploads/2014/01/222-300x139.pn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ya-umni4ka.ru/wp-content/uploads/2014/01/222-300x139.pn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Мы с ребятами делаем затем транскрипцию (как мы слышим слово).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[</w:t>
      </w:r>
      <w:proofErr w:type="spellStart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п'ис'мо</w:t>
      </w:r>
      <w:proofErr w:type="spellEnd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]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А затем записываем слово: письмо.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Гласные звуки, которые находятся в верхнем ряду таблички – а, о, у, ы, э обозначают твёрдость согласного звука.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 xml:space="preserve">Гласные буквы я, ё, е, </w:t>
      </w:r>
      <w:proofErr w:type="gramStart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ю  стоят</w:t>
      </w:r>
      <w:proofErr w:type="gramEnd"/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 xml:space="preserve"> после мягкого согласного, звук [и] тоже обозначает мягкость согласного.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Но необходимо помнить, что есть согласные, которые всегда твёрдые. Они обозначены в таблице только синим цветом: [ж], [ш], [ц]. Есть согласные, которые всегда мягкие, они обозначены только зелёным цветом: [ч'], [щ'], [й'].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Будьте внимательны при разборе слов с йотированными гласными.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Вот пример разбора слова ЯБЛОКО.</w:t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noProof/>
          <w:color w:val="C54752"/>
          <w:sz w:val="21"/>
          <w:szCs w:val="21"/>
          <w:lang w:eastAsia="ru-RU"/>
        </w:rPr>
        <w:drawing>
          <wp:inline distT="0" distB="0" distL="0" distR="0" wp14:anchorId="2DCB3406" wp14:editId="2EE5C028">
            <wp:extent cx="1714500" cy="542925"/>
            <wp:effectExtent l="0" t="0" r="0" b="9525"/>
            <wp:docPr id="4" name="Рисунок 4" descr="http://ya-umni4ka.ru/wp-content/uploads/2014/01/333-300x95.pn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a-umni4ka.ru/wp-content/uploads/2014/01/333-300x95.pn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6CD" w:rsidRPr="000B26CD" w:rsidRDefault="000B26CD" w:rsidP="000B26CD">
      <w:pPr>
        <w:shd w:val="clear" w:color="auto" w:fill="FFFFFF"/>
        <w:spacing w:line="280" w:lineRule="atLeast"/>
        <w:jc w:val="both"/>
        <w:rPr>
          <w:rFonts w:ascii="Tahoma" w:eastAsia="Times New Roman" w:hAnsi="Tahoma" w:cs="Tahoma"/>
          <w:color w:val="2B2225"/>
          <w:sz w:val="21"/>
          <w:szCs w:val="21"/>
          <w:lang w:eastAsia="ru-RU"/>
        </w:rPr>
      </w:pPr>
      <w:r w:rsidRPr="000B26CD">
        <w:rPr>
          <w:rFonts w:ascii="Tahoma" w:eastAsia="Times New Roman" w:hAnsi="Tahoma" w:cs="Tahoma"/>
          <w:color w:val="2B2225"/>
          <w:sz w:val="21"/>
          <w:szCs w:val="21"/>
          <w:lang w:eastAsia="ru-RU"/>
        </w:rPr>
        <w:t>В начале слова йотированные гласные обозначают два звука.</w:t>
      </w:r>
    </w:p>
    <w:p w:rsidR="007D2ED0" w:rsidRDefault="007D2ED0"/>
    <w:sectPr w:rsidR="007D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6CD"/>
    <w:rsid w:val="000B26CD"/>
    <w:rsid w:val="007D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5C64"/>
  <w15:chartTrackingRefBased/>
  <w15:docId w15:val="{B5BF8A74-77DA-4C89-B5FB-94F21007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92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6583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684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5724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1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432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077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94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353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29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979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281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476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9754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2024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356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95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65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497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812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366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821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943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474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158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66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327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316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886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0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-umni4ka.ru/wp-content/uploads/2014/01/222.pn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-umni4ka.ru/wp-content/uploads/2014/01/SWScan000004.jp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hyperlink" Target="http://ya-umni4ka.ru/wp-content/uploads/2014/01/333.png" TargetMode="External"/><Relationship Id="rId4" Type="http://schemas.openxmlformats.org/officeDocument/2006/relationships/hyperlink" Target="http://ya-umni4ka.ru/wp-content/uploads/2014/01/1123.png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Другой пользователь</dc:creator>
  <cp:keywords/>
  <dc:description/>
  <cp:lastModifiedBy>Другой пользователь</cp:lastModifiedBy>
  <cp:revision>1</cp:revision>
  <dcterms:created xsi:type="dcterms:W3CDTF">2020-09-14T09:00:00Z</dcterms:created>
  <dcterms:modified xsi:type="dcterms:W3CDTF">2020-09-14T09:01:00Z</dcterms:modified>
</cp:coreProperties>
</file>