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15" w:rsidRDefault="00C45015" w:rsidP="00E36DE6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1AD">
        <w:rPr>
          <w:rFonts w:ascii="Times New Roman" w:hAnsi="Times New Roman" w:cs="Times New Roman"/>
          <w:b/>
          <w:sz w:val="32"/>
          <w:szCs w:val="32"/>
        </w:rPr>
        <w:t xml:space="preserve">Формирование жизненных компетенций </w:t>
      </w:r>
    </w:p>
    <w:p w:rsidR="00E36DE6" w:rsidRDefault="00E36DE6" w:rsidP="00E36DE6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 обучающихся с интеллектуальными нарушениями</w:t>
      </w:r>
    </w:p>
    <w:p w:rsidR="00E36DE6" w:rsidRPr="007671AD" w:rsidRDefault="00E36DE6" w:rsidP="00E36DE6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71AD" w:rsidRDefault="007671AD" w:rsidP="007671A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Ведерникова Ирина Владимировна,</w:t>
      </w:r>
    </w:p>
    <w:p w:rsidR="007671AD" w:rsidRDefault="007671AD" w:rsidP="007671A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физической культуры,</w:t>
      </w:r>
    </w:p>
    <w:p w:rsidR="007671AD" w:rsidRDefault="007671AD" w:rsidP="007671A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КГКОУ Школа 1,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омсомольск-на-Амуре</w:t>
      </w:r>
      <w:r w:rsidR="00E36DE6">
        <w:rPr>
          <w:rFonts w:ascii="Times New Roman" w:hAnsi="Times New Roman" w:cs="Times New Roman"/>
          <w:b/>
          <w:sz w:val="28"/>
          <w:szCs w:val="28"/>
        </w:rPr>
        <w:t>,</w:t>
      </w:r>
    </w:p>
    <w:p w:rsidR="00E36DE6" w:rsidRDefault="00E36DE6" w:rsidP="007671A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Хабаровский край</w:t>
      </w:r>
    </w:p>
    <w:p w:rsidR="007671AD" w:rsidRPr="001D623B" w:rsidRDefault="007671AD" w:rsidP="007671A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 xml:space="preserve">Федеральный закон «Об образовании в Российской Федерации» на законодательном уровне закрепил новый этап развития образования. С 1 сентября 2016 г. планомерно вводится Федеральный государственный образовательный стандарт </w:t>
      </w:r>
      <w:r w:rsidR="00952980" w:rsidRPr="001D623B">
        <w:rPr>
          <w:rFonts w:ascii="Times New Roman" w:hAnsi="Times New Roman" w:cs="Times New Roman"/>
          <w:sz w:val="28"/>
          <w:szCs w:val="28"/>
        </w:rPr>
        <w:t xml:space="preserve">для </w:t>
      </w:r>
      <w:r w:rsidRPr="001D623B">
        <w:rPr>
          <w:rFonts w:ascii="Times New Roman" w:hAnsi="Times New Roman" w:cs="Times New Roman"/>
          <w:sz w:val="28"/>
          <w:szCs w:val="28"/>
        </w:rPr>
        <w:t>обучающихся с ограниченными возможностями здоровья (ОВЗ) [</w:t>
      </w:r>
      <w:r w:rsidR="00E36DE6">
        <w:rPr>
          <w:rFonts w:ascii="Times New Roman" w:hAnsi="Times New Roman" w:cs="Times New Roman"/>
          <w:sz w:val="28"/>
          <w:szCs w:val="28"/>
        </w:rPr>
        <w:t>8</w:t>
      </w:r>
      <w:r w:rsidRPr="001D623B">
        <w:rPr>
          <w:rFonts w:ascii="Times New Roman" w:hAnsi="Times New Roman" w:cs="Times New Roman"/>
          <w:sz w:val="28"/>
          <w:szCs w:val="28"/>
        </w:rPr>
        <w:t>], в котором законодательно утверждается возможность выбора разных форм обучения, включая инклюзию, а в структуре содержания образования впервые четко выделяются два взаимодополняющих компонента: «академический» и «жизненной компетенции».</w:t>
      </w: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На уроках физической культуры мы призваны развивать оба компонента в комплексе. Эффективным средством развития жизненных компетенций являются спортивные игры</w:t>
      </w:r>
      <w:r w:rsidR="00796BA1" w:rsidRPr="001D623B">
        <w:rPr>
          <w:rFonts w:ascii="Times New Roman" w:hAnsi="Times New Roman" w:cs="Times New Roman"/>
          <w:sz w:val="28"/>
          <w:szCs w:val="28"/>
        </w:rPr>
        <w:t xml:space="preserve"> [</w:t>
      </w:r>
      <w:r w:rsidR="007078DC">
        <w:rPr>
          <w:rFonts w:ascii="Times New Roman" w:hAnsi="Times New Roman" w:cs="Times New Roman"/>
          <w:sz w:val="28"/>
          <w:szCs w:val="28"/>
        </w:rPr>
        <w:t>1</w:t>
      </w:r>
      <w:r w:rsidR="00796BA1" w:rsidRPr="001D623B">
        <w:rPr>
          <w:rFonts w:ascii="Times New Roman" w:hAnsi="Times New Roman" w:cs="Times New Roman"/>
          <w:sz w:val="28"/>
          <w:szCs w:val="28"/>
        </w:rPr>
        <w:t>]</w:t>
      </w:r>
      <w:r w:rsidRPr="001D62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 xml:space="preserve">Главными и ведущими неблагоприятными факторами </w:t>
      </w:r>
      <w:proofErr w:type="gramStart"/>
      <w:r w:rsidRPr="001D623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D623B">
        <w:rPr>
          <w:rFonts w:ascii="Times New Roman" w:hAnsi="Times New Roman" w:cs="Times New Roman"/>
          <w:sz w:val="28"/>
          <w:szCs w:val="28"/>
        </w:rPr>
        <w:t xml:space="preserve"> обучающихся с УО оказываются их слабая любознательность (ориентировка) и замедленная, затрудненная обучаемость, плохая восприимчивость к новому</w:t>
      </w:r>
      <w:r w:rsidR="000040FB" w:rsidRPr="001D623B">
        <w:rPr>
          <w:rFonts w:ascii="Times New Roman" w:hAnsi="Times New Roman" w:cs="Times New Roman"/>
          <w:sz w:val="28"/>
          <w:szCs w:val="28"/>
        </w:rPr>
        <w:t xml:space="preserve"> [</w:t>
      </w:r>
      <w:r w:rsidR="00E36DE6">
        <w:rPr>
          <w:rFonts w:ascii="Times New Roman" w:hAnsi="Times New Roman" w:cs="Times New Roman"/>
          <w:sz w:val="28"/>
          <w:szCs w:val="28"/>
        </w:rPr>
        <w:t>4</w:t>
      </w:r>
      <w:r w:rsidR="000040FB" w:rsidRPr="001D623B">
        <w:rPr>
          <w:rFonts w:ascii="Times New Roman" w:hAnsi="Times New Roman" w:cs="Times New Roman"/>
          <w:sz w:val="28"/>
          <w:szCs w:val="28"/>
        </w:rPr>
        <w:t>]</w:t>
      </w:r>
      <w:r w:rsidRPr="001D623B">
        <w:rPr>
          <w:rFonts w:ascii="Times New Roman" w:hAnsi="Times New Roman" w:cs="Times New Roman"/>
          <w:sz w:val="28"/>
          <w:szCs w:val="28"/>
        </w:rPr>
        <w:t>.</w:t>
      </w:r>
    </w:p>
    <w:p w:rsidR="00C45015" w:rsidRPr="001D623B" w:rsidRDefault="00C45015" w:rsidP="006A5B1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  <w:shd w:val="clear" w:color="auto" w:fill="FFFFFF"/>
        </w:rPr>
        <w:t>По словам А. Н. Леонтьева: «Сознательное управление психическим развитием ребенка совершается, прежде всего, путем управления основным, ведущим его отношением к действительности, путем управления ведущей его деятельностью»</w:t>
      </w:r>
      <w:r w:rsidR="009B3CFE" w:rsidRPr="00A536F9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E36DE6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B3CFE" w:rsidRPr="00A536F9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1D62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70A84" w:rsidRPr="001D623B">
        <w:rPr>
          <w:rFonts w:ascii="Times New Roman" w:hAnsi="Times New Roman" w:cs="Times New Roman"/>
          <w:sz w:val="28"/>
          <w:szCs w:val="28"/>
        </w:rPr>
        <w:t xml:space="preserve">Личность человека формируется в его деятельности </w:t>
      </w:r>
      <w:r w:rsidR="00670A84" w:rsidRPr="001D623B">
        <w:rPr>
          <w:rFonts w:ascii="Times New Roman" w:hAnsi="Times New Roman" w:cs="Times New Roman"/>
          <w:sz w:val="28"/>
          <w:szCs w:val="28"/>
        </w:rPr>
        <w:lastRenderedPageBreak/>
        <w:t xml:space="preserve">(С. Л. Рубинштейн, Б. В. Зейгарник, А. Н. Леонтьев, Л. </w:t>
      </w:r>
      <w:proofErr w:type="spellStart"/>
      <w:r w:rsidR="00670A84" w:rsidRPr="001D623B">
        <w:rPr>
          <w:rFonts w:ascii="Times New Roman" w:hAnsi="Times New Roman" w:cs="Times New Roman"/>
          <w:sz w:val="28"/>
          <w:szCs w:val="28"/>
        </w:rPr>
        <w:t>Сэв</w:t>
      </w:r>
      <w:proofErr w:type="spellEnd"/>
      <w:r w:rsidR="00670A84" w:rsidRPr="001D623B">
        <w:rPr>
          <w:rFonts w:ascii="Times New Roman" w:hAnsi="Times New Roman" w:cs="Times New Roman"/>
          <w:sz w:val="28"/>
          <w:szCs w:val="28"/>
        </w:rPr>
        <w:t>) [</w:t>
      </w:r>
      <w:r w:rsidR="00E36DE6">
        <w:rPr>
          <w:rFonts w:ascii="Times New Roman" w:hAnsi="Times New Roman" w:cs="Times New Roman"/>
          <w:sz w:val="28"/>
          <w:szCs w:val="28"/>
        </w:rPr>
        <w:t>12</w:t>
      </w:r>
      <w:r w:rsidR="00670A84" w:rsidRPr="001D623B">
        <w:rPr>
          <w:rFonts w:ascii="Times New Roman" w:hAnsi="Times New Roman" w:cs="Times New Roman"/>
          <w:sz w:val="28"/>
          <w:szCs w:val="28"/>
        </w:rPr>
        <w:t xml:space="preserve">].  </w:t>
      </w:r>
      <w:r w:rsidR="00AB7E15" w:rsidRPr="00E3185D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ведущей деятельностью</w:t>
      </w:r>
      <w:r w:rsidRPr="00E318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школьника с интеллектуальной недостаточностью</w:t>
      </w:r>
      <w:r w:rsidR="00AB7E15" w:rsidRPr="00E318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наиболее эффективно происходит через игру. Игра </w:t>
      </w:r>
      <w:r w:rsidRPr="00E3185D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основным средством воздействия на развитие всех психических процессов и функций в целом, обеспечивает зону его ближайшего развития</w:t>
      </w:r>
      <w:r w:rsidR="00E3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[3</w:t>
      </w:r>
      <w:r w:rsidR="00670A84" w:rsidRPr="00E3185D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E3185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Pr="001D623B">
        <w:rPr>
          <w:rFonts w:ascii="Times New Roman" w:hAnsi="Times New Roman" w:cs="Times New Roman"/>
          <w:sz w:val="28"/>
          <w:szCs w:val="28"/>
        </w:rPr>
        <w:t>Задача учителя организовать для школьников с УО полезную развивающую жизненные компетенции деятельность. Учителю физической культуры поможет организация спортивной игровой деятельности.</w:t>
      </w: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У школьников с УО происходит недостаточно качественное освоение ведущей возрастной деятельностью, сдви</w:t>
      </w:r>
      <w:r w:rsidR="00D3254B">
        <w:rPr>
          <w:rFonts w:ascii="Times New Roman" w:hAnsi="Times New Roman" w:cs="Times New Roman"/>
          <w:sz w:val="28"/>
          <w:szCs w:val="28"/>
        </w:rPr>
        <w:t xml:space="preserve">гом границ сенситивных периодов </w:t>
      </w:r>
      <w:r w:rsidR="0006791D" w:rsidRPr="001D623B">
        <w:rPr>
          <w:rFonts w:ascii="Times New Roman" w:hAnsi="Times New Roman" w:cs="Times New Roman"/>
          <w:sz w:val="28"/>
          <w:szCs w:val="28"/>
        </w:rPr>
        <w:t>[</w:t>
      </w:r>
      <w:r w:rsidR="00E36DE6">
        <w:rPr>
          <w:rFonts w:ascii="Times New Roman" w:hAnsi="Times New Roman" w:cs="Times New Roman"/>
          <w:sz w:val="28"/>
          <w:szCs w:val="28"/>
        </w:rPr>
        <w:t>2</w:t>
      </w:r>
      <w:r w:rsidR="0006791D" w:rsidRPr="001D623B">
        <w:rPr>
          <w:rFonts w:ascii="Times New Roman" w:hAnsi="Times New Roman" w:cs="Times New Roman"/>
          <w:sz w:val="28"/>
          <w:szCs w:val="28"/>
        </w:rPr>
        <w:t>]</w:t>
      </w:r>
      <w:r w:rsidR="009D0CBD">
        <w:rPr>
          <w:rFonts w:ascii="Times New Roman" w:hAnsi="Times New Roman" w:cs="Times New Roman"/>
          <w:sz w:val="28"/>
          <w:szCs w:val="28"/>
        </w:rPr>
        <w:t>.</w:t>
      </w:r>
      <w:r w:rsidRPr="001D623B">
        <w:rPr>
          <w:rFonts w:ascii="Times New Roman" w:hAnsi="Times New Roman" w:cs="Times New Roman"/>
          <w:sz w:val="28"/>
          <w:szCs w:val="28"/>
        </w:rPr>
        <w:t xml:space="preserve"> Поэтому при наступлении ведущей деятельности «учение», а, следом, – «общение», игровая деятельность продолжает являться </w:t>
      </w:r>
      <w:r w:rsidR="0006791D" w:rsidRPr="001D623B">
        <w:rPr>
          <w:rFonts w:ascii="Times New Roman" w:hAnsi="Times New Roman" w:cs="Times New Roman"/>
          <w:sz w:val="28"/>
          <w:szCs w:val="28"/>
        </w:rPr>
        <w:t>ведущи</w:t>
      </w:r>
      <w:r w:rsidRPr="001D623B">
        <w:rPr>
          <w:rFonts w:ascii="Times New Roman" w:hAnsi="Times New Roman" w:cs="Times New Roman"/>
          <w:sz w:val="28"/>
          <w:szCs w:val="28"/>
        </w:rPr>
        <w:t xml:space="preserve">м средством развития личности </w:t>
      </w:r>
      <w:r w:rsidR="0006791D" w:rsidRPr="001D623B">
        <w:rPr>
          <w:rFonts w:ascii="Times New Roman" w:hAnsi="Times New Roman" w:cs="Times New Roman"/>
          <w:sz w:val="28"/>
          <w:szCs w:val="28"/>
        </w:rPr>
        <w:t>школьни</w:t>
      </w:r>
      <w:r w:rsidRPr="001D623B">
        <w:rPr>
          <w:rFonts w:ascii="Times New Roman" w:hAnsi="Times New Roman" w:cs="Times New Roman"/>
          <w:sz w:val="28"/>
          <w:szCs w:val="28"/>
        </w:rPr>
        <w:t>ка с УО</w:t>
      </w:r>
      <w:r w:rsidR="00BD43DD" w:rsidRPr="001D623B">
        <w:rPr>
          <w:rFonts w:ascii="Times New Roman" w:hAnsi="Times New Roman" w:cs="Times New Roman"/>
          <w:sz w:val="28"/>
          <w:szCs w:val="28"/>
        </w:rPr>
        <w:t xml:space="preserve"> [</w:t>
      </w:r>
      <w:r w:rsidR="00E36DE6">
        <w:rPr>
          <w:rFonts w:ascii="Times New Roman" w:hAnsi="Times New Roman" w:cs="Times New Roman"/>
          <w:sz w:val="28"/>
          <w:szCs w:val="28"/>
        </w:rPr>
        <w:t>13</w:t>
      </w:r>
      <w:r w:rsidR="00BD43DD" w:rsidRPr="001D623B">
        <w:rPr>
          <w:rFonts w:ascii="Times New Roman" w:hAnsi="Times New Roman" w:cs="Times New Roman"/>
          <w:sz w:val="28"/>
          <w:szCs w:val="28"/>
        </w:rPr>
        <w:t>]</w:t>
      </w:r>
      <w:r w:rsidRPr="001D623B">
        <w:rPr>
          <w:rFonts w:ascii="Times New Roman" w:hAnsi="Times New Roman" w:cs="Times New Roman"/>
          <w:sz w:val="28"/>
          <w:szCs w:val="28"/>
        </w:rPr>
        <w:t xml:space="preserve">. Поэтому осуществляя обучение в соответствии с требованиями ФГОС, целесообразно организовывать образовательный процесс по предмету физическая культура в игровой </w:t>
      </w:r>
      <w:r w:rsidR="007671AD">
        <w:rPr>
          <w:rFonts w:ascii="Times New Roman" w:hAnsi="Times New Roman" w:cs="Times New Roman"/>
          <w:sz w:val="28"/>
          <w:szCs w:val="28"/>
        </w:rPr>
        <w:t>ф</w:t>
      </w:r>
      <w:r w:rsidR="00EA2603">
        <w:rPr>
          <w:rFonts w:ascii="Times New Roman" w:hAnsi="Times New Roman" w:cs="Times New Roman"/>
          <w:sz w:val="28"/>
          <w:szCs w:val="28"/>
        </w:rPr>
        <w:t xml:space="preserve">орме, </w:t>
      </w:r>
      <w:r w:rsidR="007671AD">
        <w:rPr>
          <w:rFonts w:ascii="Times New Roman" w:hAnsi="Times New Roman" w:cs="Times New Roman"/>
          <w:sz w:val="28"/>
          <w:szCs w:val="28"/>
        </w:rPr>
        <w:t>используя игровую технологию</w:t>
      </w:r>
      <w:r w:rsidR="00EA2603">
        <w:rPr>
          <w:rFonts w:ascii="Times New Roman" w:hAnsi="Times New Roman" w:cs="Times New Roman"/>
          <w:sz w:val="28"/>
          <w:szCs w:val="28"/>
        </w:rPr>
        <w:t>.</w:t>
      </w: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 xml:space="preserve">С целью усвоения обучающимися академического компонента по физической культуре предполагается выделенное время на уроке для усвоения теоретического материала. </w:t>
      </w:r>
      <w:r w:rsidR="006D7DFD" w:rsidRPr="001D623B">
        <w:rPr>
          <w:rFonts w:ascii="Times New Roman" w:hAnsi="Times New Roman" w:cs="Times New Roman"/>
          <w:sz w:val="28"/>
          <w:szCs w:val="28"/>
        </w:rPr>
        <w:t xml:space="preserve">Согласно новым требованиям ФГОС рекомендовано также </w:t>
      </w:r>
      <w:proofErr w:type="gramStart"/>
      <w:r w:rsidR="006D7DFD" w:rsidRPr="001D623B">
        <w:rPr>
          <w:rFonts w:ascii="Times New Roman" w:hAnsi="Times New Roman" w:cs="Times New Roman"/>
          <w:sz w:val="28"/>
          <w:szCs w:val="28"/>
        </w:rPr>
        <w:t>включить</w:t>
      </w:r>
      <w:proofErr w:type="gramEnd"/>
      <w:r w:rsidR="006D7DFD" w:rsidRPr="001D623B">
        <w:rPr>
          <w:rFonts w:ascii="Times New Roman" w:hAnsi="Times New Roman" w:cs="Times New Roman"/>
          <w:sz w:val="28"/>
          <w:szCs w:val="28"/>
        </w:rPr>
        <w:t xml:space="preserve"> в учебный план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Pr="00F30901">
        <w:rPr>
          <w:rFonts w:ascii="Times New Roman" w:hAnsi="Times New Roman" w:cs="Times New Roman"/>
          <w:sz w:val="28"/>
          <w:szCs w:val="28"/>
        </w:rPr>
        <w:t>до</w:t>
      </w:r>
      <w:r w:rsidR="00863672">
        <w:rPr>
          <w:rFonts w:ascii="Times New Roman" w:hAnsi="Times New Roman" w:cs="Times New Roman"/>
          <w:sz w:val="28"/>
          <w:szCs w:val="28"/>
        </w:rPr>
        <w:t>полнитель</w:t>
      </w:r>
      <w:r w:rsidRPr="00F30901">
        <w:rPr>
          <w:rFonts w:ascii="Times New Roman" w:hAnsi="Times New Roman" w:cs="Times New Roman"/>
          <w:sz w:val="28"/>
          <w:szCs w:val="28"/>
        </w:rPr>
        <w:t>ный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="00B44B73" w:rsidRPr="001D623B">
        <w:rPr>
          <w:rFonts w:ascii="Times New Roman" w:hAnsi="Times New Roman" w:cs="Times New Roman"/>
          <w:sz w:val="28"/>
          <w:szCs w:val="28"/>
        </w:rPr>
        <w:t>урок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="00B44B73">
        <w:rPr>
          <w:rFonts w:ascii="Times New Roman" w:hAnsi="Times New Roman" w:cs="Times New Roman"/>
          <w:sz w:val="28"/>
          <w:szCs w:val="28"/>
        </w:rPr>
        <w:t>физической культуры для усвоения теории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="006D7DFD" w:rsidRPr="001D623B">
        <w:rPr>
          <w:rFonts w:ascii="Times New Roman" w:hAnsi="Times New Roman" w:cs="Times New Roman"/>
          <w:sz w:val="28"/>
          <w:szCs w:val="28"/>
        </w:rPr>
        <w:t>[</w:t>
      </w:r>
      <w:r w:rsidR="00E36DE6">
        <w:rPr>
          <w:rFonts w:ascii="Times New Roman" w:hAnsi="Times New Roman" w:cs="Times New Roman"/>
          <w:sz w:val="28"/>
          <w:szCs w:val="28"/>
        </w:rPr>
        <w:t>8</w:t>
      </w:r>
      <w:r w:rsidR="006D7DFD" w:rsidRPr="001D623B">
        <w:rPr>
          <w:rFonts w:ascii="Times New Roman" w:hAnsi="Times New Roman" w:cs="Times New Roman"/>
          <w:sz w:val="28"/>
          <w:szCs w:val="28"/>
        </w:rPr>
        <w:t>]</w:t>
      </w:r>
      <w:r w:rsidRPr="001D62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D623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D623B">
        <w:rPr>
          <w:rFonts w:ascii="Times New Roman" w:hAnsi="Times New Roman" w:cs="Times New Roman"/>
          <w:sz w:val="28"/>
          <w:szCs w:val="28"/>
        </w:rPr>
        <w:t xml:space="preserve"> с УО требуется частая смена деятельности</w:t>
      </w:r>
      <w:r w:rsidR="00DE2712" w:rsidRPr="001D623B">
        <w:rPr>
          <w:rFonts w:ascii="Times New Roman" w:hAnsi="Times New Roman" w:cs="Times New Roman"/>
          <w:sz w:val="28"/>
          <w:szCs w:val="28"/>
        </w:rPr>
        <w:t xml:space="preserve"> [</w:t>
      </w:r>
      <w:r w:rsidR="00E36DE6">
        <w:rPr>
          <w:rFonts w:ascii="Times New Roman" w:hAnsi="Times New Roman" w:cs="Times New Roman"/>
          <w:sz w:val="28"/>
          <w:szCs w:val="28"/>
        </w:rPr>
        <w:t>5</w:t>
      </w:r>
      <w:r w:rsidR="00DE2712" w:rsidRPr="001D623B">
        <w:rPr>
          <w:rFonts w:ascii="Times New Roman" w:hAnsi="Times New Roman" w:cs="Times New Roman"/>
          <w:sz w:val="28"/>
          <w:szCs w:val="28"/>
        </w:rPr>
        <w:t>]</w:t>
      </w:r>
      <w:r w:rsidR="00FF1409" w:rsidRPr="001D623B">
        <w:rPr>
          <w:rFonts w:ascii="Times New Roman" w:hAnsi="Times New Roman" w:cs="Times New Roman"/>
          <w:sz w:val="28"/>
          <w:szCs w:val="28"/>
        </w:rPr>
        <w:t>.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="00731AA8" w:rsidRPr="001D623B">
        <w:rPr>
          <w:rFonts w:ascii="Times New Roman" w:hAnsi="Times New Roman" w:cs="Times New Roman"/>
          <w:sz w:val="28"/>
          <w:szCs w:val="28"/>
        </w:rPr>
        <w:t>Смена деятельности необходима и на</w:t>
      </w:r>
      <w:r w:rsidRPr="001D623B">
        <w:rPr>
          <w:rFonts w:ascii="Times New Roman" w:hAnsi="Times New Roman" w:cs="Times New Roman"/>
          <w:sz w:val="28"/>
          <w:szCs w:val="28"/>
        </w:rPr>
        <w:t xml:space="preserve"> урок</w:t>
      </w:r>
      <w:r w:rsidR="00731AA8" w:rsidRPr="001D623B">
        <w:rPr>
          <w:rFonts w:ascii="Times New Roman" w:hAnsi="Times New Roman" w:cs="Times New Roman"/>
          <w:sz w:val="28"/>
          <w:szCs w:val="28"/>
        </w:rPr>
        <w:t>ах</w:t>
      </w:r>
      <w:r w:rsidRPr="001D623B">
        <w:rPr>
          <w:rFonts w:ascii="Times New Roman" w:hAnsi="Times New Roman" w:cs="Times New Roman"/>
          <w:sz w:val="28"/>
          <w:szCs w:val="28"/>
        </w:rPr>
        <w:t xml:space="preserve"> физ</w:t>
      </w:r>
      <w:r w:rsidR="00731AA8" w:rsidRPr="001D623B">
        <w:rPr>
          <w:rFonts w:ascii="Times New Roman" w:hAnsi="Times New Roman" w:cs="Times New Roman"/>
          <w:sz w:val="28"/>
          <w:szCs w:val="28"/>
        </w:rPr>
        <w:t xml:space="preserve">ической </w:t>
      </w:r>
      <w:r w:rsidRPr="001D623B">
        <w:rPr>
          <w:rFonts w:ascii="Times New Roman" w:hAnsi="Times New Roman" w:cs="Times New Roman"/>
          <w:sz w:val="28"/>
          <w:szCs w:val="28"/>
        </w:rPr>
        <w:t>культуры</w:t>
      </w:r>
      <w:r w:rsidR="003772D7" w:rsidRPr="001D623B">
        <w:rPr>
          <w:rFonts w:ascii="Times New Roman" w:hAnsi="Times New Roman" w:cs="Times New Roman"/>
          <w:sz w:val="28"/>
          <w:szCs w:val="28"/>
        </w:rPr>
        <w:t>.</w:t>
      </w:r>
      <w:r w:rsidRPr="001D623B">
        <w:rPr>
          <w:rFonts w:ascii="Times New Roman" w:hAnsi="Times New Roman" w:cs="Times New Roman"/>
          <w:sz w:val="28"/>
          <w:szCs w:val="28"/>
        </w:rPr>
        <w:t xml:space="preserve"> П</w:t>
      </w:r>
      <w:r w:rsidR="00F26B69" w:rsidRPr="001D623B">
        <w:rPr>
          <w:rFonts w:ascii="Times New Roman" w:hAnsi="Times New Roman" w:cs="Times New Roman"/>
          <w:sz w:val="28"/>
          <w:szCs w:val="28"/>
        </w:rPr>
        <w:t>рактика показывает, что</w:t>
      </w:r>
      <w:r w:rsidRPr="001D623B">
        <w:rPr>
          <w:rFonts w:ascii="Times New Roman" w:hAnsi="Times New Roman" w:cs="Times New Roman"/>
          <w:sz w:val="28"/>
          <w:szCs w:val="28"/>
        </w:rPr>
        <w:t xml:space="preserve"> обучающимся </w:t>
      </w:r>
      <w:r w:rsidR="00560192" w:rsidRPr="001D623B">
        <w:rPr>
          <w:rFonts w:ascii="Times New Roman" w:hAnsi="Times New Roman" w:cs="Times New Roman"/>
          <w:sz w:val="28"/>
          <w:szCs w:val="28"/>
        </w:rPr>
        <w:t xml:space="preserve">с УО </w:t>
      </w:r>
      <w:r w:rsidRPr="001D623B">
        <w:rPr>
          <w:rFonts w:ascii="Times New Roman" w:hAnsi="Times New Roman" w:cs="Times New Roman"/>
          <w:sz w:val="28"/>
          <w:szCs w:val="28"/>
        </w:rPr>
        <w:t xml:space="preserve">легче воспринимать теорию при осуществлении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подхода, а именно в ходе спортивной игры, при выполнении упражнений и т.д.</w:t>
      </w:r>
      <w:r w:rsidR="001F0D5B" w:rsidRPr="001D623B">
        <w:rPr>
          <w:rFonts w:ascii="Times New Roman" w:hAnsi="Times New Roman" w:cs="Times New Roman"/>
          <w:sz w:val="28"/>
          <w:szCs w:val="28"/>
        </w:rPr>
        <w:t xml:space="preserve"> [</w:t>
      </w:r>
      <w:r w:rsidR="00E36DE6">
        <w:rPr>
          <w:rFonts w:ascii="Times New Roman" w:hAnsi="Times New Roman" w:cs="Times New Roman"/>
          <w:sz w:val="28"/>
          <w:szCs w:val="28"/>
        </w:rPr>
        <w:t>5, 11, 12</w:t>
      </w:r>
      <w:r w:rsidR="001F0D5B" w:rsidRPr="001D623B">
        <w:rPr>
          <w:rFonts w:ascii="Times New Roman" w:hAnsi="Times New Roman" w:cs="Times New Roman"/>
          <w:sz w:val="28"/>
          <w:szCs w:val="28"/>
        </w:rPr>
        <w:t>]</w:t>
      </w:r>
      <w:r w:rsidR="00476A50" w:rsidRPr="001D623B">
        <w:rPr>
          <w:rFonts w:ascii="Times New Roman" w:hAnsi="Times New Roman" w:cs="Times New Roman"/>
          <w:sz w:val="28"/>
          <w:szCs w:val="28"/>
        </w:rPr>
        <w:t>.</w:t>
      </w: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 xml:space="preserve">Формирование жизненных компетенций для школьника с УО является важнейшей частью современного образования. Школа призвана не только воспитывать трудолюбие и стремление к самообслуживанию, но и обучать </w:t>
      </w:r>
      <w:r w:rsidRPr="001D623B">
        <w:rPr>
          <w:rFonts w:ascii="Times New Roman" w:hAnsi="Times New Roman" w:cs="Times New Roman"/>
          <w:sz w:val="28"/>
          <w:szCs w:val="28"/>
        </w:rPr>
        <w:lastRenderedPageBreak/>
        <w:t xml:space="preserve">приемам труда и способам самообслуживания на практике. Большие проблемы у </w:t>
      </w:r>
      <w:proofErr w:type="gramStart"/>
      <w:r w:rsidRPr="001D623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D623B">
        <w:rPr>
          <w:rFonts w:ascii="Times New Roman" w:hAnsi="Times New Roman" w:cs="Times New Roman"/>
          <w:sz w:val="28"/>
          <w:szCs w:val="28"/>
        </w:rPr>
        <w:t xml:space="preserve"> с УО возникают</w:t>
      </w:r>
      <w:r w:rsidR="00A32B5E" w:rsidRPr="001D623B">
        <w:rPr>
          <w:rFonts w:ascii="Times New Roman" w:hAnsi="Times New Roman" w:cs="Times New Roman"/>
          <w:sz w:val="28"/>
          <w:szCs w:val="28"/>
        </w:rPr>
        <w:t xml:space="preserve"> [</w:t>
      </w:r>
      <w:r w:rsidR="00E36DE6">
        <w:rPr>
          <w:rFonts w:ascii="Times New Roman" w:hAnsi="Times New Roman" w:cs="Times New Roman"/>
          <w:sz w:val="28"/>
          <w:szCs w:val="28"/>
        </w:rPr>
        <w:t>10</w:t>
      </w:r>
      <w:r w:rsidR="00A32B5E" w:rsidRPr="001D623B">
        <w:rPr>
          <w:rFonts w:ascii="Times New Roman" w:hAnsi="Times New Roman" w:cs="Times New Roman"/>
          <w:sz w:val="28"/>
          <w:szCs w:val="28"/>
        </w:rPr>
        <w:t>]</w:t>
      </w:r>
      <w:r w:rsidRPr="001D623B">
        <w:rPr>
          <w:rFonts w:ascii="Times New Roman" w:hAnsi="Times New Roman" w:cs="Times New Roman"/>
          <w:sz w:val="28"/>
          <w:szCs w:val="28"/>
        </w:rPr>
        <w:t>:</w:t>
      </w:r>
    </w:p>
    <w:p w:rsidR="00C45015" w:rsidRPr="001D623B" w:rsidRDefault="00C45015" w:rsidP="006A5B1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в ходе личностного взаимодействия, общения, установлении контакта, принятия точки зрения оппонента;</w:t>
      </w:r>
    </w:p>
    <w:p w:rsidR="00C45015" w:rsidRPr="001D623B" w:rsidRDefault="00C45015" w:rsidP="006A5B1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 xml:space="preserve">при необходимости самоконтроля, соблюдении правил,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>, проявления воли;</w:t>
      </w:r>
    </w:p>
    <w:p w:rsidR="00C45015" w:rsidRPr="001D623B" w:rsidRDefault="00C45015" w:rsidP="006A5B1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при реализации ролевых позиций: недостаточное осознание ответственности и обязанностей согласно социальной роли, неверное понимание лидерства;</w:t>
      </w:r>
    </w:p>
    <w:p w:rsidR="00C45015" w:rsidRPr="001D623B" w:rsidRDefault="00C45015" w:rsidP="006A5B1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на всех этапах реализации деятельности: постановка цели, планировании действий, осуществлении плана, рефлексии, поиске вариативных действий.</w:t>
      </w: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Концепции Специального Федерального государственного образовательного стандарта для детей с ограниченными возможностями здоровья определены </w:t>
      </w:r>
      <w:r w:rsidRPr="001D623B">
        <w:rPr>
          <w:rFonts w:ascii="Times New Roman" w:hAnsi="Times New Roman" w:cs="Times New Roman"/>
          <w:sz w:val="28"/>
          <w:szCs w:val="28"/>
        </w:rPr>
        <w:t>компоненты жизненных компетенций [</w:t>
      </w:r>
      <w:r w:rsidR="00E36DE6">
        <w:rPr>
          <w:rFonts w:ascii="Times New Roman" w:hAnsi="Times New Roman" w:cs="Times New Roman"/>
          <w:sz w:val="28"/>
          <w:szCs w:val="28"/>
        </w:rPr>
        <w:t>8</w:t>
      </w:r>
      <w:r w:rsidRPr="001D623B">
        <w:rPr>
          <w:rFonts w:ascii="Times New Roman" w:hAnsi="Times New Roman" w:cs="Times New Roman"/>
          <w:sz w:val="28"/>
          <w:szCs w:val="28"/>
        </w:rPr>
        <w:t>], которые призвана развивать школа.</w:t>
      </w: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Рассматривая компоненты жизненных компетенций, мы выделяем формируемые понятия и полезные навыки, которые развиваются у школьников с УО средствами спортивных игр в урочной и внеурочной деятельности.</w:t>
      </w:r>
    </w:p>
    <w:tbl>
      <w:tblPr>
        <w:tblStyle w:val="a4"/>
        <w:tblW w:w="0" w:type="auto"/>
        <w:tblLook w:val="04A0"/>
      </w:tblPr>
      <w:tblGrid>
        <w:gridCol w:w="3115"/>
        <w:gridCol w:w="3115"/>
        <w:gridCol w:w="3115"/>
      </w:tblGrid>
      <w:tr w:rsidR="001D623B" w:rsidRPr="001D623B" w:rsidTr="006D110F"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Компоненты жизненных компетенций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Формируемые понятия, навыки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Спортивные игры, спортивные приемы и упражнения, способствующие развитию</w:t>
            </w:r>
          </w:p>
        </w:tc>
      </w:tr>
      <w:tr w:rsidR="001D623B" w:rsidRPr="001D623B" w:rsidTr="006D110F">
        <w:tc>
          <w:tcPr>
            <w:tcW w:w="3115" w:type="dxa"/>
            <w:vMerge w:val="restart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 ребенка адекватных представлений о </w:t>
            </w:r>
            <w:r w:rsidRPr="001D6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собственных возможностях и ограничениях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Реализация ролевых позиций «подчиненный», </w:t>
            </w:r>
            <w:r w:rsidRPr="001D6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«лидирующий», «ответственный при выполнении», «наиболее способный при выполнении»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Спортивная ситуация в ходе игры «Пионербол», </w:t>
            </w:r>
            <w:r w:rsidRPr="001D6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Воланбол</w:t>
            </w:r>
            <w:proofErr w:type="spellEnd"/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», «Настольный теннис». Распределение в команде обязанностей по типу игровых задач: принимающий, подающий и т.д.</w:t>
            </w:r>
          </w:p>
        </w:tc>
      </w:tr>
      <w:tr w:rsidR="001D623B" w:rsidRPr="001D623B" w:rsidTr="006D110F">
        <w:tc>
          <w:tcPr>
            <w:tcW w:w="3115" w:type="dxa"/>
            <w:vMerge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Разграничение и осознание понятий «цель», «задача», «средство», «способ», «результат», «оценка результата», «анализ ситуации»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Осознание обучающимся с УО целей и хода игры, обучению школьников рефлексии, анализ спортивных ситуаций</w:t>
            </w:r>
          </w:p>
        </w:tc>
      </w:tr>
      <w:tr w:rsidR="001D623B" w:rsidRPr="001D623B" w:rsidTr="006D110F"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Овладение социально-бытовыми умениями, используемыми в повседневной жизни</w:t>
            </w:r>
          </w:p>
        </w:tc>
        <w:tc>
          <w:tcPr>
            <w:tcW w:w="3115" w:type="dxa"/>
          </w:tcPr>
          <w:p w:rsidR="008403CF" w:rsidRDefault="008403CF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поэтапному выполнению деятельности:</w:t>
            </w:r>
          </w:p>
          <w:p w:rsidR="00396320" w:rsidRDefault="008403CF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96320">
              <w:rPr>
                <w:rFonts w:ascii="Times New Roman" w:hAnsi="Times New Roman" w:cs="Times New Roman"/>
                <w:sz w:val="28"/>
                <w:szCs w:val="28"/>
              </w:rPr>
              <w:t>Постановка цели</w:t>
            </w:r>
          </w:p>
          <w:p w:rsidR="00396320" w:rsidRDefault="00396320" w:rsidP="003963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  <w:p w:rsidR="00396320" w:rsidRDefault="00396320" w:rsidP="003963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 </w:t>
            </w: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C45015" w:rsidRPr="001D623B">
              <w:rPr>
                <w:rFonts w:ascii="Times New Roman" w:hAnsi="Times New Roman" w:cs="Times New Roman"/>
                <w:sz w:val="28"/>
                <w:szCs w:val="28"/>
              </w:rPr>
              <w:t xml:space="preserve">плана действий. </w:t>
            </w:r>
          </w:p>
          <w:p w:rsidR="00C45015" w:rsidRDefault="00396320" w:rsidP="003963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45015" w:rsidRPr="001D623B">
              <w:rPr>
                <w:rFonts w:ascii="Times New Roman" w:hAnsi="Times New Roman" w:cs="Times New Roman"/>
                <w:sz w:val="28"/>
                <w:szCs w:val="28"/>
              </w:rPr>
              <w:t>Проявление творчества при разработке вариантов стратегии</w:t>
            </w:r>
          </w:p>
          <w:p w:rsidR="00396320" w:rsidRPr="001D623B" w:rsidRDefault="00396320" w:rsidP="003963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Рефлексия</w:t>
            </w:r>
          </w:p>
        </w:tc>
        <w:tc>
          <w:tcPr>
            <w:tcW w:w="3115" w:type="dxa"/>
          </w:tcPr>
          <w:p w:rsidR="00E46463" w:rsidRDefault="004C7880" w:rsidP="00E4646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всех этапов деятельности через спортивные игры</w:t>
            </w:r>
            <w:r w:rsidR="00E4646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46463" w:rsidRPr="00E46463" w:rsidRDefault="00E46463" w:rsidP="00E46463">
            <w:pPr>
              <w:pStyle w:val="a3"/>
              <w:numPr>
                <w:ilvl w:val="0"/>
                <w:numId w:val="5"/>
              </w:numPr>
              <w:spacing w:line="360" w:lineRule="auto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  <w:r w:rsidRPr="00E46463">
              <w:rPr>
                <w:rFonts w:ascii="Times New Roman" w:hAnsi="Times New Roman" w:cs="Times New Roman"/>
                <w:sz w:val="28"/>
                <w:szCs w:val="28"/>
              </w:rPr>
              <w:t>Осознание первичных факторов будущей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постановка цели</w:t>
            </w:r>
          </w:p>
          <w:p w:rsidR="00E46463" w:rsidRDefault="00C45015" w:rsidP="00E46463">
            <w:pPr>
              <w:pStyle w:val="a3"/>
              <w:numPr>
                <w:ilvl w:val="0"/>
                <w:numId w:val="5"/>
              </w:numPr>
              <w:spacing w:line="360" w:lineRule="auto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  <w:r w:rsidRPr="00E46463">
              <w:rPr>
                <w:rFonts w:ascii="Times New Roman" w:hAnsi="Times New Roman" w:cs="Times New Roman"/>
                <w:sz w:val="28"/>
                <w:szCs w:val="28"/>
              </w:rPr>
              <w:t>Разработка плана спортивной игры</w:t>
            </w:r>
          </w:p>
          <w:p w:rsidR="00E46463" w:rsidRDefault="00E46463" w:rsidP="00E46463">
            <w:pPr>
              <w:pStyle w:val="a3"/>
              <w:numPr>
                <w:ilvl w:val="0"/>
                <w:numId w:val="5"/>
              </w:numPr>
              <w:spacing w:line="360" w:lineRule="auto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Выработка стратегии игры</w:t>
            </w:r>
          </w:p>
          <w:p w:rsidR="00C45015" w:rsidRDefault="00E46463" w:rsidP="00E46463">
            <w:pPr>
              <w:pStyle w:val="a3"/>
              <w:numPr>
                <w:ilvl w:val="0"/>
                <w:numId w:val="5"/>
              </w:numPr>
              <w:spacing w:line="360" w:lineRule="auto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  <w:r w:rsidRPr="00E46463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C45015" w:rsidRPr="00E46463">
              <w:rPr>
                <w:rFonts w:ascii="Times New Roman" w:hAnsi="Times New Roman" w:cs="Times New Roman"/>
                <w:sz w:val="28"/>
                <w:szCs w:val="28"/>
              </w:rPr>
              <w:t>стратегии в команде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выбор способов проведения стратегии;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ответственность и подчинение лидеру команды.</w:t>
            </w:r>
          </w:p>
          <w:p w:rsidR="00E46463" w:rsidRPr="00E46463" w:rsidRDefault="00E46463" w:rsidP="00E46463">
            <w:pPr>
              <w:pStyle w:val="a3"/>
              <w:numPr>
                <w:ilvl w:val="0"/>
                <w:numId w:val="5"/>
              </w:numPr>
              <w:spacing w:line="360" w:lineRule="auto"/>
              <w:ind w:left="2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результатов, рефлексия</w:t>
            </w:r>
          </w:p>
        </w:tc>
      </w:tr>
      <w:tr w:rsidR="001D623B" w:rsidRPr="001D623B" w:rsidTr="006D110F">
        <w:tc>
          <w:tcPr>
            <w:tcW w:w="3115" w:type="dxa"/>
            <w:vMerge w:val="restart"/>
          </w:tcPr>
          <w:p w:rsidR="00C45015" w:rsidRPr="005B54F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Овладение навыками коммуникации</w:t>
            </w:r>
            <w:r w:rsidR="00EA2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E36D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B54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Развитие всех этапов коммуникации: осознание цели коммуникации, реализация вербального и невербального общения, анализ и прием сообщения от оппонента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Решение спортивных ситуаций, выбор варианта игры. Взаимное общение в команде. Осознание и обсуждение спортивных результатов игры.</w:t>
            </w:r>
          </w:p>
        </w:tc>
      </w:tr>
      <w:tr w:rsidR="001D623B" w:rsidRPr="001D623B" w:rsidTr="006D110F">
        <w:tc>
          <w:tcPr>
            <w:tcW w:w="3115" w:type="dxa"/>
            <w:vMerge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Соблюдение правил, ответственность, реализация лидерства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Деловое общение через спортивную игру, обсуждение хода игры, обсуждение ситуаций при нарушений правил</w:t>
            </w:r>
          </w:p>
        </w:tc>
      </w:tr>
      <w:tr w:rsidR="001D623B" w:rsidRPr="001D623B" w:rsidTr="006D110F">
        <w:tc>
          <w:tcPr>
            <w:tcW w:w="3115" w:type="dxa"/>
            <w:vMerge w:val="restart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Дифференциация и осмысление картины мира и ее временно- пространственной организации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Оценка пространства игровой площадки, восприятие схемы расположения игроков, оценка временных этапов игры</w:t>
            </w:r>
          </w:p>
        </w:tc>
        <w:tc>
          <w:tcPr>
            <w:tcW w:w="3115" w:type="dxa"/>
          </w:tcPr>
          <w:p w:rsidR="00C73146" w:rsidRDefault="00C73146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Поэтапное введение в образовательный процесс комплекса спортивных игр: Пионербол,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Воланбол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Настольный теннис</w:t>
            </w:r>
          </w:p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 xml:space="preserve">Оценка временной и пространственной быстро меняющейся </w:t>
            </w:r>
            <w:r w:rsidRPr="001D6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ситуации</w:t>
            </w:r>
          </w:p>
        </w:tc>
      </w:tr>
      <w:tr w:rsidR="001D623B" w:rsidRPr="001D623B" w:rsidTr="006D110F">
        <w:tc>
          <w:tcPr>
            <w:tcW w:w="3115" w:type="dxa"/>
            <w:vMerge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Соблюдение правил игры, стремление к запланированному спортивному результату</w:t>
            </w:r>
          </w:p>
        </w:tc>
        <w:tc>
          <w:tcPr>
            <w:tcW w:w="3115" w:type="dxa"/>
          </w:tcPr>
          <w:p w:rsidR="00C45015" w:rsidRPr="001D623B" w:rsidRDefault="00C45015" w:rsidP="00FB7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 xml:space="preserve">Анализ результатов игры, стремление к победе, </w:t>
            </w:r>
            <w:r w:rsidR="00FB782F">
              <w:rPr>
                <w:rFonts w:ascii="Times New Roman" w:hAnsi="Times New Roman" w:cs="Times New Roman"/>
                <w:sz w:val="28"/>
                <w:szCs w:val="28"/>
              </w:rPr>
              <w:t>практика спортивной игровой деятельности с применением адаптированного игрового комплекса «</w:t>
            </w:r>
            <w:proofErr w:type="spellStart"/>
            <w:r w:rsidR="00FB782F">
              <w:rPr>
                <w:rFonts w:ascii="Times New Roman" w:hAnsi="Times New Roman" w:cs="Times New Roman"/>
                <w:sz w:val="28"/>
                <w:szCs w:val="28"/>
              </w:rPr>
              <w:t>Пионербол-воланбол-настольный</w:t>
            </w:r>
            <w:proofErr w:type="spellEnd"/>
            <w:r w:rsidR="00FB782F">
              <w:rPr>
                <w:rFonts w:ascii="Times New Roman" w:hAnsi="Times New Roman" w:cs="Times New Roman"/>
                <w:sz w:val="28"/>
                <w:szCs w:val="28"/>
              </w:rPr>
              <w:t xml:space="preserve"> теннис»</w:t>
            </w:r>
          </w:p>
        </w:tc>
      </w:tr>
      <w:tr w:rsidR="001D623B" w:rsidRPr="001D623B" w:rsidTr="006D110F">
        <w:tc>
          <w:tcPr>
            <w:tcW w:w="3115" w:type="dxa"/>
            <w:vMerge w:val="restart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Осмысление своего социального окружения и освоение соответствующих возрасту системы ценностей и социальных ролей</w:t>
            </w: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Разграничение ролей «лидер команды» и «подчиненный». Понимание преимущества различий в способностях членов команды. Ориентация на моральные ценности в ходе достижения результата (победа честным путем)</w:t>
            </w:r>
          </w:p>
        </w:tc>
        <w:tc>
          <w:tcPr>
            <w:tcW w:w="3115" w:type="dxa"/>
            <w:vMerge w:val="restart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преимуществ и слабостей личных и товарища по команде, оценка способностей противника, самостоятельная выработка стратегии спортивного поведения в ходе игры настольный теннис </w:t>
            </w:r>
          </w:p>
        </w:tc>
      </w:tr>
      <w:tr w:rsidR="001D623B" w:rsidRPr="001D623B" w:rsidTr="006D110F">
        <w:tc>
          <w:tcPr>
            <w:tcW w:w="3115" w:type="dxa"/>
            <w:vMerge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623B">
              <w:rPr>
                <w:rFonts w:ascii="Times New Roman" w:hAnsi="Times New Roman" w:cs="Times New Roman"/>
                <w:sz w:val="28"/>
                <w:szCs w:val="28"/>
              </w:rPr>
              <w:t>Осознание понятий «обязанность», «норма», «правило», «ценность», «закон»</w:t>
            </w:r>
          </w:p>
        </w:tc>
        <w:tc>
          <w:tcPr>
            <w:tcW w:w="3115" w:type="dxa"/>
            <w:vMerge/>
          </w:tcPr>
          <w:p w:rsidR="00C45015" w:rsidRPr="001D623B" w:rsidRDefault="00C45015" w:rsidP="006A5B1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0CBD" w:rsidRDefault="009D0CBD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015" w:rsidRPr="001D623B" w:rsidRDefault="00C45015" w:rsidP="006A5B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lastRenderedPageBreak/>
        <w:t>По наблюдениям Г. И. Гольдовской, В. Ю. Карвялиса и многих других, изучавших катамнез учеников вспомогательных школ, положительная направленность</w:t>
      </w:r>
      <w:r w:rsidR="00A00F09" w:rsidRPr="001D623B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Pr="001D623B">
        <w:rPr>
          <w:rFonts w:ascii="Times New Roman" w:hAnsi="Times New Roman" w:cs="Times New Roman"/>
          <w:sz w:val="28"/>
          <w:szCs w:val="28"/>
        </w:rPr>
        <w:t xml:space="preserve"> формируе</w:t>
      </w:r>
      <w:r w:rsidR="006648CE" w:rsidRPr="001D623B">
        <w:rPr>
          <w:rFonts w:ascii="Times New Roman" w:hAnsi="Times New Roman" w:cs="Times New Roman"/>
          <w:sz w:val="28"/>
          <w:szCs w:val="28"/>
        </w:rPr>
        <w:t>тся при переживании ими успеха</w:t>
      </w:r>
      <w:r w:rsidR="004A54D8" w:rsidRPr="001D623B">
        <w:rPr>
          <w:rFonts w:ascii="Times New Roman" w:hAnsi="Times New Roman" w:cs="Times New Roman"/>
          <w:sz w:val="28"/>
          <w:szCs w:val="28"/>
        </w:rPr>
        <w:t>[</w:t>
      </w:r>
      <w:r w:rsidR="00E36DE6">
        <w:rPr>
          <w:rFonts w:ascii="Times New Roman" w:hAnsi="Times New Roman" w:cs="Times New Roman"/>
          <w:sz w:val="28"/>
          <w:szCs w:val="28"/>
        </w:rPr>
        <w:t>7</w:t>
      </w:r>
      <w:r w:rsidR="004A54D8" w:rsidRPr="001D623B">
        <w:rPr>
          <w:rFonts w:ascii="Times New Roman" w:hAnsi="Times New Roman" w:cs="Times New Roman"/>
          <w:sz w:val="28"/>
          <w:szCs w:val="28"/>
        </w:rPr>
        <w:t>]</w:t>
      </w:r>
      <w:r w:rsidR="006648CE" w:rsidRPr="001D623B">
        <w:rPr>
          <w:rFonts w:ascii="Times New Roman" w:hAnsi="Times New Roman" w:cs="Times New Roman"/>
          <w:sz w:val="28"/>
          <w:szCs w:val="28"/>
        </w:rPr>
        <w:t>,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="006648CE" w:rsidRPr="001D623B">
        <w:rPr>
          <w:rFonts w:ascii="Times New Roman" w:hAnsi="Times New Roman" w:cs="Times New Roman"/>
          <w:sz w:val="28"/>
          <w:szCs w:val="28"/>
        </w:rPr>
        <w:t>чему эффективно способствует спортивн</w:t>
      </w:r>
      <w:r w:rsidR="0058199D" w:rsidRPr="001D623B">
        <w:rPr>
          <w:rFonts w:ascii="Times New Roman" w:hAnsi="Times New Roman" w:cs="Times New Roman"/>
          <w:sz w:val="28"/>
          <w:szCs w:val="28"/>
        </w:rPr>
        <w:t>ые</w:t>
      </w:r>
      <w:r w:rsidR="006648CE" w:rsidRPr="001D623B">
        <w:rPr>
          <w:rFonts w:ascii="Times New Roman" w:hAnsi="Times New Roman" w:cs="Times New Roman"/>
          <w:sz w:val="28"/>
          <w:szCs w:val="28"/>
        </w:rPr>
        <w:t xml:space="preserve"> игр</w:t>
      </w:r>
      <w:r w:rsidR="0058199D" w:rsidRPr="001D623B">
        <w:rPr>
          <w:rFonts w:ascii="Times New Roman" w:hAnsi="Times New Roman" w:cs="Times New Roman"/>
          <w:sz w:val="28"/>
          <w:szCs w:val="28"/>
        </w:rPr>
        <w:t>ы</w:t>
      </w:r>
      <w:r w:rsidR="004A54D8" w:rsidRPr="001D623B">
        <w:rPr>
          <w:rFonts w:ascii="Times New Roman" w:hAnsi="Times New Roman" w:cs="Times New Roman"/>
          <w:sz w:val="28"/>
          <w:szCs w:val="28"/>
        </w:rPr>
        <w:t xml:space="preserve"> [</w:t>
      </w:r>
      <w:r w:rsidR="00E36DE6">
        <w:rPr>
          <w:rFonts w:ascii="Times New Roman" w:hAnsi="Times New Roman" w:cs="Times New Roman"/>
          <w:sz w:val="28"/>
          <w:szCs w:val="28"/>
        </w:rPr>
        <w:t>14</w:t>
      </w:r>
      <w:r w:rsidR="004A54D8" w:rsidRPr="001D623B">
        <w:rPr>
          <w:rFonts w:ascii="Times New Roman" w:hAnsi="Times New Roman" w:cs="Times New Roman"/>
          <w:sz w:val="28"/>
          <w:szCs w:val="28"/>
        </w:rPr>
        <w:t>]</w:t>
      </w:r>
      <w:r w:rsidR="006648CE" w:rsidRPr="001D623B">
        <w:rPr>
          <w:rFonts w:ascii="Times New Roman" w:hAnsi="Times New Roman" w:cs="Times New Roman"/>
          <w:sz w:val="28"/>
          <w:szCs w:val="28"/>
        </w:rPr>
        <w:t>.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="00B9189F" w:rsidRPr="001D623B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6648CE" w:rsidRPr="001D623B">
        <w:rPr>
          <w:rFonts w:ascii="Times New Roman" w:hAnsi="Times New Roman" w:cs="Times New Roman"/>
          <w:sz w:val="28"/>
          <w:szCs w:val="28"/>
        </w:rPr>
        <w:t xml:space="preserve">организованная игровая деятельность на уроках физической культуры является </w:t>
      </w:r>
      <w:r w:rsidR="009D0CBD" w:rsidRPr="008A146D">
        <w:rPr>
          <w:rFonts w:ascii="Times New Roman" w:hAnsi="Times New Roman" w:cs="Times New Roman"/>
          <w:sz w:val="28"/>
          <w:szCs w:val="28"/>
        </w:rPr>
        <w:t>одним из необходи</w:t>
      </w:r>
      <w:r w:rsidR="009D0CBD">
        <w:rPr>
          <w:rFonts w:ascii="Times New Roman" w:hAnsi="Times New Roman" w:cs="Times New Roman"/>
          <w:sz w:val="28"/>
          <w:szCs w:val="28"/>
        </w:rPr>
        <w:t>м</w:t>
      </w:r>
      <w:r w:rsidR="008A146D">
        <w:rPr>
          <w:rFonts w:ascii="Times New Roman" w:hAnsi="Times New Roman" w:cs="Times New Roman"/>
          <w:sz w:val="28"/>
          <w:szCs w:val="28"/>
        </w:rPr>
        <w:t>ых</w:t>
      </w:r>
      <w:r w:rsidR="00EA2603">
        <w:rPr>
          <w:rFonts w:ascii="Times New Roman" w:hAnsi="Times New Roman" w:cs="Times New Roman"/>
          <w:sz w:val="28"/>
          <w:szCs w:val="28"/>
        </w:rPr>
        <w:t xml:space="preserve"> </w:t>
      </w:r>
      <w:r w:rsidR="006648CE" w:rsidRPr="001D623B">
        <w:rPr>
          <w:rFonts w:ascii="Times New Roman" w:hAnsi="Times New Roman" w:cs="Times New Roman"/>
          <w:sz w:val="28"/>
          <w:szCs w:val="28"/>
        </w:rPr>
        <w:t>услови</w:t>
      </w:r>
      <w:r w:rsidR="008A146D">
        <w:rPr>
          <w:rFonts w:ascii="Times New Roman" w:hAnsi="Times New Roman" w:cs="Times New Roman"/>
          <w:sz w:val="28"/>
          <w:szCs w:val="28"/>
        </w:rPr>
        <w:t>й</w:t>
      </w:r>
      <w:r w:rsidR="006648CE" w:rsidRPr="001D623B">
        <w:rPr>
          <w:rFonts w:ascii="Times New Roman" w:hAnsi="Times New Roman" w:cs="Times New Roman"/>
          <w:sz w:val="28"/>
          <w:szCs w:val="28"/>
        </w:rPr>
        <w:t xml:space="preserve"> развития жизненных компетенций</w:t>
      </w:r>
      <w:r w:rsidRPr="001D623B">
        <w:rPr>
          <w:rFonts w:ascii="Times New Roman" w:hAnsi="Times New Roman" w:cs="Times New Roman"/>
          <w:sz w:val="28"/>
          <w:szCs w:val="28"/>
        </w:rPr>
        <w:t>.</w:t>
      </w:r>
    </w:p>
    <w:p w:rsidR="00C45015" w:rsidRPr="001D623B" w:rsidRDefault="00C45015" w:rsidP="006A5B1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623B">
        <w:rPr>
          <w:rFonts w:ascii="Times New Roman" w:hAnsi="Times New Roman" w:cs="Times New Roman"/>
          <w:sz w:val="28"/>
          <w:szCs w:val="28"/>
        </w:rPr>
        <w:t>Апциаури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Л.Ш. Спорт как социальное явление и фактор социализации личности </w:t>
      </w:r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 </w:t>
      </w:r>
      <w:r w:rsidRPr="001D623B">
        <w:rPr>
          <w:rFonts w:ascii="Times New Roman" w:hAnsi="Times New Roman" w:cs="Times New Roman"/>
          <w:sz w:val="28"/>
          <w:szCs w:val="28"/>
        </w:rPr>
        <w:t xml:space="preserve">// Теория и практика физической культуры. </w:t>
      </w:r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>2003. № 1. URL: http://bmsi.ru/doc/9d635aba-b599-4249-8f6c-29f54d4c0c26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3B">
        <w:rPr>
          <w:rFonts w:ascii="Times New Roman" w:hAnsi="Times New Roman" w:cs="Times New Roman"/>
          <w:bCs/>
          <w:sz w:val="28"/>
          <w:szCs w:val="28"/>
        </w:rPr>
        <w:t>Возрастные закономерности и</w:t>
      </w:r>
      <w:r w:rsidRPr="001D623B">
        <w:rPr>
          <w:rFonts w:ascii="Times New Roman" w:hAnsi="Times New Roman" w:cs="Times New Roman"/>
          <w:sz w:val="28"/>
          <w:szCs w:val="28"/>
        </w:rPr>
        <w:t xml:space="preserve"> сенситивные периоды развития базовых видов координационных способностей у детей с нарушением речи в сравнении со здоровыми школьниками 8-15 лет / И.Ю. </w:t>
      </w:r>
      <w:r w:rsidRPr="001D623B">
        <w:rPr>
          <w:rFonts w:ascii="Times New Roman" w:hAnsi="Times New Roman" w:cs="Times New Roman"/>
          <w:bCs/>
          <w:sz w:val="28"/>
          <w:szCs w:val="28"/>
        </w:rPr>
        <w:t>Горская</w:t>
      </w:r>
      <w:r w:rsidRPr="001D623B"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Суянгулова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, Н.П. Филатова, Е.Ф.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Мухамедьярова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// Теория и практика физической культуры. – 2002. - </w:t>
      </w:r>
      <w:r w:rsidRPr="001D623B">
        <w:rPr>
          <w:rFonts w:ascii="Times New Roman" w:hAnsi="Times New Roman" w:cs="Times New Roman"/>
          <w:bCs/>
          <w:sz w:val="28"/>
          <w:szCs w:val="28"/>
        </w:rPr>
        <w:t>№10</w:t>
      </w:r>
      <w:r w:rsidRPr="001D623B">
        <w:rPr>
          <w:rFonts w:ascii="Times New Roman" w:hAnsi="Times New Roman" w:cs="Times New Roman"/>
          <w:sz w:val="28"/>
          <w:szCs w:val="28"/>
        </w:rPr>
        <w:t>. - С. 15-18.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</w:rPr>
        <w:t>Выготский Л.С. Игра и ее роль в психическом развитии ребенка// Вопросы психологии. – 1966.- № 6 - С. 62-76.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3B">
        <w:rPr>
          <w:rFonts w:ascii="Times New Roman" w:hAnsi="Times New Roman" w:cs="Times New Roman"/>
          <w:sz w:val="28"/>
          <w:szCs w:val="28"/>
        </w:rPr>
        <w:t>Дети с проблемами в развитии (комплексная диагностика и коррекция) / Л.П. Григорьева и др.; под ред. Л.П. Григорьевой. М.: ИКЦ «Академкнига». – 2002. –  415 с.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3B">
        <w:rPr>
          <w:rFonts w:ascii="Times New Roman" w:hAnsi="Times New Roman" w:cs="Times New Roman"/>
          <w:sz w:val="28"/>
          <w:szCs w:val="28"/>
        </w:rPr>
        <w:t xml:space="preserve">Дмитриев, А.А. Физическая культура в специальном образовании: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1D623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D623B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студ.высш.пед.учеб.заведений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>. – М.: Издательский центр «Академия», 2002. – 176 с.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62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Инденбаум</w:t>
      </w:r>
      <w:proofErr w:type="spellEnd"/>
      <w:r w:rsidRPr="001D62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Е.Л.</w:t>
      </w:r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Характеристики коммуникативной компетентности подростков с разными формами интеллектуальной </w:t>
      </w:r>
      <w:proofErr w:type="gramStart"/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недостаточности в условиях</w:t>
      </w:r>
      <w:proofErr w:type="gramEnd"/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инклюзивного и специального образования // Психологическая наука и образование. 2014. № 1. C. 42–49.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23B">
        <w:rPr>
          <w:rFonts w:ascii="Times New Roman" w:hAnsi="Times New Roman" w:cs="Times New Roman"/>
          <w:sz w:val="28"/>
          <w:szCs w:val="28"/>
        </w:rPr>
        <w:lastRenderedPageBreak/>
        <w:t>Карвялис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В. Ю. Социально-трудовая адаптация выпускников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специльных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школ Литовской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ССР</w:t>
      </w:r>
      <w:proofErr w:type="gramStart"/>
      <w:r w:rsidRPr="001D623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D623B">
        <w:rPr>
          <w:rFonts w:ascii="Times New Roman" w:hAnsi="Times New Roman" w:cs="Times New Roman"/>
          <w:sz w:val="28"/>
          <w:szCs w:val="28"/>
        </w:rPr>
        <w:t>Дефектология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>, 1973, № 6.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Специального Федерального государственного образовательного стандарта для детей с ограниченными возможностями здоровья / Н.Н. </w:t>
      </w:r>
      <w:proofErr w:type="spellStart"/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Малофеев</w:t>
      </w:r>
      <w:proofErr w:type="spellEnd"/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>, О.И. Кукушкина, О.С. Никольская, Е.Л. Гончарова. М.: Просвещение, 2013. 48 с.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3B">
        <w:rPr>
          <w:rFonts w:ascii="Times New Roman" w:hAnsi="Times New Roman" w:cs="Times New Roman"/>
          <w:sz w:val="28"/>
          <w:szCs w:val="28"/>
        </w:rPr>
        <w:t>Леонтьев А. Н. Деятельность. Сознание. Личность. М., 1975.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62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Малофеев</w:t>
      </w:r>
      <w:proofErr w:type="spellEnd"/>
      <w:r w:rsidRPr="001D62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Н.Н.</w:t>
      </w:r>
      <w:r w:rsidRPr="001D623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Научные достижения отечественной дефектологии как базис современной профилактической, коррекционной и реабилитационной помощи детям с нарушениями развития // Воспитание и обучение детей с нарушениями развития. 2014. № 2. С. 3–10.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3B">
        <w:rPr>
          <w:rFonts w:ascii="Times New Roman" w:hAnsi="Times New Roman" w:cs="Times New Roman"/>
          <w:sz w:val="28"/>
          <w:szCs w:val="28"/>
        </w:rPr>
        <w:t>Матвеев, А.П., Мельников, О.Б. Методика физического воспитания с основами теории. – М., 1991. – 280 с.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623B">
        <w:rPr>
          <w:rFonts w:ascii="Times New Roman" w:hAnsi="Times New Roman" w:cs="Times New Roman"/>
          <w:sz w:val="28"/>
          <w:szCs w:val="28"/>
        </w:rPr>
        <w:t>Слотина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Т.В. Психология личности. Учебное пособие. Стандарт третьего поколения.  – СПб.: Питер, 2017 г. – 448 </w:t>
      </w:r>
      <w:proofErr w:type="gramStart"/>
      <w:r w:rsidRPr="001D623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D623B">
        <w:rPr>
          <w:rFonts w:ascii="Times New Roman" w:hAnsi="Times New Roman" w:cs="Times New Roman"/>
          <w:sz w:val="28"/>
          <w:szCs w:val="28"/>
        </w:rPr>
        <w:t xml:space="preserve">./  Глава 4. Психология в трудах отечественных авторов. / </w:t>
      </w:r>
      <w:proofErr w:type="spellStart"/>
      <w:r w:rsidRPr="001D623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1D623B">
        <w:rPr>
          <w:rFonts w:ascii="Times New Roman" w:hAnsi="Times New Roman" w:cs="Times New Roman"/>
          <w:sz w:val="28"/>
          <w:szCs w:val="28"/>
        </w:rPr>
        <w:t xml:space="preserve"> подход и его основные представители – С. 162-166.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3B">
        <w:rPr>
          <w:rFonts w:ascii="Times New Roman" w:hAnsi="Times New Roman" w:cs="Times New Roman"/>
          <w:sz w:val="28"/>
          <w:szCs w:val="28"/>
          <w:shd w:val="clear" w:color="auto" w:fill="FFFFFF"/>
        </w:rPr>
        <w:t>Федосеева О. А. Особенности игровой деятельности детей с интеллектуальной недостаточностью // Молодой ученый. — 2012. — №11. — С. 489-491.</w:t>
      </w:r>
    </w:p>
    <w:p w:rsidR="00B17BFB" w:rsidRPr="001D623B" w:rsidRDefault="00B17BFB" w:rsidP="001D62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23B">
        <w:rPr>
          <w:rFonts w:ascii="Times New Roman" w:hAnsi="Times New Roman" w:cs="Times New Roman"/>
          <w:sz w:val="28"/>
          <w:szCs w:val="28"/>
          <w:shd w:val="clear" w:color="auto" w:fill="FFFFFF"/>
        </w:rPr>
        <w:t>Щуркова</w:t>
      </w:r>
      <w:proofErr w:type="spellEnd"/>
      <w:r w:rsidRPr="001D62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Н.Е. Педагогическая технология. – М.: Педагогическое общество России, 2002. – 224с. </w:t>
      </w:r>
    </w:p>
    <w:sectPr w:rsidR="00B17BFB" w:rsidRPr="001D623B" w:rsidSect="001E6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B4F"/>
    <w:multiLevelType w:val="hybridMultilevel"/>
    <w:tmpl w:val="A5DA3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C7252"/>
    <w:multiLevelType w:val="hybridMultilevel"/>
    <w:tmpl w:val="AA42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1CB9"/>
    <w:multiLevelType w:val="hybridMultilevel"/>
    <w:tmpl w:val="88F6C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203AE"/>
    <w:multiLevelType w:val="hybridMultilevel"/>
    <w:tmpl w:val="B5EE1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736EA"/>
    <w:multiLevelType w:val="hybridMultilevel"/>
    <w:tmpl w:val="B5924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015"/>
    <w:rsid w:val="000040FB"/>
    <w:rsid w:val="0006791D"/>
    <w:rsid w:val="00083DFC"/>
    <w:rsid w:val="000B1E30"/>
    <w:rsid w:val="000D3753"/>
    <w:rsid w:val="00114D97"/>
    <w:rsid w:val="0018062B"/>
    <w:rsid w:val="001B4A2D"/>
    <w:rsid w:val="001D623B"/>
    <w:rsid w:val="001E2DE4"/>
    <w:rsid w:val="001E4D65"/>
    <w:rsid w:val="001F0D5B"/>
    <w:rsid w:val="001F32AF"/>
    <w:rsid w:val="002052A3"/>
    <w:rsid w:val="0026171D"/>
    <w:rsid w:val="002A7036"/>
    <w:rsid w:val="002B60BD"/>
    <w:rsid w:val="002C236E"/>
    <w:rsid w:val="002E404B"/>
    <w:rsid w:val="002E60F7"/>
    <w:rsid w:val="003546AB"/>
    <w:rsid w:val="003772D7"/>
    <w:rsid w:val="00386A7D"/>
    <w:rsid w:val="00386B17"/>
    <w:rsid w:val="00396320"/>
    <w:rsid w:val="003D300D"/>
    <w:rsid w:val="004603C3"/>
    <w:rsid w:val="00476A50"/>
    <w:rsid w:val="00487FE9"/>
    <w:rsid w:val="004A54D8"/>
    <w:rsid w:val="004A5BF1"/>
    <w:rsid w:val="004C7880"/>
    <w:rsid w:val="004D7D50"/>
    <w:rsid w:val="004F00EF"/>
    <w:rsid w:val="00555650"/>
    <w:rsid w:val="00560192"/>
    <w:rsid w:val="0058199D"/>
    <w:rsid w:val="005967E3"/>
    <w:rsid w:val="005B54FB"/>
    <w:rsid w:val="005F1266"/>
    <w:rsid w:val="00621516"/>
    <w:rsid w:val="006565D4"/>
    <w:rsid w:val="006648CE"/>
    <w:rsid w:val="00666CEA"/>
    <w:rsid w:val="00670A84"/>
    <w:rsid w:val="006834C0"/>
    <w:rsid w:val="006A5B16"/>
    <w:rsid w:val="006C64DA"/>
    <w:rsid w:val="006D0670"/>
    <w:rsid w:val="006D7DFD"/>
    <w:rsid w:val="007078DC"/>
    <w:rsid w:val="00731AA8"/>
    <w:rsid w:val="007671AD"/>
    <w:rsid w:val="00796BA1"/>
    <w:rsid w:val="007A7700"/>
    <w:rsid w:val="007B36FD"/>
    <w:rsid w:val="008403CF"/>
    <w:rsid w:val="00863672"/>
    <w:rsid w:val="008A146D"/>
    <w:rsid w:val="00952980"/>
    <w:rsid w:val="00992F01"/>
    <w:rsid w:val="009B27BB"/>
    <w:rsid w:val="009B3CFE"/>
    <w:rsid w:val="009B4471"/>
    <w:rsid w:val="009D015D"/>
    <w:rsid w:val="009D0CBD"/>
    <w:rsid w:val="009F7B91"/>
    <w:rsid w:val="00A00C73"/>
    <w:rsid w:val="00A00F09"/>
    <w:rsid w:val="00A32B5E"/>
    <w:rsid w:val="00A536F9"/>
    <w:rsid w:val="00AA2EEC"/>
    <w:rsid w:val="00AB7E15"/>
    <w:rsid w:val="00AE1BD3"/>
    <w:rsid w:val="00AE39DD"/>
    <w:rsid w:val="00AE7C69"/>
    <w:rsid w:val="00B17BFB"/>
    <w:rsid w:val="00B419A0"/>
    <w:rsid w:val="00B44B73"/>
    <w:rsid w:val="00B9189F"/>
    <w:rsid w:val="00BD43DD"/>
    <w:rsid w:val="00C45015"/>
    <w:rsid w:val="00C73146"/>
    <w:rsid w:val="00CC4776"/>
    <w:rsid w:val="00CF1264"/>
    <w:rsid w:val="00D3254B"/>
    <w:rsid w:val="00D3489B"/>
    <w:rsid w:val="00DB4290"/>
    <w:rsid w:val="00DE0B7C"/>
    <w:rsid w:val="00DE1B38"/>
    <w:rsid w:val="00DE2712"/>
    <w:rsid w:val="00DF2DB9"/>
    <w:rsid w:val="00DF5F82"/>
    <w:rsid w:val="00E3185D"/>
    <w:rsid w:val="00E36DE6"/>
    <w:rsid w:val="00E46463"/>
    <w:rsid w:val="00EA2603"/>
    <w:rsid w:val="00ED4085"/>
    <w:rsid w:val="00ED5AF4"/>
    <w:rsid w:val="00F26B69"/>
    <w:rsid w:val="00F30901"/>
    <w:rsid w:val="00F37001"/>
    <w:rsid w:val="00F372E7"/>
    <w:rsid w:val="00FA2758"/>
    <w:rsid w:val="00FB782F"/>
    <w:rsid w:val="00FF1409"/>
    <w:rsid w:val="00FF4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015"/>
    <w:pPr>
      <w:ind w:left="720"/>
      <w:contextualSpacing/>
    </w:pPr>
  </w:style>
  <w:style w:type="table" w:styleId="a4">
    <w:name w:val="Table Grid"/>
    <w:basedOn w:val="a1"/>
    <w:uiPriority w:val="39"/>
    <w:rsid w:val="00C45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1">
    <w:name w:val="hl1"/>
    <w:rsid w:val="00555650"/>
    <w:rPr>
      <w:color w:val="4682B4"/>
    </w:rPr>
  </w:style>
  <w:style w:type="character" w:styleId="a5">
    <w:name w:val="Hyperlink"/>
    <w:basedOn w:val="a0"/>
    <w:uiPriority w:val="99"/>
    <w:unhideWhenUsed/>
    <w:rsid w:val="009B3C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FreedomArea</Company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Stranger</dc:creator>
  <cp:keywords/>
  <dc:description/>
  <cp:lastModifiedBy>Пользователь</cp:lastModifiedBy>
  <cp:revision>10</cp:revision>
  <dcterms:created xsi:type="dcterms:W3CDTF">2017-11-19T14:00:00Z</dcterms:created>
  <dcterms:modified xsi:type="dcterms:W3CDTF">2021-04-25T02:10:00Z</dcterms:modified>
</cp:coreProperties>
</file>