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5FCD" w:rsidRPr="00A55FCD" w:rsidRDefault="00A55FCD" w:rsidP="00A55FCD">
      <w:pPr>
        <w:spacing w:after="0" w:line="240" w:lineRule="auto"/>
        <w:jc w:val="right"/>
        <w:rPr>
          <w:rFonts w:ascii="Times New Roman" w:eastAsia="Times New Roman" w:hAnsi="Times New Roman"/>
          <w:b/>
          <w:i/>
          <w:iCs/>
          <w:sz w:val="20"/>
          <w:szCs w:val="20"/>
          <w:lang w:eastAsia="ru-RU"/>
        </w:rPr>
      </w:pPr>
      <w:proofErr w:type="spellStart"/>
      <w:r w:rsidRPr="00A55FCD">
        <w:rPr>
          <w:rFonts w:ascii="Times New Roman" w:eastAsia="Times New Roman" w:hAnsi="Times New Roman"/>
          <w:b/>
          <w:i/>
          <w:iCs/>
          <w:sz w:val="20"/>
          <w:szCs w:val="20"/>
          <w:lang w:eastAsia="ru-RU"/>
        </w:rPr>
        <w:t>Плоцина</w:t>
      </w:r>
      <w:proofErr w:type="spellEnd"/>
      <w:r w:rsidRPr="00A55FCD">
        <w:rPr>
          <w:rFonts w:ascii="Times New Roman" w:eastAsia="Times New Roman" w:hAnsi="Times New Roman"/>
          <w:b/>
          <w:i/>
          <w:iCs/>
          <w:sz w:val="20"/>
          <w:szCs w:val="20"/>
          <w:lang w:eastAsia="ru-RU"/>
        </w:rPr>
        <w:t xml:space="preserve"> Ю.С.,</w:t>
      </w:r>
    </w:p>
    <w:p w:rsidR="00A55FCD" w:rsidRPr="00A55FCD" w:rsidRDefault="00A55FCD" w:rsidP="00A55FCD">
      <w:pPr>
        <w:spacing w:after="0" w:line="240" w:lineRule="auto"/>
        <w:jc w:val="right"/>
        <w:rPr>
          <w:rFonts w:ascii="Times New Roman" w:eastAsia="Times New Roman" w:hAnsi="Times New Roman"/>
          <w:i/>
          <w:iCs/>
          <w:sz w:val="20"/>
          <w:szCs w:val="20"/>
          <w:lang w:eastAsia="ru-RU"/>
        </w:rPr>
      </w:pPr>
      <w:r w:rsidRPr="00A55FCD">
        <w:rPr>
          <w:rFonts w:ascii="Times New Roman" w:eastAsia="Times New Roman" w:hAnsi="Times New Roman"/>
          <w:i/>
          <w:iCs/>
          <w:sz w:val="20"/>
          <w:szCs w:val="20"/>
          <w:lang w:eastAsia="ru-RU"/>
        </w:rPr>
        <w:t>учитель начальных классов,</w:t>
      </w:r>
    </w:p>
    <w:p w:rsidR="00A55FCD" w:rsidRPr="00A55FCD" w:rsidRDefault="00A55FCD" w:rsidP="00A55FCD">
      <w:pPr>
        <w:spacing w:after="0" w:line="240" w:lineRule="auto"/>
        <w:jc w:val="right"/>
        <w:rPr>
          <w:rFonts w:ascii="Times New Roman" w:eastAsia="Times New Roman" w:hAnsi="Times New Roman"/>
          <w:i/>
          <w:iCs/>
          <w:sz w:val="20"/>
          <w:szCs w:val="20"/>
          <w:lang w:eastAsia="ru-RU"/>
        </w:rPr>
      </w:pPr>
      <w:r w:rsidRPr="00A55FCD">
        <w:rPr>
          <w:rFonts w:ascii="Times New Roman" w:eastAsia="Times New Roman" w:hAnsi="Times New Roman"/>
          <w:i/>
          <w:iCs/>
          <w:sz w:val="20"/>
          <w:szCs w:val="20"/>
          <w:lang w:eastAsia="ru-RU"/>
        </w:rPr>
        <w:t>МБОУ ООШ № 10 им. Атамана Головатого</w:t>
      </w:r>
    </w:p>
    <w:p w:rsidR="00A55FCD" w:rsidRPr="00A55FCD" w:rsidRDefault="00A55FCD" w:rsidP="00A55FCD">
      <w:pPr>
        <w:spacing w:after="0" w:line="240" w:lineRule="auto"/>
        <w:jc w:val="right"/>
        <w:rPr>
          <w:rFonts w:ascii="Times New Roman" w:eastAsia="Times New Roman" w:hAnsi="Times New Roman"/>
          <w:i/>
          <w:iCs/>
          <w:sz w:val="20"/>
          <w:szCs w:val="20"/>
          <w:lang w:eastAsia="ru-RU"/>
        </w:rPr>
      </w:pPr>
      <w:r w:rsidRPr="00A55FCD">
        <w:rPr>
          <w:rFonts w:ascii="Times New Roman" w:eastAsia="Times New Roman" w:hAnsi="Times New Roman"/>
          <w:i/>
          <w:iCs/>
          <w:sz w:val="20"/>
          <w:szCs w:val="20"/>
          <w:lang w:eastAsia="ru-RU"/>
        </w:rPr>
        <w:t>МО город-курорт Геленджик</w:t>
      </w:r>
      <w:r w:rsidRPr="00A55FCD">
        <w:rPr>
          <w:rFonts w:ascii="Times New Roman" w:hAnsi="Times New Roman"/>
          <w:i/>
          <w:iCs/>
          <w:sz w:val="20"/>
          <w:szCs w:val="20"/>
        </w:rPr>
        <w:t xml:space="preserve"> </w:t>
      </w:r>
    </w:p>
    <w:p w:rsidR="00A55FCD" w:rsidRPr="00A55FCD" w:rsidRDefault="00A55FCD" w:rsidP="00A55FCD">
      <w:pPr>
        <w:spacing w:after="0" w:line="240" w:lineRule="auto"/>
        <w:jc w:val="right"/>
        <w:rPr>
          <w:rFonts w:ascii="Times New Roman" w:eastAsia="Times New Roman" w:hAnsi="Times New Roman"/>
          <w:bCs/>
          <w:i/>
          <w:iCs/>
          <w:sz w:val="20"/>
          <w:szCs w:val="20"/>
          <w:lang w:eastAsia="ru-RU"/>
        </w:rPr>
      </w:pPr>
      <w:r w:rsidRPr="00A55FCD">
        <w:rPr>
          <w:rFonts w:ascii="Times New Roman" w:eastAsia="Times New Roman" w:hAnsi="Times New Roman"/>
          <w:i/>
          <w:sz w:val="20"/>
          <w:szCs w:val="20"/>
          <w:lang w:eastAsia="ru-RU"/>
        </w:rPr>
        <w:t>(</w:t>
      </w:r>
      <w:r w:rsidRPr="00A55FCD">
        <w:rPr>
          <w:rFonts w:ascii="Times New Roman" w:eastAsia="Times New Roman" w:hAnsi="Times New Roman"/>
          <w:i/>
          <w:sz w:val="20"/>
          <w:szCs w:val="20"/>
          <w:lang w:val="en-US" w:eastAsia="ru-RU"/>
        </w:rPr>
        <w:t>E</w:t>
      </w:r>
      <w:r w:rsidRPr="00A55FCD">
        <w:rPr>
          <w:rFonts w:ascii="Times New Roman" w:eastAsia="Times New Roman" w:hAnsi="Times New Roman"/>
          <w:i/>
          <w:sz w:val="20"/>
          <w:szCs w:val="20"/>
          <w:lang w:eastAsia="ru-RU"/>
        </w:rPr>
        <w:t>-</w:t>
      </w:r>
      <w:r w:rsidRPr="00A55FCD">
        <w:rPr>
          <w:rFonts w:ascii="Times New Roman" w:eastAsia="Times New Roman" w:hAnsi="Times New Roman"/>
          <w:i/>
          <w:sz w:val="20"/>
          <w:szCs w:val="20"/>
          <w:lang w:val="en-US" w:eastAsia="ru-RU"/>
        </w:rPr>
        <w:t>mail</w:t>
      </w:r>
      <w:r w:rsidRPr="00A55FCD">
        <w:rPr>
          <w:rFonts w:ascii="Times New Roman" w:eastAsia="Times New Roman" w:hAnsi="Times New Roman"/>
          <w:i/>
          <w:sz w:val="20"/>
          <w:szCs w:val="20"/>
          <w:lang w:eastAsia="ru-RU"/>
        </w:rPr>
        <w:t xml:space="preserve">: </w:t>
      </w:r>
      <w:proofErr w:type="spellStart"/>
      <w:r w:rsidRPr="00A55FCD">
        <w:rPr>
          <w:rFonts w:ascii="Times New Roman" w:eastAsia="Times New Roman" w:hAnsi="Times New Roman"/>
          <w:i/>
          <w:sz w:val="20"/>
          <w:szCs w:val="20"/>
          <w:lang w:val="en-US" w:eastAsia="ru-RU"/>
        </w:rPr>
        <w:t>kryjanowskaya</w:t>
      </w:r>
      <w:proofErr w:type="spellEnd"/>
      <w:r w:rsidRPr="00A55FCD">
        <w:rPr>
          <w:rFonts w:ascii="Times New Roman" w:eastAsia="Times New Roman" w:hAnsi="Times New Roman"/>
          <w:i/>
          <w:sz w:val="20"/>
          <w:szCs w:val="20"/>
          <w:lang w:eastAsia="ru-RU"/>
        </w:rPr>
        <w:t>.</w:t>
      </w:r>
      <w:proofErr w:type="spellStart"/>
      <w:r w:rsidRPr="00A55FCD">
        <w:rPr>
          <w:rFonts w:ascii="Times New Roman" w:eastAsia="Times New Roman" w:hAnsi="Times New Roman"/>
          <w:i/>
          <w:sz w:val="20"/>
          <w:szCs w:val="20"/>
          <w:lang w:val="en-US" w:eastAsia="ru-RU"/>
        </w:rPr>
        <w:t>yulya</w:t>
      </w:r>
      <w:proofErr w:type="spellEnd"/>
      <w:r w:rsidRPr="00A55FCD">
        <w:rPr>
          <w:rFonts w:ascii="Times New Roman" w:eastAsia="Times New Roman" w:hAnsi="Times New Roman"/>
          <w:i/>
          <w:sz w:val="20"/>
          <w:szCs w:val="20"/>
          <w:lang w:eastAsia="ru-RU"/>
        </w:rPr>
        <w:t>@</w:t>
      </w:r>
      <w:proofErr w:type="spellStart"/>
      <w:r w:rsidRPr="00A55FCD">
        <w:rPr>
          <w:rFonts w:ascii="Times New Roman" w:eastAsia="Times New Roman" w:hAnsi="Times New Roman"/>
          <w:i/>
          <w:sz w:val="20"/>
          <w:szCs w:val="20"/>
          <w:lang w:val="en-US" w:eastAsia="ru-RU"/>
        </w:rPr>
        <w:t>yandex</w:t>
      </w:r>
      <w:proofErr w:type="spellEnd"/>
      <w:r w:rsidRPr="00A55FCD">
        <w:rPr>
          <w:rFonts w:ascii="Times New Roman" w:eastAsia="Times New Roman" w:hAnsi="Times New Roman"/>
          <w:i/>
          <w:sz w:val="20"/>
          <w:szCs w:val="20"/>
          <w:lang w:eastAsia="ru-RU"/>
        </w:rPr>
        <w:t>.</w:t>
      </w:r>
      <w:proofErr w:type="spellStart"/>
      <w:r w:rsidRPr="00A55FCD">
        <w:rPr>
          <w:rFonts w:ascii="Times New Roman" w:eastAsia="Times New Roman" w:hAnsi="Times New Roman"/>
          <w:i/>
          <w:sz w:val="20"/>
          <w:szCs w:val="20"/>
          <w:lang w:val="en-US" w:eastAsia="ru-RU"/>
        </w:rPr>
        <w:t>ru</w:t>
      </w:r>
      <w:proofErr w:type="spellEnd"/>
      <w:r w:rsidRPr="00A55FCD">
        <w:rPr>
          <w:rFonts w:ascii="Times New Roman" w:eastAsia="Times New Roman" w:hAnsi="Times New Roman"/>
          <w:i/>
          <w:sz w:val="20"/>
          <w:szCs w:val="20"/>
          <w:lang w:eastAsia="ru-RU"/>
        </w:rPr>
        <w:t>)</w:t>
      </w:r>
    </w:p>
    <w:p w:rsidR="00DC6ED1" w:rsidRPr="00A55FCD" w:rsidRDefault="00DC6ED1" w:rsidP="00DC6ED1">
      <w:pPr>
        <w:spacing w:line="240" w:lineRule="auto"/>
        <w:rPr>
          <w:rFonts w:ascii="Times New Roman" w:eastAsiaTheme="minorHAnsi" w:hAnsi="Times New Roman"/>
          <w:b/>
          <w:sz w:val="24"/>
          <w:szCs w:val="24"/>
        </w:rPr>
      </w:pPr>
    </w:p>
    <w:p w:rsidR="00DC6ED1" w:rsidRPr="00C06DA3" w:rsidRDefault="00DC6ED1" w:rsidP="001335DD">
      <w:pPr>
        <w:spacing w:line="240" w:lineRule="auto"/>
        <w:jc w:val="center"/>
        <w:rPr>
          <w:rFonts w:ascii="Times New Roman" w:eastAsiaTheme="minorHAnsi" w:hAnsi="Times New Roman"/>
          <w:b/>
          <w:sz w:val="24"/>
          <w:szCs w:val="24"/>
        </w:rPr>
      </w:pPr>
      <w:r w:rsidRPr="00C06DA3">
        <w:rPr>
          <w:rFonts w:ascii="Times New Roman" w:eastAsiaTheme="minorHAnsi" w:hAnsi="Times New Roman"/>
          <w:b/>
          <w:sz w:val="24"/>
          <w:szCs w:val="24"/>
        </w:rPr>
        <w:t>ПРИМЕНЕНИЕ ИГРОВЫХ ТЕХНОЛОГИЙ НА УРОКАХ РУССКОГО ЯЗЫКА</w:t>
      </w:r>
    </w:p>
    <w:p w:rsidR="00DC6ED1" w:rsidRPr="00C06DA3" w:rsidRDefault="00035282" w:rsidP="002C4674">
      <w:pPr>
        <w:spacing w:line="240" w:lineRule="auto"/>
        <w:jc w:val="center"/>
        <w:rPr>
          <w:rFonts w:ascii="Times New Roman" w:eastAsiaTheme="minorHAnsi" w:hAnsi="Times New Roman"/>
          <w:b/>
          <w:sz w:val="24"/>
          <w:szCs w:val="24"/>
          <w:lang w:val="en-US"/>
        </w:rPr>
      </w:pPr>
      <w:r w:rsidRPr="00C06DA3">
        <w:rPr>
          <w:rFonts w:ascii="Times New Roman" w:eastAsiaTheme="minorHAnsi" w:hAnsi="Times New Roman"/>
          <w:b/>
          <w:sz w:val="24"/>
          <w:szCs w:val="24"/>
          <w:lang w:val="en-US"/>
        </w:rPr>
        <w:t>APPLICATION OF GAME TECHNOLOGY IN THE RUSSIAN LANGUACE</w:t>
      </w:r>
    </w:p>
    <w:p w:rsidR="00791157" w:rsidRPr="00C06DA3" w:rsidRDefault="00791157" w:rsidP="00791157">
      <w:pPr>
        <w:shd w:val="clear" w:color="auto" w:fill="FFFFFF"/>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b/>
          <w:sz w:val="24"/>
          <w:szCs w:val="24"/>
          <w:lang w:eastAsia="ru-RU"/>
        </w:rPr>
        <w:t xml:space="preserve">Аннотация. </w:t>
      </w:r>
      <w:r w:rsidR="002C4674" w:rsidRPr="00C06DA3">
        <w:rPr>
          <w:rFonts w:ascii="Times New Roman" w:eastAsia="Times New Roman" w:hAnsi="Times New Roman"/>
          <w:sz w:val="24"/>
          <w:szCs w:val="24"/>
          <w:lang w:eastAsia="ru-RU"/>
        </w:rPr>
        <w:t>Особое место в жизни и деятельности ребенка занимает игровая деятельность.</w:t>
      </w:r>
      <w:r w:rsidRPr="00C06DA3">
        <w:rPr>
          <w:rFonts w:ascii="Times New Roman" w:eastAsia="Times New Roman" w:hAnsi="Times New Roman"/>
          <w:sz w:val="24"/>
          <w:szCs w:val="24"/>
          <w:lang w:eastAsia="ru-RU"/>
        </w:rPr>
        <w:t xml:space="preserve"> </w:t>
      </w:r>
      <w:r w:rsidR="002C4674" w:rsidRPr="00C06DA3">
        <w:rPr>
          <w:rFonts w:ascii="Times New Roman" w:eastAsia="Times New Roman" w:hAnsi="Times New Roman"/>
          <w:sz w:val="24"/>
          <w:szCs w:val="24"/>
          <w:lang w:eastAsia="ru-RU"/>
        </w:rPr>
        <w:t>Правильно и грамотно подобранные игры позволяют повысить темпы ведения урока, мотивац</w:t>
      </w:r>
      <w:r w:rsidRPr="00C06DA3">
        <w:rPr>
          <w:rFonts w:ascii="Times New Roman" w:eastAsia="Times New Roman" w:hAnsi="Times New Roman"/>
          <w:sz w:val="24"/>
          <w:szCs w:val="24"/>
          <w:lang w:eastAsia="ru-RU"/>
        </w:rPr>
        <w:t>ию к изучению предмета</w:t>
      </w:r>
      <w:r w:rsidR="002C4674" w:rsidRPr="00C06DA3">
        <w:rPr>
          <w:rFonts w:ascii="Times New Roman" w:eastAsia="Times New Roman" w:hAnsi="Times New Roman"/>
          <w:sz w:val="24"/>
          <w:szCs w:val="24"/>
          <w:lang w:eastAsia="ru-RU"/>
        </w:rPr>
        <w:t>, снять психологический барьер.</w:t>
      </w:r>
      <w:r w:rsidRPr="00C06DA3">
        <w:rPr>
          <w:rFonts w:ascii="Times New Roman" w:eastAsia="Times New Roman" w:hAnsi="Times New Roman"/>
          <w:sz w:val="20"/>
          <w:szCs w:val="20"/>
          <w:lang w:eastAsia="ru-RU"/>
        </w:rPr>
        <w:t xml:space="preserve"> </w:t>
      </w:r>
      <w:r w:rsidRPr="00C06DA3">
        <w:rPr>
          <w:rFonts w:ascii="Times New Roman" w:eastAsia="Times New Roman" w:hAnsi="Times New Roman"/>
          <w:sz w:val="24"/>
          <w:szCs w:val="24"/>
          <w:lang w:eastAsia="ru-RU"/>
        </w:rPr>
        <w:t>Предлагаемая статья демонстрирует применение игровых технологий на уроках русского языка, направленных на повышение учебной мотивации.</w:t>
      </w:r>
      <w:r w:rsidRPr="00C06DA3">
        <w:rPr>
          <w:rFonts w:ascii="Times New Roman" w:eastAsia="Times New Roman" w:hAnsi="Times New Roman"/>
          <w:b/>
          <w:sz w:val="24"/>
          <w:szCs w:val="24"/>
          <w:lang w:eastAsia="ru-RU"/>
        </w:rPr>
        <w:t xml:space="preserve"> </w:t>
      </w:r>
    </w:p>
    <w:p w:rsidR="00761786" w:rsidRPr="00C06DA3" w:rsidRDefault="00761786" w:rsidP="00791157">
      <w:pPr>
        <w:shd w:val="clear" w:color="auto" w:fill="FFFFFF"/>
        <w:spacing w:after="0" w:line="240" w:lineRule="auto"/>
        <w:ind w:firstLine="708"/>
        <w:jc w:val="both"/>
        <w:rPr>
          <w:rFonts w:ascii="Times New Roman" w:eastAsia="Times New Roman" w:hAnsi="Times New Roman"/>
          <w:b/>
          <w:sz w:val="24"/>
          <w:szCs w:val="24"/>
          <w:lang w:eastAsia="ru-RU"/>
        </w:rPr>
      </w:pPr>
    </w:p>
    <w:p w:rsidR="00791157" w:rsidRPr="00C06DA3" w:rsidRDefault="00DC6ED1" w:rsidP="00791157">
      <w:pPr>
        <w:shd w:val="clear" w:color="auto" w:fill="FFFFFF"/>
        <w:spacing w:after="0" w:line="240" w:lineRule="auto"/>
        <w:ind w:firstLine="708"/>
        <w:jc w:val="both"/>
        <w:rPr>
          <w:rFonts w:ascii="Times New Roman" w:eastAsia="Times New Roman" w:hAnsi="Times New Roman"/>
          <w:sz w:val="24"/>
          <w:szCs w:val="24"/>
          <w:lang w:val="en-US" w:eastAsia="ru-RU"/>
        </w:rPr>
      </w:pPr>
      <w:r w:rsidRPr="00C06DA3">
        <w:rPr>
          <w:rFonts w:ascii="Times New Roman" w:eastAsia="Times New Roman" w:hAnsi="Times New Roman"/>
          <w:b/>
          <w:sz w:val="24"/>
          <w:szCs w:val="24"/>
          <w:lang w:val="en-US" w:eastAsia="ru-RU"/>
        </w:rPr>
        <w:t>Abstract.</w:t>
      </w:r>
      <w:r w:rsidR="00791157" w:rsidRPr="00C06DA3">
        <w:rPr>
          <w:rFonts w:ascii="Times New Roman" w:eastAsia="Times New Roman" w:hAnsi="Times New Roman"/>
          <w:sz w:val="24"/>
          <w:szCs w:val="24"/>
          <w:lang w:val="en-US" w:eastAsia="ru-RU"/>
        </w:rPr>
        <w:t xml:space="preserve"> A special place in the life of the child takes the play activity. Correct and well-chosen games can increase the pace of conducting the lesson, motivation to study the subject, remove the psychological barrier. This article demonstrates the use of gaming technology on the Russian language lessons, aimed at improving the learning motivation.</w:t>
      </w:r>
    </w:p>
    <w:p w:rsidR="00DC6ED1" w:rsidRPr="00C06DA3" w:rsidRDefault="00DC6ED1" w:rsidP="00DC6ED1">
      <w:pPr>
        <w:shd w:val="clear" w:color="auto" w:fill="FFFFFF"/>
        <w:spacing w:after="0" w:line="240" w:lineRule="auto"/>
        <w:ind w:firstLine="708"/>
        <w:jc w:val="both"/>
        <w:rPr>
          <w:rFonts w:ascii="Times New Roman" w:eastAsia="Times New Roman" w:hAnsi="Times New Roman"/>
          <w:b/>
          <w:sz w:val="24"/>
          <w:szCs w:val="24"/>
          <w:lang w:val="en-US" w:eastAsia="ru-RU"/>
        </w:rPr>
      </w:pPr>
    </w:p>
    <w:p w:rsidR="00DC6ED1" w:rsidRPr="00C06DA3" w:rsidRDefault="00761786" w:rsidP="00DC6ED1">
      <w:pPr>
        <w:shd w:val="clear" w:color="auto" w:fill="FFFFFF"/>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b/>
          <w:sz w:val="24"/>
          <w:szCs w:val="24"/>
          <w:lang w:eastAsia="ru-RU"/>
        </w:rPr>
        <w:t xml:space="preserve">Ключевые слова: </w:t>
      </w:r>
      <w:r w:rsidRPr="00C06DA3">
        <w:rPr>
          <w:rFonts w:ascii="Times New Roman" w:eastAsia="Times New Roman" w:hAnsi="Times New Roman"/>
          <w:sz w:val="24"/>
          <w:szCs w:val="24"/>
          <w:lang w:eastAsia="ru-RU"/>
        </w:rPr>
        <w:t>технология, педагогическая технология, игровая технология, педагогическая игра.</w:t>
      </w:r>
    </w:p>
    <w:p w:rsidR="00DC6ED1" w:rsidRPr="00C06DA3" w:rsidRDefault="00DC6ED1" w:rsidP="00DC6ED1">
      <w:pPr>
        <w:shd w:val="clear" w:color="auto" w:fill="FFFFFF"/>
        <w:spacing w:after="0" w:line="240" w:lineRule="auto"/>
        <w:ind w:firstLine="708"/>
        <w:jc w:val="both"/>
        <w:rPr>
          <w:rFonts w:ascii="Times New Roman" w:eastAsia="Times New Roman" w:hAnsi="Times New Roman"/>
          <w:sz w:val="24"/>
          <w:szCs w:val="24"/>
          <w:lang w:eastAsia="ru-RU"/>
        </w:rPr>
      </w:pPr>
    </w:p>
    <w:p w:rsidR="00761786" w:rsidRPr="00C06DA3" w:rsidRDefault="00DC6ED1" w:rsidP="00761786">
      <w:pPr>
        <w:shd w:val="clear" w:color="auto" w:fill="FFFFFF"/>
        <w:spacing w:after="0" w:line="240" w:lineRule="auto"/>
        <w:ind w:firstLine="708"/>
        <w:jc w:val="both"/>
        <w:rPr>
          <w:rFonts w:ascii="Times New Roman" w:eastAsia="Times New Roman" w:hAnsi="Times New Roman"/>
          <w:sz w:val="24"/>
          <w:szCs w:val="24"/>
          <w:lang w:val="en-US" w:eastAsia="ru-RU"/>
        </w:rPr>
      </w:pPr>
      <w:r w:rsidRPr="00C06DA3">
        <w:rPr>
          <w:rFonts w:ascii="Times New Roman" w:eastAsia="Times New Roman" w:hAnsi="Times New Roman"/>
          <w:b/>
          <w:sz w:val="24"/>
          <w:szCs w:val="24"/>
          <w:lang w:val="en-US" w:eastAsia="ru-RU"/>
        </w:rPr>
        <w:t>Key words:</w:t>
      </w:r>
      <w:r w:rsidR="00761786" w:rsidRPr="00C06DA3">
        <w:rPr>
          <w:rFonts w:ascii="Times New Roman" w:eastAsia="Times New Roman" w:hAnsi="Times New Roman"/>
          <w:sz w:val="24"/>
          <w:szCs w:val="24"/>
          <w:lang w:val="en-US" w:eastAsia="ru-RU"/>
        </w:rPr>
        <w:t xml:space="preserve"> technology, educational technology, gaming technology, educational game.</w:t>
      </w:r>
    </w:p>
    <w:p w:rsidR="00DC6ED1" w:rsidRPr="00C06DA3" w:rsidRDefault="00DC6ED1" w:rsidP="00DC6ED1">
      <w:pPr>
        <w:spacing w:after="0" w:line="240" w:lineRule="auto"/>
        <w:ind w:firstLine="708"/>
        <w:jc w:val="both"/>
        <w:rPr>
          <w:rFonts w:ascii="Times New Roman" w:eastAsiaTheme="minorHAnsi" w:hAnsi="Times New Roman"/>
          <w:b/>
          <w:sz w:val="24"/>
          <w:szCs w:val="24"/>
          <w:lang w:val="en-US"/>
        </w:rPr>
      </w:pPr>
    </w:p>
    <w:p w:rsidR="00DC6ED1" w:rsidRPr="00C06DA3" w:rsidRDefault="007D0E27" w:rsidP="00DC6ED1">
      <w:pPr>
        <w:spacing w:after="0" w:line="240" w:lineRule="auto"/>
        <w:ind w:firstLine="708"/>
        <w:jc w:val="both"/>
        <w:rPr>
          <w:rFonts w:ascii="Times New Roman" w:hAnsi="Times New Roman"/>
          <w:sz w:val="24"/>
          <w:szCs w:val="24"/>
          <w:lang w:eastAsia="ru-RU"/>
        </w:rPr>
      </w:pPr>
      <w:r w:rsidRPr="00C06DA3">
        <w:rPr>
          <w:rFonts w:ascii="Times New Roman" w:hAnsi="Times New Roman"/>
          <w:sz w:val="24"/>
          <w:szCs w:val="24"/>
          <w:lang w:eastAsia="ru-RU"/>
        </w:rPr>
        <w:t xml:space="preserve">Повышению эффективности обучения способствуют создание и внедрение новых педагогических технологий. </w:t>
      </w:r>
      <w:r w:rsidR="00DC6ED1" w:rsidRPr="00C06DA3">
        <w:rPr>
          <w:rFonts w:ascii="Times New Roman" w:hAnsi="Times New Roman"/>
          <w:sz w:val="24"/>
          <w:szCs w:val="24"/>
          <w:lang w:eastAsia="ru-RU"/>
        </w:rPr>
        <w:t>Технологический подход к обучению предполагает точное инструментальное управление учебным процессом и гарантированный успех</w:t>
      </w:r>
      <w:r w:rsidR="0044275E" w:rsidRPr="00C06DA3">
        <w:rPr>
          <w:rFonts w:ascii="Times New Roman" w:hAnsi="Times New Roman"/>
          <w:sz w:val="24"/>
          <w:szCs w:val="24"/>
          <w:lang w:eastAsia="ru-RU"/>
        </w:rPr>
        <w:t xml:space="preserve"> в</w:t>
      </w:r>
      <w:r w:rsidR="00DC6ED1" w:rsidRPr="00C06DA3">
        <w:rPr>
          <w:rFonts w:ascii="Times New Roman" w:hAnsi="Times New Roman"/>
          <w:sz w:val="24"/>
          <w:szCs w:val="24"/>
          <w:lang w:eastAsia="ru-RU"/>
        </w:rPr>
        <w:t xml:space="preserve"> </w:t>
      </w:r>
      <w:r w:rsidR="0044275E" w:rsidRPr="00C06DA3">
        <w:rPr>
          <w:rFonts w:ascii="Times New Roman" w:hAnsi="Times New Roman"/>
          <w:sz w:val="24"/>
          <w:szCs w:val="24"/>
          <w:lang w:eastAsia="ru-RU"/>
        </w:rPr>
        <w:t xml:space="preserve">достижении </w:t>
      </w:r>
      <w:r w:rsidR="00DC6ED1" w:rsidRPr="00C06DA3">
        <w:rPr>
          <w:rFonts w:ascii="Times New Roman" w:hAnsi="Times New Roman"/>
          <w:sz w:val="24"/>
          <w:szCs w:val="24"/>
          <w:lang w:eastAsia="ru-RU"/>
        </w:rPr>
        <w:t>поставленных учебных целей. Технология – это совокупность приёмов и способов, используемых в каком-либо деле, мастерстве, искусстве. Педагогическая технология – это система функционирования всех составных частей педагогического процесса, сформированная на научной основе, запрограммированная во времени и в пространстве и приводящая к намеченным результатам.</w:t>
      </w:r>
    </w:p>
    <w:p w:rsidR="00DC6ED1" w:rsidRPr="00C06DA3" w:rsidRDefault="0044275E" w:rsidP="00DC6ED1">
      <w:pPr>
        <w:spacing w:after="0" w:line="240" w:lineRule="auto"/>
        <w:ind w:firstLine="708"/>
        <w:jc w:val="both"/>
        <w:rPr>
          <w:rFonts w:ascii="Times New Roman" w:hAnsi="Times New Roman"/>
          <w:sz w:val="24"/>
          <w:szCs w:val="24"/>
          <w:lang w:eastAsia="ru-RU"/>
        </w:rPr>
      </w:pPr>
      <w:r w:rsidRPr="00C06DA3">
        <w:rPr>
          <w:rFonts w:ascii="Times New Roman" w:hAnsi="Times New Roman"/>
          <w:sz w:val="24"/>
          <w:szCs w:val="24"/>
          <w:lang w:eastAsia="ru-RU"/>
        </w:rPr>
        <w:t xml:space="preserve">Насущная потребность </w:t>
      </w:r>
      <w:r w:rsidR="00DC6ED1" w:rsidRPr="00C06DA3">
        <w:rPr>
          <w:rFonts w:ascii="Times New Roman" w:hAnsi="Times New Roman"/>
          <w:sz w:val="24"/>
          <w:szCs w:val="24"/>
          <w:lang w:eastAsia="ru-RU"/>
        </w:rPr>
        <w:t>современной школ</w:t>
      </w:r>
      <w:r w:rsidRPr="00C06DA3">
        <w:rPr>
          <w:rFonts w:ascii="Times New Roman" w:hAnsi="Times New Roman"/>
          <w:sz w:val="24"/>
          <w:szCs w:val="24"/>
          <w:lang w:eastAsia="ru-RU"/>
        </w:rPr>
        <w:t xml:space="preserve">ы </w:t>
      </w:r>
      <w:r w:rsidR="007D0E27" w:rsidRPr="00C06DA3">
        <w:rPr>
          <w:rFonts w:ascii="Times New Roman" w:hAnsi="Times New Roman"/>
          <w:sz w:val="24"/>
          <w:szCs w:val="24"/>
          <w:lang w:eastAsia="ru-RU"/>
        </w:rPr>
        <w:t xml:space="preserve">– </w:t>
      </w:r>
      <w:r w:rsidRPr="00C06DA3">
        <w:rPr>
          <w:rFonts w:ascii="Times New Roman" w:hAnsi="Times New Roman"/>
          <w:sz w:val="24"/>
          <w:szCs w:val="24"/>
          <w:lang w:eastAsia="ru-RU"/>
        </w:rPr>
        <w:t>увеличение</w:t>
      </w:r>
      <w:r w:rsidR="00DC6ED1" w:rsidRPr="00C06DA3">
        <w:rPr>
          <w:rFonts w:ascii="Times New Roman" w:hAnsi="Times New Roman"/>
          <w:sz w:val="24"/>
          <w:szCs w:val="24"/>
          <w:lang w:eastAsia="ru-RU"/>
        </w:rPr>
        <w:t xml:space="preserve"> методического потенциала</w:t>
      </w:r>
      <w:r w:rsidRPr="00C06DA3">
        <w:rPr>
          <w:rFonts w:ascii="Times New Roman" w:hAnsi="Times New Roman"/>
          <w:sz w:val="24"/>
          <w:szCs w:val="24"/>
          <w:lang w:eastAsia="ru-RU"/>
        </w:rPr>
        <w:t xml:space="preserve">, особенно </w:t>
      </w:r>
      <w:r w:rsidR="00DC6ED1" w:rsidRPr="00C06DA3">
        <w:rPr>
          <w:rFonts w:ascii="Times New Roman" w:hAnsi="Times New Roman"/>
          <w:sz w:val="24"/>
          <w:szCs w:val="24"/>
          <w:lang w:eastAsia="ru-RU"/>
        </w:rPr>
        <w:t>активных форм обучения</w:t>
      </w:r>
      <w:r w:rsidRPr="00C06DA3">
        <w:rPr>
          <w:rFonts w:ascii="Times New Roman" w:hAnsi="Times New Roman"/>
          <w:sz w:val="24"/>
          <w:szCs w:val="24"/>
          <w:lang w:eastAsia="ru-RU"/>
        </w:rPr>
        <w:t>, к</w:t>
      </w:r>
      <w:r w:rsidR="00DC6ED1" w:rsidRPr="00C06DA3">
        <w:rPr>
          <w:rFonts w:ascii="Times New Roman" w:hAnsi="Times New Roman"/>
          <w:sz w:val="24"/>
          <w:szCs w:val="24"/>
          <w:lang w:eastAsia="ru-RU"/>
        </w:rPr>
        <w:t xml:space="preserve"> </w:t>
      </w:r>
      <w:r w:rsidRPr="00C06DA3">
        <w:rPr>
          <w:rFonts w:ascii="Times New Roman" w:hAnsi="Times New Roman"/>
          <w:sz w:val="24"/>
          <w:szCs w:val="24"/>
          <w:lang w:eastAsia="ru-RU"/>
        </w:rPr>
        <w:t>которым</w:t>
      </w:r>
      <w:r w:rsidR="007D0E27" w:rsidRPr="00C06DA3">
        <w:rPr>
          <w:rFonts w:ascii="Times New Roman" w:hAnsi="Times New Roman"/>
          <w:sz w:val="24"/>
          <w:szCs w:val="24"/>
          <w:lang w:eastAsia="ru-RU"/>
        </w:rPr>
        <w:t>,</w:t>
      </w:r>
      <w:r w:rsidRPr="00C06DA3">
        <w:rPr>
          <w:rFonts w:ascii="Times New Roman" w:hAnsi="Times New Roman"/>
          <w:sz w:val="24"/>
          <w:szCs w:val="24"/>
          <w:lang w:eastAsia="ru-RU"/>
        </w:rPr>
        <w:t xml:space="preserve"> в частности</w:t>
      </w:r>
      <w:r w:rsidR="007D0E27" w:rsidRPr="00C06DA3">
        <w:rPr>
          <w:rFonts w:ascii="Times New Roman" w:hAnsi="Times New Roman"/>
          <w:sz w:val="24"/>
          <w:szCs w:val="24"/>
          <w:lang w:eastAsia="ru-RU"/>
        </w:rPr>
        <w:t>,</w:t>
      </w:r>
      <w:r w:rsidRPr="00C06DA3">
        <w:rPr>
          <w:rFonts w:ascii="Times New Roman" w:hAnsi="Times New Roman"/>
          <w:sz w:val="24"/>
          <w:szCs w:val="24"/>
          <w:lang w:eastAsia="ru-RU"/>
        </w:rPr>
        <w:t xml:space="preserve">  </w:t>
      </w:r>
      <w:r w:rsidR="00DC6ED1" w:rsidRPr="00C06DA3">
        <w:rPr>
          <w:rFonts w:ascii="Times New Roman" w:hAnsi="Times New Roman"/>
          <w:sz w:val="24"/>
          <w:szCs w:val="24"/>
          <w:lang w:eastAsia="ru-RU"/>
        </w:rPr>
        <w:t>относятся</w:t>
      </w:r>
      <w:r w:rsidRPr="00C06DA3">
        <w:rPr>
          <w:rFonts w:ascii="Times New Roman" w:hAnsi="Times New Roman"/>
          <w:sz w:val="24"/>
          <w:szCs w:val="24"/>
          <w:lang w:eastAsia="ru-RU"/>
        </w:rPr>
        <w:t xml:space="preserve"> </w:t>
      </w:r>
      <w:r w:rsidR="00DC6ED1" w:rsidRPr="00C06DA3">
        <w:rPr>
          <w:rFonts w:ascii="Times New Roman" w:hAnsi="Times New Roman"/>
          <w:sz w:val="24"/>
          <w:szCs w:val="24"/>
          <w:lang w:eastAsia="ru-RU"/>
        </w:rPr>
        <w:t>игровые технологии.</w:t>
      </w:r>
    </w:p>
    <w:p w:rsidR="00DC6ED1" w:rsidRPr="00C06DA3" w:rsidRDefault="00DC6ED1" w:rsidP="00DC6ED1">
      <w:pPr>
        <w:spacing w:after="0" w:line="240" w:lineRule="auto"/>
        <w:ind w:firstLine="708"/>
        <w:jc w:val="both"/>
        <w:rPr>
          <w:rFonts w:ascii="Times New Roman" w:eastAsia="Times New Roman" w:hAnsi="Times New Roman"/>
          <w:sz w:val="24"/>
          <w:szCs w:val="24"/>
          <w:shd w:val="clear" w:color="auto" w:fill="FFFFFF"/>
          <w:lang w:eastAsia="ru-RU"/>
        </w:rPr>
      </w:pPr>
      <w:r w:rsidRPr="00C06DA3">
        <w:rPr>
          <w:rFonts w:ascii="Times New Roman" w:eastAsia="Times New Roman" w:hAnsi="Times New Roman"/>
          <w:sz w:val="24"/>
          <w:szCs w:val="24"/>
          <w:shd w:val="clear" w:color="auto" w:fill="FFFFFF"/>
          <w:lang w:eastAsia="ru-RU"/>
        </w:rPr>
        <w:t>Игровая технология – это группа методов и приемов организации педагогического процесса в форме различных педагогических игр, которая активизирует познавательную активность детей, подталкивает самостоятельно находить ответы на поставленные вопросы, даёт возможность использовать жизненный опыт детей, включая их обыденные представления о чем-либо</w:t>
      </w:r>
      <w:r w:rsidR="001335DD" w:rsidRPr="00C06DA3">
        <w:rPr>
          <w:rFonts w:ascii="Times New Roman" w:eastAsia="Times New Roman" w:hAnsi="Times New Roman"/>
          <w:sz w:val="24"/>
          <w:szCs w:val="24"/>
          <w:shd w:val="clear" w:color="auto" w:fill="FFFFFF"/>
          <w:lang w:eastAsia="ru-RU"/>
        </w:rPr>
        <w:t xml:space="preserve"> [4].</w:t>
      </w:r>
    </w:p>
    <w:p w:rsidR="00DC6ED1" w:rsidRPr="00C06DA3" w:rsidRDefault="007D0E27" w:rsidP="00CC26F7">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В</w:t>
      </w:r>
      <w:r w:rsidR="00DC6ED1" w:rsidRPr="00C06DA3">
        <w:rPr>
          <w:rFonts w:ascii="Times New Roman" w:eastAsia="Times New Roman" w:hAnsi="Times New Roman"/>
          <w:sz w:val="24"/>
          <w:szCs w:val="24"/>
          <w:lang w:eastAsia="ru-RU"/>
        </w:rPr>
        <w:t xml:space="preserve"> российских школах игровая технология используется в качестве самостоятельн</w:t>
      </w:r>
      <w:r w:rsidRPr="00C06DA3">
        <w:rPr>
          <w:rFonts w:ascii="Times New Roman" w:eastAsia="Times New Roman" w:hAnsi="Times New Roman"/>
          <w:sz w:val="24"/>
          <w:szCs w:val="24"/>
          <w:lang w:eastAsia="ru-RU"/>
        </w:rPr>
        <w:t>ой</w:t>
      </w:r>
      <w:r w:rsidR="00DC6ED1" w:rsidRPr="00C06DA3">
        <w:rPr>
          <w:rFonts w:ascii="Times New Roman" w:eastAsia="Times New Roman" w:hAnsi="Times New Roman"/>
          <w:sz w:val="24"/>
          <w:szCs w:val="24"/>
          <w:lang w:eastAsia="ru-RU"/>
        </w:rPr>
        <w:t xml:space="preserve"> технологи</w:t>
      </w:r>
      <w:r w:rsidRPr="00C06DA3">
        <w:rPr>
          <w:rFonts w:ascii="Times New Roman" w:eastAsia="Times New Roman" w:hAnsi="Times New Roman"/>
          <w:sz w:val="24"/>
          <w:szCs w:val="24"/>
          <w:lang w:eastAsia="ru-RU"/>
        </w:rPr>
        <w:t>и</w:t>
      </w:r>
      <w:r w:rsidR="00DC6ED1"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при</w:t>
      </w:r>
      <w:r w:rsidR="00DC6ED1" w:rsidRPr="00C06DA3">
        <w:rPr>
          <w:rFonts w:ascii="Times New Roman" w:eastAsia="Times New Roman" w:hAnsi="Times New Roman"/>
          <w:sz w:val="24"/>
          <w:szCs w:val="24"/>
          <w:lang w:eastAsia="ru-RU"/>
        </w:rPr>
        <w:t xml:space="preserve"> освоени</w:t>
      </w:r>
      <w:r w:rsidRPr="00C06DA3">
        <w:rPr>
          <w:rFonts w:ascii="Times New Roman" w:eastAsia="Times New Roman" w:hAnsi="Times New Roman"/>
          <w:sz w:val="24"/>
          <w:szCs w:val="24"/>
          <w:lang w:eastAsia="ru-RU"/>
        </w:rPr>
        <w:t>и</w:t>
      </w:r>
      <w:r w:rsidR="00DC6ED1" w:rsidRPr="00C06DA3">
        <w:rPr>
          <w:rFonts w:ascii="Times New Roman" w:eastAsia="Times New Roman" w:hAnsi="Times New Roman"/>
          <w:sz w:val="24"/>
          <w:szCs w:val="24"/>
          <w:lang w:eastAsia="ru-RU"/>
        </w:rPr>
        <w:t xml:space="preserve"> понятия, темы и</w:t>
      </w:r>
      <w:r w:rsidRPr="00C06DA3">
        <w:rPr>
          <w:rFonts w:ascii="Times New Roman" w:eastAsia="Times New Roman" w:hAnsi="Times New Roman"/>
          <w:sz w:val="24"/>
          <w:szCs w:val="24"/>
          <w:lang w:eastAsia="ru-RU"/>
        </w:rPr>
        <w:t>ли</w:t>
      </w:r>
      <w:r w:rsidR="00DC6ED1" w:rsidRPr="00C06DA3">
        <w:rPr>
          <w:rFonts w:ascii="Times New Roman" w:eastAsia="Times New Roman" w:hAnsi="Times New Roman"/>
          <w:sz w:val="24"/>
          <w:szCs w:val="24"/>
          <w:lang w:eastAsia="ru-RU"/>
        </w:rPr>
        <w:t xml:space="preserve">  раздела учебного предмета;</w:t>
      </w:r>
      <w:r w:rsidR="00CC26F7" w:rsidRPr="00C06DA3">
        <w:rPr>
          <w:rFonts w:ascii="Times New Roman" w:eastAsia="Times New Roman" w:hAnsi="Times New Roman"/>
          <w:sz w:val="24"/>
          <w:szCs w:val="24"/>
          <w:lang w:eastAsia="ru-RU"/>
        </w:rPr>
        <w:t xml:space="preserve"> </w:t>
      </w:r>
      <w:r w:rsidR="00DC6ED1" w:rsidRPr="00C06DA3">
        <w:rPr>
          <w:rFonts w:ascii="Times New Roman" w:eastAsia="Times New Roman" w:hAnsi="Times New Roman"/>
          <w:sz w:val="24"/>
          <w:szCs w:val="24"/>
          <w:lang w:eastAsia="ru-RU"/>
        </w:rPr>
        <w:t>как элемент  более обширной технологии; в качестве технологии занятия или его фрагмента; как технология внеклассной работы</w:t>
      </w:r>
      <w:r w:rsidR="001335DD" w:rsidRPr="00C06DA3">
        <w:rPr>
          <w:rFonts w:ascii="Times New Roman" w:eastAsia="Times New Roman" w:hAnsi="Times New Roman"/>
          <w:sz w:val="24"/>
          <w:szCs w:val="24"/>
          <w:lang w:eastAsia="ru-RU"/>
        </w:rPr>
        <w:t xml:space="preserve"> [</w:t>
      </w:r>
      <w:r w:rsidR="00820072" w:rsidRPr="00C06DA3">
        <w:rPr>
          <w:rFonts w:ascii="Times New Roman" w:eastAsia="Times New Roman" w:hAnsi="Times New Roman"/>
          <w:sz w:val="24"/>
          <w:szCs w:val="24"/>
          <w:lang w:eastAsia="ru-RU"/>
        </w:rPr>
        <w:t>5</w:t>
      </w:r>
      <w:r w:rsidR="001335DD" w:rsidRPr="00C06DA3">
        <w:rPr>
          <w:rFonts w:ascii="Times New Roman" w:eastAsia="Times New Roman" w:hAnsi="Times New Roman"/>
          <w:sz w:val="24"/>
          <w:szCs w:val="24"/>
          <w:lang w:eastAsia="ru-RU"/>
        </w:rPr>
        <w:t>]</w:t>
      </w:r>
      <w:r w:rsidR="00820072" w:rsidRPr="00C06DA3">
        <w:rPr>
          <w:rFonts w:ascii="Times New Roman" w:eastAsia="Times New Roman" w:hAnsi="Times New Roman"/>
          <w:sz w:val="24"/>
          <w:szCs w:val="24"/>
          <w:lang w:eastAsia="ru-RU"/>
        </w:rPr>
        <w:t>.</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В отличие от игр вообще, педагогическая игра обладает существенным признаком</w:t>
      </w:r>
      <w:r w:rsidR="00CC26F7" w:rsidRPr="00C06DA3">
        <w:rPr>
          <w:rFonts w:ascii="Times New Roman" w:eastAsia="Times New Roman" w:hAnsi="Times New Roman"/>
          <w:sz w:val="24"/>
          <w:szCs w:val="24"/>
          <w:lang w:eastAsia="ru-RU"/>
        </w:rPr>
        <w:t xml:space="preserve"> –  </w:t>
      </w:r>
      <w:r w:rsidRPr="00C06DA3">
        <w:rPr>
          <w:rFonts w:ascii="Times New Roman" w:eastAsia="Times New Roman" w:hAnsi="Times New Roman"/>
          <w:sz w:val="24"/>
          <w:szCs w:val="24"/>
          <w:lang w:eastAsia="ru-RU"/>
        </w:rPr>
        <w:t xml:space="preserve"> четко поставленной целью обучения и соответствующим ей педагогическим результатом, которые могут быть обоснованы, выделены в явном виде и характеризуются учебно-познавательной направленностью. </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lastRenderedPageBreak/>
        <w:t>Игровые технологии прочно</w:t>
      </w:r>
      <w:r w:rsidR="007D0E27" w:rsidRPr="00C06DA3">
        <w:rPr>
          <w:rFonts w:ascii="Times New Roman" w:eastAsia="Times New Roman" w:hAnsi="Times New Roman"/>
          <w:sz w:val="24"/>
          <w:szCs w:val="24"/>
          <w:lang w:eastAsia="ru-RU"/>
        </w:rPr>
        <w:t xml:space="preserve"> вошли</w:t>
      </w:r>
      <w:r w:rsidRPr="00C06DA3">
        <w:rPr>
          <w:rFonts w:ascii="Times New Roman" w:eastAsia="Times New Roman" w:hAnsi="Times New Roman"/>
          <w:sz w:val="24"/>
          <w:szCs w:val="24"/>
          <w:lang w:eastAsia="ru-RU"/>
        </w:rPr>
        <w:t xml:space="preserve"> в практик</w:t>
      </w:r>
      <w:r w:rsidR="007D0E27" w:rsidRPr="00C06DA3">
        <w:rPr>
          <w:rFonts w:ascii="Times New Roman" w:eastAsia="Times New Roman" w:hAnsi="Times New Roman"/>
          <w:sz w:val="24"/>
          <w:szCs w:val="24"/>
          <w:lang w:eastAsia="ru-RU"/>
        </w:rPr>
        <w:t>у</w:t>
      </w:r>
      <w:r w:rsidR="008E0B15"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проведения  уроков русского языка</w:t>
      </w:r>
      <w:r w:rsidR="008E0B15"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r w:rsidR="008E0B15" w:rsidRPr="00C06DA3">
        <w:rPr>
          <w:rFonts w:ascii="Times New Roman" w:eastAsia="Times New Roman" w:hAnsi="Times New Roman"/>
          <w:sz w:val="24"/>
          <w:szCs w:val="24"/>
          <w:lang w:eastAsia="ru-RU"/>
        </w:rPr>
        <w:t>с</w:t>
      </w:r>
      <w:r w:rsidRPr="00C06DA3">
        <w:rPr>
          <w:rFonts w:ascii="Times New Roman" w:eastAsia="Times New Roman" w:hAnsi="Times New Roman"/>
          <w:sz w:val="24"/>
          <w:szCs w:val="24"/>
          <w:lang w:eastAsia="ru-RU"/>
        </w:rPr>
        <w:t>ложилась методика,</w:t>
      </w:r>
      <w:r w:rsidR="008E0B15" w:rsidRPr="00C06DA3">
        <w:rPr>
          <w:rFonts w:ascii="Times New Roman" w:eastAsia="Times New Roman" w:hAnsi="Times New Roman"/>
          <w:sz w:val="24"/>
          <w:szCs w:val="24"/>
          <w:lang w:eastAsia="ru-RU"/>
        </w:rPr>
        <w:t xml:space="preserve"> нашедшая отражение в методических пособиях,</w:t>
      </w:r>
      <w:r w:rsidRPr="00C06DA3">
        <w:rPr>
          <w:rFonts w:ascii="Times New Roman" w:eastAsia="Times New Roman" w:hAnsi="Times New Roman"/>
          <w:sz w:val="24"/>
          <w:szCs w:val="24"/>
          <w:lang w:eastAsia="ru-RU"/>
        </w:rPr>
        <w:t xml:space="preserve"> накоплен богатый</w:t>
      </w:r>
      <w:r w:rsidR="008E0B15" w:rsidRPr="00C06DA3">
        <w:rPr>
          <w:rFonts w:ascii="Times New Roman" w:eastAsia="Times New Roman" w:hAnsi="Times New Roman"/>
          <w:sz w:val="24"/>
          <w:szCs w:val="24"/>
          <w:lang w:eastAsia="ru-RU"/>
        </w:rPr>
        <w:t xml:space="preserve"> практический</w:t>
      </w:r>
      <w:r w:rsidRPr="00C06DA3">
        <w:rPr>
          <w:rFonts w:ascii="Times New Roman" w:eastAsia="Times New Roman" w:hAnsi="Times New Roman"/>
          <w:sz w:val="24"/>
          <w:szCs w:val="24"/>
          <w:lang w:eastAsia="ru-RU"/>
        </w:rPr>
        <w:t xml:space="preserve"> материал</w:t>
      </w:r>
      <w:r w:rsidR="008E0B15"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proofErr w:type="gramStart"/>
      <w:r w:rsidRPr="00C06DA3">
        <w:rPr>
          <w:rFonts w:ascii="Times New Roman" w:eastAsia="Times New Roman" w:hAnsi="Times New Roman"/>
          <w:sz w:val="24"/>
          <w:szCs w:val="24"/>
          <w:lang w:eastAsia="ru-RU"/>
        </w:rPr>
        <w:t xml:space="preserve">Использование игровых технологий на уроках русского языка в начальной  школе </w:t>
      </w:r>
      <w:r w:rsidR="008E0B15" w:rsidRPr="00C06DA3">
        <w:rPr>
          <w:rFonts w:ascii="Times New Roman" w:eastAsia="Times New Roman" w:hAnsi="Times New Roman"/>
          <w:sz w:val="24"/>
          <w:szCs w:val="24"/>
          <w:lang w:eastAsia="ru-RU"/>
        </w:rPr>
        <w:t>способствует</w:t>
      </w:r>
      <w:r w:rsidRPr="00C06DA3">
        <w:rPr>
          <w:rFonts w:ascii="Times New Roman" w:eastAsia="Times New Roman" w:hAnsi="Times New Roman"/>
          <w:sz w:val="24"/>
          <w:szCs w:val="24"/>
          <w:lang w:eastAsia="ru-RU"/>
        </w:rPr>
        <w:t xml:space="preserve"> снят</w:t>
      </w:r>
      <w:r w:rsidR="008E0B15" w:rsidRPr="00C06DA3">
        <w:rPr>
          <w:rFonts w:ascii="Times New Roman" w:eastAsia="Times New Roman" w:hAnsi="Times New Roman"/>
          <w:sz w:val="24"/>
          <w:szCs w:val="24"/>
          <w:lang w:eastAsia="ru-RU"/>
        </w:rPr>
        <w:t>ию</w:t>
      </w:r>
      <w:r w:rsidRPr="00C06DA3">
        <w:rPr>
          <w:rFonts w:ascii="Times New Roman" w:eastAsia="Times New Roman" w:hAnsi="Times New Roman"/>
          <w:sz w:val="24"/>
          <w:szCs w:val="24"/>
          <w:lang w:eastAsia="ru-RU"/>
        </w:rPr>
        <w:t xml:space="preserve"> трудностей, связанных с  запоминанием материала, </w:t>
      </w:r>
      <w:r w:rsidR="008E0B15" w:rsidRPr="00C06DA3">
        <w:rPr>
          <w:rFonts w:ascii="Times New Roman" w:eastAsia="Times New Roman" w:hAnsi="Times New Roman"/>
          <w:sz w:val="24"/>
          <w:szCs w:val="24"/>
          <w:lang w:eastAsia="ru-RU"/>
        </w:rPr>
        <w:t>переводит</w:t>
      </w:r>
      <w:r w:rsidRPr="00C06DA3">
        <w:rPr>
          <w:rFonts w:ascii="Times New Roman" w:eastAsia="Times New Roman" w:hAnsi="Times New Roman"/>
          <w:sz w:val="24"/>
          <w:szCs w:val="24"/>
          <w:lang w:eastAsia="ru-RU"/>
        </w:rPr>
        <w:t xml:space="preserve"> изучение и закрепление материала на  уров</w:t>
      </w:r>
      <w:r w:rsidR="008E0B15" w:rsidRPr="00C06DA3">
        <w:rPr>
          <w:rFonts w:ascii="Times New Roman" w:eastAsia="Times New Roman" w:hAnsi="Times New Roman"/>
          <w:sz w:val="24"/>
          <w:szCs w:val="24"/>
          <w:lang w:eastAsia="ru-RU"/>
        </w:rPr>
        <w:t>е</w:t>
      </w:r>
      <w:r w:rsidRPr="00C06DA3">
        <w:rPr>
          <w:rFonts w:ascii="Times New Roman" w:eastAsia="Times New Roman" w:hAnsi="Times New Roman"/>
          <w:sz w:val="24"/>
          <w:szCs w:val="24"/>
          <w:lang w:eastAsia="ru-RU"/>
        </w:rPr>
        <w:t>н</w:t>
      </w:r>
      <w:r w:rsidR="008E0B15" w:rsidRPr="00C06DA3">
        <w:rPr>
          <w:rFonts w:ascii="Times New Roman" w:eastAsia="Times New Roman" w:hAnsi="Times New Roman"/>
          <w:sz w:val="24"/>
          <w:szCs w:val="24"/>
          <w:lang w:eastAsia="ru-RU"/>
        </w:rPr>
        <w:t>ь</w:t>
      </w:r>
      <w:r w:rsidRPr="00C06DA3">
        <w:rPr>
          <w:rFonts w:ascii="Times New Roman" w:eastAsia="Times New Roman" w:hAnsi="Times New Roman"/>
          <w:sz w:val="24"/>
          <w:szCs w:val="24"/>
          <w:lang w:eastAsia="ru-RU"/>
        </w:rPr>
        <w:t xml:space="preserve"> эмоционального осознания, что способствует развитию  познавательного интереса к русскому языку как учебному предмету</w:t>
      </w:r>
      <w:r w:rsidR="002368E0" w:rsidRPr="00C06DA3">
        <w:rPr>
          <w:rFonts w:ascii="Times New Roman" w:eastAsia="Times New Roman" w:hAnsi="Times New Roman"/>
          <w:sz w:val="24"/>
          <w:szCs w:val="24"/>
          <w:lang w:eastAsia="ru-RU"/>
        </w:rPr>
        <w:t xml:space="preserve">, </w:t>
      </w:r>
      <w:r w:rsidR="00820072" w:rsidRPr="00C06DA3">
        <w:rPr>
          <w:rFonts w:ascii="Times New Roman" w:eastAsia="Times New Roman" w:hAnsi="Times New Roman"/>
          <w:sz w:val="24"/>
          <w:szCs w:val="24"/>
          <w:lang w:eastAsia="ru-RU"/>
        </w:rPr>
        <w:t xml:space="preserve"> </w:t>
      </w:r>
      <w:r w:rsidR="002368E0" w:rsidRPr="00C06DA3">
        <w:rPr>
          <w:rFonts w:ascii="Times New Roman" w:eastAsia="Times New Roman" w:hAnsi="Times New Roman"/>
          <w:sz w:val="24"/>
          <w:szCs w:val="24"/>
          <w:lang w:eastAsia="ru-RU"/>
        </w:rPr>
        <w:t xml:space="preserve">воспитанию таких качеств творческой личности, как инициативность, настойчивость, умение находить решение в необычной ситуации </w:t>
      </w:r>
      <w:r w:rsidR="00820072" w:rsidRPr="00C06DA3">
        <w:rPr>
          <w:rFonts w:ascii="Times New Roman" w:eastAsia="Times New Roman" w:hAnsi="Times New Roman"/>
          <w:sz w:val="24"/>
          <w:szCs w:val="24"/>
          <w:lang w:eastAsia="ru-RU"/>
        </w:rPr>
        <w:t>[6].</w:t>
      </w:r>
      <w:r w:rsidR="002368E0" w:rsidRPr="00C06DA3">
        <w:rPr>
          <w:rFonts w:ascii="Times New Roman" w:eastAsia="Times New Roman" w:hAnsi="Times New Roman"/>
          <w:sz w:val="24"/>
          <w:szCs w:val="24"/>
          <w:lang w:eastAsia="ru-RU"/>
        </w:rPr>
        <w:t xml:space="preserve"> </w:t>
      </w:r>
      <w:proofErr w:type="gramEnd"/>
    </w:p>
    <w:p w:rsidR="00DC6ED1" w:rsidRPr="00C06DA3" w:rsidRDefault="002368E0"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r w:rsidR="00CC26F7" w:rsidRPr="00C06DA3">
        <w:rPr>
          <w:rFonts w:ascii="Times New Roman" w:eastAsia="Times New Roman" w:hAnsi="Times New Roman"/>
          <w:sz w:val="24"/>
          <w:szCs w:val="24"/>
          <w:lang w:eastAsia="ru-RU"/>
        </w:rPr>
        <w:t>Выделяют 3 этапа в проведении уроков</w:t>
      </w:r>
      <w:r w:rsidR="00EC14CD" w:rsidRPr="00C06DA3">
        <w:rPr>
          <w:rFonts w:ascii="Times New Roman" w:eastAsia="Times New Roman" w:hAnsi="Times New Roman"/>
          <w:sz w:val="24"/>
          <w:szCs w:val="24"/>
          <w:lang w:eastAsia="ru-RU"/>
        </w:rPr>
        <w:t xml:space="preserve"> </w:t>
      </w:r>
      <w:r w:rsidR="00DC6ED1" w:rsidRPr="00C06DA3">
        <w:rPr>
          <w:rFonts w:ascii="Times New Roman" w:eastAsia="Times New Roman" w:hAnsi="Times New Roman"/>
          <w:sz w:val="24"/>
          <w:szCs w:val="24"/>
          <w:lang w:eastAsia="ru-RU"/>
        </w:rPr>
        <w:t>русского языка с применением игровых технологий:</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r w:rsidR="00EC14CD" w:rsidRPr="00C06DA3">
        <w:rPr>
          <w:rFonts w:ascii="Times New Roman" w:eastAsia="Times New Roman" w:hAnsi="Times New Roman"/>
          <w:sz w:val="24"/>
          <w:szCs w:val="24"/>
          <w:lang w:eastAsia="ru-RU"/>
        </w:rPr>
        <w:t>п</w:t>
      </w:r>
      <w:r w:rsidRPr="00C06DA3">
        <w:rPr>
          <w:rFonts w:ascii="Times New Roman" w:eastAsia="Times New Roman" w:hAnsi="Times New Roman"/>
          <w:sz w:val="24"/>
          <w:szCs w:val="24"/>
          <w:lang w:eastAsia="ru-RU"/>
        </w:rPr>
        <w:t>одготовительный</w:t>
      </w:r>
      <w:r w:rsidR="00EC14CD" w:rsidRPr="00C06DA3">
        <w:rPr>
          <w:rFonts w:ascii="Times New Roman" w:eastAsia="Times New Roman" w:hAnsi="Times New Roman"/>
          <w:sz w:val="24"/>
          <w:szCs w:val="24"/>
          <w:lang w:eastAsia="ru-RU"/>
        </w:rPr>
        <w:t xml:space="preserve"> (в</w:t>
      </w:r>
      <w:r w:rsidRPr="00C06DA3">
        <w:rPr>
          <w:rFonts w:ascii="Times New Roman" w:eastAsia="Times New Roman" w:hAnsi="Times New Roman"/>
          <w:sz w:val="24"/>
          <w:szCs w:val="24"/>
          <w:lang w:eastAsia="ru-RU"/>
        </w:rPr>
        <w:t xml:space="preserve"> нём </w:t>
      </w:r>
      <w:r w:rsidR="002368E0" w:rsidRPr="00C06DA3">
        <w:rPr>
          <w:rFonts w:ascii="Times New Roman" w:eastAsia="Times New Roman" w:hAnsi="Times New Roman"/>
          <w:sz w:val="24"/>
          <w:szCs w:val="24"/>
          <w:lang w:eastAsia="ru-RU"/>
        </w:rPr>
        <w:t xml:space="preserve">наряду с учителем </w:t>
      </w:r>
      <w:r w:rsidRPr="00C06DA3">
        <w:rPr>
          <w:rFonts w:ascii="Times New Roman" w:eastAsia="Times New Roman" w:hAnsi="Times New Roman"/>
          <w:sz w:val="24"/>
          <w:szCs w:val="24"/>
          <w:lang w:eastAsia="ru-RU"/>
        </w:rPr>
        <w:t>активно участвуют и учащиеся</w:t>
      </w:r>
      <w:r w:rsidR="00EC14CD"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r w:rsidR="00EC14CD" w:rsidRPr="00C06DA3">
        <w:rPr>
          <w:rFonts w:ascii="Times New Roman" w:eastAsia="Times New Roman" w:hAnsi="Times New Roman"/>
          <w:sz w:val="24"/>
          <w:szCs w:val="24"/>
          <w:lang w:eastAsia="ru-RU"/>
        </w:rPr>
        <w:t>о</w:t>
      </w:r>
      <w:r w:rsidRPr="00C06DA3">
        <w:rPr>
          <w:rFonts w:ascii="Times New Roman" w:eastAsia="Times New Roman" w:hAnsi="Times New Roman"/>
          <w:sz w:val="24"/>
          <w:szCs w:val="24"/>
          <w:lang w:eastAsia="ru-RU"/>
        </w:rPr>
        <w:t xml:space="preserve">ни делятся на команды, выполняют различные задания, которые необходимо </w:t>
      </w:r>
      <w:r w:rsidR="002368E0" w:rsidRPr="00C06DA3">
        <w:rPr>
          <w:rFonts w:ascii="Times New Roman" w:eastAsia="Times New Roman" w:hAnsi="Times New Roman"/>
          <w:sz w:val="24"/>
          <w:szCs w:val="24"/>
          <w:lang w:eastAsia="ru-RU"/>
        </w:rPr>
        <w:t>сделать</w:t>
      </w:r>
      <w:r w:rsidRPr="00C06DA3">
        <w:rPr>
          <w:rFonts w:ascii="Times New Roman" w:eastAsia="Times New Roman" w:hAnsi="Times New Roman"/>
          <w:sz w:val="24"/>
          <w:szCs w:val="24"/>
          <w:lang w:eastAsia="ru-RU"/>
        </w:rPr>
        <w:t xml:space="preserve"> до урока, готовят необходимый дидактический материал и т. д.</w:t>
      </w:r>
      <w:r w:rsidR="00EC14CD" w:rsidRPr="00C06DA3">
        <w:rPr>
          <w:rFonts w:ascii="Times New Roman" w:eastAsia="Times New Roman" w:hAnsi="Times New Roman"/>
          <w:sz w:val="24"/>
          <w:szCs w:val="24"/>
          <w:lang w:eastAsia="ru-RU"/>
        </w:rPr>
        <w:t>);</w:t>
      </w:r>
      <w:r w:rsidR="002368E0" w:rsidRPr="00C06DA3">
        <w:rPr>
          <w:rFonts w:ascii="Times New Roman" w:eastAsia="Times New Roman" w:hAnsi="Times New Roman"/>
          <w:sz w:val="24"/>
          <w:szCs w:val="24"/>
          <w:lang w:eastAsia="ru-RU"/>
        </w:rPr>
        <w:t xml:space="preserve"> </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r w:rsidR="00EC14CD" w:rsidRPr="00C06DA3">
        <w:rPr>
          <w:rFonts w:ascii="Times New Roman" w:eastAsia="Times New Roman" w:hAnsi="Times New Roman"/>
          <w:sz w:val="24"/>
          <w:szCs w:val="24"/>
          <w:lang w:eastAsia="ru-RU"/>
        </w:rPr>
        <w:t>с</w:t>
      </w:r>
      <w:r w:rsidRPr="00C06DA3">
        <w:rPr>
          <w:rFonts w:ascii="Times New Roman" w:eastAsia="Times New Roman" w:hAnsi="Times New Roman"/>
          <w:sz w:val="24"/>
          <w:szCs w:val="24"/>
          <w:lang w:eastAsia="ru-RU"/>
        </w:rPr>
        <w:t>обственно урок</w:t>
      </w:r>
      <w:r w:rsidR="00EC14CD" w:rsidRPr="00C06DA3">
        <w:rPr>
          <w:rFonts w:ascii="Times New Roman" w:eastAsia="Times New Roman" w:hAnsi="Times New Roman"/>
          <w:sz w:val="24"/>
          <w:szCs w:val="24"/>
          <w:lang w:eastAsia="ru-RU"/>
        </w:rPr>
        <w:t xml:space="preserve"> (с</w:t>
      </w:r>
      <w:r w:rsidRPr="00C06DA3">
        <w:rPr>
          <w:rFonts w:ascii="Times New Roman" w:eastAsia="Times New Roman" w:hAnsi="Times New Roman"/>
          <w:sz w:val="24"/>
          <w:szCs w:val="24"/>
          <w:lang w:eastAsia="ru-RU"/>
        </w:rPr>
        <w:t>тавятся проблемы, выясняется степень готовности к нахождению путей достижения целей урока</w:t>
      </w:r>
      <w:r w:rsidR="00EC14CD"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r w:rsidR="00EC14CD" w:rsidRPr="00C06DA3">
        <w:rPr>
          <w:rFonts w:ascii="Times New Roman" w:eastAsia="Times New Roman" w:hAnsi="Times New Roman"/>
          <w:sz w:val="24"/>
          <w:szCs w:val="24"/>
          <w:lang w:eastAsia="ru-RU"/>
        </w:rPr>
        <w:t>р</w:t>
      </w:r>
      <w:r w:rsidRPr="00C06DA3">
        <w:rPr>
          <w:rFonts w:ascii="Times New Roman" w:eastAsia="Times New Roman" w:hAnsi="Times New Roman"/>
          <w:sz w:val="24"/>
          <w:szCs w:val="24"/>
          <w:lang w:eastAsia="ru-RU"/>
        </w:rPr>
        <w:t>ешаются познавательные, развивающие и воспитательные задачи</w:t>
      </w:r>
      <w:r w:rsidR="00EC14CD"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r w:rsidR="00EC14CD" w:rsidRPr="00C06DA3">
        <w:rPr>
          <w:rFonts w:ascii="Times New Roman" w:eastAsia="Times New Roman" w:hAnsi="Times New Roman"/>
          <w:sz w:val="24"/>
          <w:szCs w:val="24"/>
          <w:lang w:eastAsia="ru-RU"/>
        </w:rPr>
        <w:t>ч</w:t>
      </w:r>
      <w:r w:rsidRPr="00C06DA3">
        <w:rPr>
          <w:rFonts w:ascii="Times New Roman" w:eastAsia="Times New Roman" w:hAnsi="Times New Roman"/>
          <w:sz w:val="24"/>
          <w:szCs w:val="24"/>
          <w:lang w:eastAsia="ru-RU"/>
        </w:rPr>
        <w:t>ем качественнее дети выполнили предварительные задания, тем эффективнее пройдёт урок</w:t>
      </w:r>
      <w:r w:rsidR="00EC14CD"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w:t>
      </w:r>
      <w:r w:rsidR="00EC14CD" w:rsidRPr="00C06DA3">
        <w:rPr>
          <w:rFonts w:ascii="Times New Roman" w:eastAsia="Times New Roman" w:hAnsi="Times New Roman"/>
          <w:sz w:val="24"/>
          <w:szCs w:val="24"/>
          <w:lang w:eastAsia="ru-RU"/>
        </w:rPr>
        <w:t xml:space="preserve"> а</w:t>
      </w:r>
      <w:r w:rsidRPr="00C06DA3">
        <w:rPr>
          <w:rFonts w:ascii="Times New Roman" w:eastAsia="Times New Roman" w:hAnsi="Times New Roman"/>
          <w:sz w:val="24"/>
          <w:szCs w:val="24"/>
          <w:lang w:eastAsia="ru-RU"/>
        </w:rPr>
        <w:t>нализ урока</w:t>
      </w:r>
      <w:r w:rsidR="00EC14CD" w:rsidRPr="00C06DA3">
        <w:rPr>
          <w:rFonts w:ascii="Times New Roman" w:eastAsia="Times New Roman" w:hAnsi="Times New Roman"/>
          <w:sz w:val="24"/>
          <w:szCs w:val="24"/>
          <w:lang w:eastAsia="ru-RU"/>
        </w:rPr>
        <w:t xml:space="preserve"> (о</w:t>
      </w:r>
      <w:r w:rsidRPr="00C06DA3">
        <w:rPr>
          <w:rFonts w:ascii="Times New Roman" w:eastAsia="Times New Roman" w:hAnsi="Times New Roman"/>
          <w:sz w:val="24"/>
          <w:szCs w:val="24"/>
          <w:lang w:eastAsia="ru-RU"/>
        </w:rPr>
        <w:t>бсуждение игры</w:t>
      </w:r>
      <w:r w:rsidR="00EC14CD"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w:t>
      </w:r>
      <w:r w:rsidR="00EC14CD" w:rsidRPr="00C06DA3">
        <w:rPr>
          <w:rFonts w:ascii="Times New Roman" w:eastAsia="Times New Roman" w:hAnsi="Times New Roman"/>
          <w:sz w:val="24"/>
          <w:szCs w:val="24"/>
          <w:lang w:eastAsia="ru-RU"/>
        </w:rPr>
        <w:t>д</w:t>
      </w:r>
      <w:r w:rsidRPr="00C06DA3">
        <w:rPr>
          <w:rFonts w:ascii="Times New Roman" w:eastAsia="Times New Roman" w:hAnsi="Times New Roman"/>
          <w:sz w:val="24"/>
          <w:szCs w:val="24"/>
          <w:lang w:eastAsia="ru-RU"/>
        </w:rPr>
        <w:t>аётся характеристика этапов игры, отношение к ней учащихся, подводится результат работы групп и отдельных детей</w:t>
      </w:r>
      <w:r w:rsidR="00EC14CD" w:rsidRPr="00C06DA3">
        <w:rPr>
          <w:rFonts w:ascii="Times New Roman" w:eastAsia="Times New Roman" w:hAnsi="Times New Roman"/>
          <w:sz w:val="24"/>
          <w:szCs w:val="24"/>
          <w:lang w:eastAsia="ru-RU"/>
        </w:rPr>
        <w:t>)</w:t>
      </w:r>
      <w:r w:rsidR="00820072" w:rsidRPr="00C06DA3">
        <w:rPr>
          <w:rFonts w:ascii="Times New Roman" w:eastAsia="Times New Roman" w:hAnsi="Times New Roman"/>
          <w:sz w:val="24"/>
          <w:szCs w:val="24"/>
          <w:lang w:eastAsia="ru-RU"/>
        </w:rPr>
        <w:t xml:space="preserve"> [3]</w:t>
      </w:r>
      <w:r w:rsidRPr="00C06DA3">
        <w:rPr>
          <w:rFonts w:ascii="Times New Roman" w:eastAsia="Times New Roman" w:hAnsi="Times New Roman"/>
          <w:sz w:val="24"/>
          <w:szCs w:val="24"/>
          <w:lang w:eastAsia="ru-RU"/>
        </w:rPr>
        <w:t>.</w:t>
      </w:r>
    </w:p>
    <w:p w:rsidR="00DC6ED1" w:rsidRPr="00C06DA3" w:rsidRDefault="00DC6ED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Цели и результаты применения игровых технологий на уроках русского языка представлены в таблице 1.</w:t>
      </w:r>
    </w:p>
    <w:p w:rsidR="008117D0" w:rsidRPr="00C06DA3" w:rsidRDefault="008117D0" w:rsidP="00DC6ED1">
      <w:pPr>
        <w:shd w:val="clear" w:color="auto" w:fill="FFFFFF"/>
        <w:spacing w:before="25" w:after="0" w:line="240" w:lineRule="auto"/>
        <w:jc w:val="both"/>
        <w:rPr>
          <w:rFonts w:ascii="Times New Roman" w:eastAsia="Times New Roman" w:hAnsi="Times New Roman"/>
          <w:bCs/>
          <w:lang w:eastAsia="ru-RU"/>
        </w:rPr>
      </w:pPr>
    </w:p>
    <w:p w:rsidR="00DC6ED1" w:rsidRPr="00C06DA3" w:rsidRDefault="00DC6ED1" w:rsidP="00DC6ED1">
      <w:pPr>
        <w:shd w:val="clear" w:color="auto" w:fill="FFFFFF"/>
        <w:spacing w:before="25" w:after="0" w:line="240" w:lineRule="auto"/>
        <w:jc w:val="both"/>
        <w:rPr>
          <w:rFonts w:ascii="Times New Roman" w:eastAsia="Times New Roman" w:hAnsi="Times New Roman"/>
          <w:lang w:eastAsia="ru-RU"/>
        </w:rPr>
      </w:pPr>
      <w:r w:rsidRPr="00C06DA3">
        <w:rPr>
          <w:rFonts w:ascii="Times New Roman" w:eastAsia="Times New Roman" w:hAnsi="Times New Roman"/>
          <w:bCs/>
          <w:lang w:eastAsia="ru-RU"/>
        </w:rPr>
        <w:t xml:space="preserve">Таблица  1 - Игровые технологии на уроках русского языка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000" w:firstRow="0" w:lastRow="0" w:firstColumn="0" w:lastColumn="0" w:noHBand="0" w:noVBand="0"/>
      </w:tblPr>
      <w:tblGrid>
        <w:gridCol w:w="2757"/>
        <w:gridCol w:w="3268"/>
        <w:gridCol w:w="3488"/>
      </w:tblGrid>
      <w:tr w:rsidR="00C06DA3" w:rsidRPr="00C06DA3" w:rsidTr="008117D0">
        <w:trPr>
          <w:trHeight w:val="680"/>
        </w:trPr>
        <w:tc>
          <w:tcPr>
            <w:tcW w:w="2757"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Цель использования технологии/методики</w:t>
            </w:r>
          </w:p>
        </w:tc>
        <w:tc>
          <w:tcPr>
            <w:tcW w:w="3268"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Порядок использования технологии/методики</w:t>
            </w:r>
          </w:p>
        </w:tc>
        <w:tc>
          <w:tcPr>
            <w:tcW w:w="3488"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Результат использования технологии/методики</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tc>
      </w:tr>
      <w:tr w:rsidR="00C06DA3" w:rsidRPr="00C06DA3" w:rsidTr="008117D0">
        <w:trPr>
          <w:trHeight w:val="132"/>
        </w:trPr>
        <w:tc>
          <w:tcPr>
            <w:tcW w:w="2757"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Повышение интереса к предмету и создание радостного рабочего настроения</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p w:rsidR="00DC6ED1" w:rsidRPr="00C06DA3" w:rsidRDefault="00DC6ED1" w:rsidP="008117D0">
            <w:pPr>
              <w:spacing w:before="25" w:after="0" w:line="240" w:lineRule="auto"/>
              <w:rPr>
                <w:rFonts w:ascii="Times New Roman" w:eastAsia="Times New Roman" w:hAnsi="Times New Roman"/>
                <w:sz w:val="20"/>
                <w:szCs w:val="20"/>
                <w:lang w:eastAsia="ru-RU"/>
              </w:rPr>
            </w:pPr>
          </w:p>
          <w:p w:rsidR="00DC6ED1" w:rsidRPr="00C06DA3" w:rsidRDefault="00DC6ED1" w:rsidP="008117D0">
            <w:pPr>
              <w:spacing w:before="25" w:after="0" w:line="240" w:lineRule="auto"/>
              <w:rPr>
                <w:rFonts w:ascii="Times New Roman" w:eastAsia="Times New Roman" w:hAnsi="Times New Roman"/>
                <w:sz w:val="20"/>
                <w:szCs w:val="20"/>
                <w:lang w:eastAsia="ru-RU"/>
              </w:rPr>
            </w:pP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Формирование умения работать в группе и выстраивать межличностные отношения</w:t>
            </w:r>
          </w:p>
          <w:p w:rsidR="00EC14CD" w:rsidRPr="00C06DA3" w:rsidRDefault="00EC14CD" w:rsidP="008117D0">
            <w:pPr>
              <w:spacing w:before="25" w:after="0" w:line="240" w:lineRule="auto"/>
              <w:rPr>
                <w:rFonts w:ascii="Times New Roman" w:eastAsia="Times New Roman" w:hAnsi="Times New Roman"/>
                <w:sz w:val="20"/>
                <w:szCs w:val="20"/>
                <w:lang w:eastAsia="ru-RU"/>
              </w:rPr>
            </w:pP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xml:space="preserve">Введение элемента соревнования, который переводит дидактическую задачу </w:t>
            </w:r>
            <w:proofErr w:type="gramStart"/>
            <w:r w:rsidRPr="00C06DA3">
              <w:rPr>
                <w:rFonts w:ascii="Times New Roman" w:eastAsia="Times New Roman" w:hAnsi="Times New Roman"/>
                <w:sz w:val="20"/>
                <w:szCs w:val="20"/>
                <w:lang w:eastAsia="ru-RU"/>
              </w:rPr>
              <w:t>в</w:t>
            </w:r>
            <w:proofErr w:type="gramEnd"/>
            <w:r w:rsidRPr="00C06DA3">
              <w:rPr>
                <w:rFonts w:ascii="Times New Roman" w:eastAsia="Times New Roman" w:hAnsi="Times New Roman"/>
                <w:sz w:val="20"/>
                <w:szCs w:val="20"/>
                <w:lang w:eastAsia="ru-RU"/>
              </w:rPr>
              <w:t xml:space="preserve"> игровую</w:t>
            </w:r>
          </w:p>
        </w:tc>
        <w:tc>
          <w:tcPr>
            <w:tcW w:w="3268"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В учебном процессе применяются дидактические игры, игры-упражнения (обычные учебные упражнения, преподносимые особым образом), игра на внимание.</w:t>
            </w:r>
          </w:p>
          <w:p w:rsidR="00EC14CD" w:rsidRPr="00C06DA3" w:rsidRDefault="00EC14CD" w:rsidP="008117D0">
            <w:pPr>
              <w:spacing w:before="25" w:after="0" w:line="240" w:lineRule="auto"/>
              <w:rPr>
                <w:rFonts w:ascii="Times New Roman" w:eastAsia="Times New Roman" w:hAnsi="Times New Roman"/>
                <w:sz w:val="20"/>
                <w:szCs w:val="20"/>
                <w:lang w:eastAsia="ru-RU"/>
              </w:rPr>
            </w:pP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Информация предоставляется  в образно-наглядной форме (рисуночная, графическая, табличная)</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tc>
        <w:tc>
          <w:tcPr>
            <w:tcW w:w="3488" w:type="dxa"/>
            <w:shd w:val="clear" w:color="auto" w:fill="FFFFFF"/>
            <w:tcMar>
              <w:top w:w="0" w:type="dxa"/>
              <w:left w:w="108" w:type="dxa"/>
              <w:bottom w:w="0" w:type="dxa"/>
              <w:right w:w="108" w:type="dxa"/>
            </w:tcMar>
          </w:tcPr>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Интерес к учебной деятельности резко возрастает, изучаемый материал становится для учащихся  более доступным, работоспособность значительно повышается.</w:t>
            </w:r>
          </w:p>
          <w:p w:rsidR="00EC14CD"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У учащихся формируются навыки совместной деятельности.</w:t>
            </w: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 </w:t>
            </w:r>
          </w:p>
          <w:p w:rsidR="00DC6ED1" w:rsidRPr="00C06DA3" w:rsidRDefault="00DC6ED1" w:rsidP="008117D0">
            <w:pPr>
              <w:spacing w:before="25" w:after="0" w:line="240" w:lineRule="auto"/>
              <w:rPr>
                <w:rFonts w:ascii="Times New Roman" w:eastAsia="Times New Roman" w:hAnsi="Times New Roman"/>
                <w:sz w:val="20"/>
                <w:szCs w:val="20"/>
                <w:lang w:eastAsia="ru-RU"/>
              </w:rPr>
            </w:pPr>
          </w:p>
          <w:p w:rsidR="00DC6ED1" w:rsidRPr="00C06DA3" w:rsidRDefault="00DC6ED1" w:rsidP="008117D0">
            <w:pPr>
              <w:spacing w:before="25"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 помощью игры активируется мыслительная деятельность, внимание, стимулируется  речь. У детей появляется интерес к русскому языку.</w:t>
            </w:r>
          </w:p>
        </w:tc>
      </w:tr>
    </w:tbl>
    <w:p w:rsidR="002368E0" w:rsidRPr="00C06DA3" w:rsidRDefault="002368E0" w:rsidP="008117D0">
      <w:pPr>
        <w:spacing w:after="0" w:line="240" w:lineRule="auto"/>
        <w:ind w:firstLine="708"/>
        <w:jc w:val="both"/>
        <w:rPr>
          <w:rFonts w:ascii="Times New Roman" w:eastAsia="Times New Roman" w:hAnsi="Times New Roman"/>
          <w:sz w:val="24"/>
          <w:szCs w:val="24"/>
          <w:lang w:eastAsia="ru-RU"/>
        </w:rPr>
      </w:pPr>
    </w:p>
    <w:p w:rsidR="00DC6ED1" w:rsidRPr="00C06DA3" w:rsidRDefault="00DC6ED1" w:rsidP="008117D0">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Игра как деятельность включает целеполагание, планирование, реализацию цели, а также анализ результатов. Мотивация игровой деятельности обеспечивается её добровольностью, возможностью выбора и элементами </w:t>
      </w:r>
      <w:proofErr w:type="spellStart"/>
      <w:r w:rsidRPr="00C06DA3">
        <w:rPr>
          <w:rFonts w:ascii="Times New Roman" w:eastAsia="Times New Roman" w:hAnsi="Times New Roman"/>
          <w:sz w:val="24"/>
          <w:szCs w:val="24"/>
          <w:lang w:eastAsia="ru-RU"/>
        </w:rPr>
        <w:t>соревновательности</w:t>
      </w:r>
      <w:proofErr w:type="spellEnd"/>
      <w:r w:rsidRPr="00C06DA3">
        <w:rPr>
          <w:rFonts w:ascii="Times New Roman" w:eastAsia="Times New Roman" w:hAnsi="Times New Roman"/>
          <w:sz w:val="24"/>
          <w:szCs w:val="24"/>
          <w:lang w:eastAsia="ru-RU"/>
        </w:rPr>
        <w:t>, удовлетворением потребности в самоутверждении, самореализации</w:t>
      </w:r>
      <w:r w:rsidR="00820072" w:rsidRPr="00C06DA3">
        <w:rPr>
          <w:rFonts w:ascii="Times New Roman" w:eastAsia="Times New Roman" w:hAnsi="Times New Roman"/>
          <w:sz w:val="24"/>
          <w:szCs w:val="24"/>
          <w:lang w:eastAsia="ru-RU"/>
        </w:rPr>
        <w:t xml:space="preserve"> [1]</w:t>
      </w:r>
      <w:r w:rsidRPr="00C06DA3">
        <w:rPr>
          <w:rFonts w:ascii="Times New Roman" w:eastAsia="Times New Roman" w:hAnsi="Times New Roman"/>
          <w:sz w:val="24"/>
          <w:szCs w:val="24"/>
          <w:lang w:eastAsia="ru-RU"/>
        </w:rPr>
        <w:t>.  </w:t>
      </w:r>
    </w:p>
    <w:p w:rsidR="00DA6B09" w:rsidRPr="00C06DA3" w:rsidRDefault="00A14099"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Использование игровых технолог</w:t>
      </w:r>
      <w:r w:rsidR="00A55FCD">
        <w:rPr>
          <w:rFonts w:ascii="Times New Roman" w:hAnsi="Times New Roman"/>
          <w:sz w:val="24"/>
          <w:szCs w:val="24"/>
        </w:rPr>
        <w:t>ий стало предметом</w:t>
      </w:r>
      <w:r w:rsidRPr="00C06DA3">
        <w:rPr>
          <w:rFonts w:ascii="Times New Roman" w:hAnsi="Times New Roman"/>
          <w:sz w:val="24"/>
          <w:szCs w:val="24"/>
        </w:rPr>
        <w:t xml:space="preserve"> исследования, которое было проведено</w:t>
      </w:r>
      <w:r w:rsidR="00A55FCD">
        <w:rPr>
          <w:rFonts w:ascii="Times New Roman" w:hAnsi="Times New Roman"/>
          <w:sz w:val="24"/>
          <w:szCs w:val="24"/>
        </w:rPr>
        <w:t xml:space="preserve"> в начальной школе</w:t>
      </w:r>
      <w:r w:rsidRPr="00C06DA3">
        <w:rPr>
          <w:rFonts w:ascii="Times New Roman" w:hAnsi="Times New Roman"/>
          <w:sz w:val="24"/>
          <w:szCs w:val="24"/>
        </w:rPr>
        <w:t xml:space="preserve"> в</w:t>
      </w:r>
      <w:r w:rsidR="00A55FCD">
        <w:rPr>
          <w:rFonts w:ascii="Times New Roman" w:hAnsi="Times New Roman"/>
          <w:sz w:val="24"/>
          <w:szCs w:val="24"/>
        </w:rPr>
        <w:t>о время учебного процесса</w:t>
      </w:r>
      <w:r w:rsidRPr="00C06DA3">
        <w:rPr>
          <w:rFonts w:ascii="Times New Roman" w:hAnsi="Times New Roman"/>
          <w:sz w:val="24"/>
          <w:szCs w:val="24"/>
        </w:rPr>
        <w:t xml:space="preserve">. </w:t>
      </w:r>
      <w:r w:rsidR="000D44B3" w:rsidRPr="00C06DA3">
        <w:rPr>
          <w:rFonts w:ascii="Times New Roman" w:hAnsi="Times New Roman"/>
          <w:sz w:val="24"/>
          <w:szCs w:val="24"/>
        </w:rPr>
        <w:t>В нём</w:t>
      </w:r>
      <w:r w:rsidR="00DA6B09" w:rsidRPr="00C06DA3">
        <w:rPr>
          <w:rFonts w:ascii="Times New Roman" w:hAnsi="Times New Roman"/>
          <w:sz w:val="24"/>
          <w:szCs w:val="24"/>
        </w:rPr>
        <w:t xml:space="preserve"> приняли участие ученики 3-х классов  в количестве 18 человек, в возрасте 9  лет.</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lastRenderedPageBreak/>
        <w:t>В начале исследования мы предположили, что игровые технологии, применяемые на  уроках русского языка, способствуют повышению учебной мотивации</w:t>
      </w:r>
      <w:r w:rsidR="00A14099" w:rsidRPr="00C06DA3">
        <w:rPr>
          <w:rFonts w:ascii="Times New Roman" w:hAnsi="Times New Roman"/>
          <w:sz w:val="24"/>
          <w:szCs w:val="24"/>
        </w:rPr>
        <w:t xml:space="preserve"> учащихся.</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Цель исследования:</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1. Диагностировать наличие учебной мотивации у младших школьников.</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2. Разработать и применить игровые технологии на уроках русского языка.</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3. Определить</w:t>
      </w:r>
      <w:r w:rsidR="00A14099" w:rsidRPr="00C06DA3">
        <w:rPr>
          <w:rFonts w:ascii="Times New Roman" w:hAnsi="Times New Roman"/>
          <w:sz w:val="24"/>
          <w:szCs w:val="24"/>
        </w:rPr>
        <w:t>, как</w:t>
      </w:r>
      <w:r w:rsidRPr="00C06DA3">
        <w:rPr>
          <w:rFonts w:ascii="Times New Roman" w:hAnsi="Times New Roman"/>
          <w:sz w:val="24"/>
          <w:szCs w:val="24"/>
        </w:rPr>
        <w:t xml:space="preserve"> повлияли</w:t>
      </w:r>
      <w:r w:rsidR="00A14099" w:rsidRPr="00C06DA3">
        <w:rPr>
          <w:rFonts w:ascii="Times New Roman" w:hAnsi="Times New Roman"/>
          <w:sz w:val="24"/>
          <w:szCs w:val="24"/>
        </w:rPr>
        <w:t xml:space="preserve"> </w:t>
      </w:r>
      <w:r w:rsidRPr="00C06DA3">
        <w:rPr>
          <w:rFonts w:ascii="Times New Roman" w:hAnsi="Times New Roman"/>
          <w:sz w:val="24"/>
          <w:szCs w:val="24"/>
        </w:rPr>
        <w:t>применённые игровые технологии</w:t>
      </w:r>
      <w:r w:rsidR="00A14099" w:rsidRPr="00C06DA3">
        <w:rPr>
          <w:rFonts w:ascii="Times New Roman" w:hAnsi="Times New Roman"/>
          <w:sz w:val="24"/>
          <w:szCs w:val="24"/>
        </w:rPr>
        <w:t xml:space="preserve"> </w:t>
      </w:r>
      <w:r w:rsidRPr="00C06DA3">
        <w:rPr>
          <w:rFonts w:ascii="Times New Roman" w:hAnsi="Times New Roman"/>
          <w:sz w:val="24"/>
          <w:szCs w:val="24"/>
        </w:rPr>
        <w:t>на</w:t>
      </w:r>
      <w:r w:rsidR="00A14099" w:rsidRPr="00C06DA3">
        <w:rPr>
          <w:rFonts w:ascii="Times New Roman" w:hAnsi="Times New Roman"/>
          <w:sz w:val="24"/>
          <w:szCs w:val="24"/>
        </w:rPr>
        <w:t xml:space="preserve"> </w:t>
      </w:r>
      <w:r w:rsidRPr="00C06DA3">
        <w:rPr>
          <w:rFonts w:ascii="Times New Roman" w:hAnsi="Times New Roman"/>
          <w:sz w:val="24"/>
          <w:szCs w:val="24"/>
        </w:rPr>
        <w:t>уровень учебной мотивации младших школьников.</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 xml:space="preserve">Методы исследования: </w:t>
      </w:r>
      <w:r w:rsidR="00A14099" w:rsidRPr="00C06DA3">
        <w:rPr>
          <w:rFonts w:ascii="Times New Roman" w:hAnsi="Times New Roman"/>
          <w:sz w:val="24"/>
          <w:szCs w:val="24"/>
        </w:rPr>
        <w:t>беседа с учителем</w:t>
      </w:r>
      <w:r w:rsidRPr="00C06DA3">
        <w:rPr>
          <w:rFonts w:ascii="Times New Roman" w:hAnsi="Times New Roman"/>
          <w:sz w:val="24"/>
          <w:szCs w:val="24"/>
        </w:rPr>
        <w:t xml:space="preserve">; опросник </w:t>
      </w:r>
      <w:r w:rsidR="00A14099" w:rsidRPr="00C06DA3">
        <w:rPr>
          <w:rFonts w:ascii="Times New Roman" w:hAnsi="Times New Roman"/>
          <w:bCs/>
          <w:sz w:val="24"/>
          <w:szCs w:val="24"/>
        </w:rPr>
        <w:t>Карпов</w:t>
      </w:r>
      <w:r w:rsidR="00EB4523" w:rsidRPr="00C06DA3">
        <w:rPr>
          <w:rFonts w:ascii="Times New Roman" w:hAnsi="Times New Roman"/>
          <w:bCs/>
          <w:sz w:val="24"/>
          <w:szCs w:val="24"/>
        </w:rPr>
        <w:t>ой</w:t>
      </w:r>
      <w:r w:rsidR="00A14099" w:rsidRPr="00C06DA3">
        <w:rPr>
          <w:rFonts w:ascii="Times New Roman" w:hAnsi="Times New Roman"/>
          <w:bCs/>
          <w:sz w:val="24"/>
          <w:szCs w:val="24"/>
        </w:rPr>
        <w:t xml:space="preserve"> Г.А. </w:t>
      </w:r>
      <w:r w:rsidRPr="00C06DA3">
        <w:rPr>
          <w:rFonts w:ascii="Times New Roman" w:hAnsi="Times New Roman"/>
          <w:bCs/>
          <w:sz w:val="24"/>
          <w:szCs w:val="24"/>
        </w:rPr>
        <w:t xml:space="preserve">«Учебная мотивация» </w:t>
      </w:r>
      <w:r w:rsidR="00820072" w:rsidRPr="00C06DA3">
        <w:rPr>
          <w:rFonts w:ascii="Times New Roman" w:hAnsi="Times New Roman"/>
          <w:bCs/>
          <w:sz w:val="24"/>
          <w:szCs w:val="24"/>
        </w:rPr>
        <w:t>[</w:t>
      </w:r>
      <w:r w:rsidR="00A14099" w:rsidRPr="00C06DA3">
        <w:rPr>
          <w:rFonts w:ascii="Times New Roman" w:hAnsi="Times New Roman"/>
          <w:bCs/>
          <w:sz w:val="24"/>
          <w:szCs w:val="24"/>
        </w:rPr>
        <w:t>Цит. по:</w:t>
      </w:r>
      <w:r w:rsidR="00820072" w:rsidRPr="00C06DA3">
        <w:rPr>
          <w:rFonts w:ascii="Times New Roman" w:hAnsi="Times New Roman"/>
          <w:bCs/>
          <w:sz w:val="24"/>
          <w:szCs w:val="24"/>
        </w:rPr>
        <w:t>1]</w:t>
      </w:r>
      <w:r w:rsidRPr="00C06DA3">
        <w:rPr>
          <w:rFonts w:ascii="Times New Roman" w:hAnsi="Times New Roman"/>
          <w:bCs/>
          <w:sz w:val="24"/>
          <w:szCs w:val="24"/>
        </w:rPr>
        <w:t xml:space="preserve">, опросник </w:t>
      </w:r>
      <w:proofErr w:type="spellStart"/>
      <w:r w:rsidR="00A14099" w:rsidRPr="00C06DA3">
        <w:rPr>
          <w:rFonts w:ascii="Times New Roman" w:hAnsi="Times New Roman"/>
          <w:sz w:val="24"/>
          <w:szCs w:val="24"/>
        </w:rPr>
        <w:t>Дубовицкой</w:t>
      </w:r>
      <w:proofErr w:type="spellEnd"/>
      <w:r w:rsidR="00A14099" w:rsidRPr="00C06DA3">
        <w:rPr>
          <w:rFonts w:ascii="Times New Roman" w:hAnsi="Times New Roman"/>
          <w:sz w:val="24"/>
          <w:szCs w:val="24"/>
        </w:rPr>
        <w:t xml:space="preserve"> Т.Д. </w:t>
      </w:r>
      <w:r w:rsidRPr="00C06DA3">
        <w:rPr>
          <w:rFonts w:ascii="Times New Roman" w:hAnsi="Times New Roman"/>
          <w:bCs/>
          <w:sz w:val="24"/>
          <w:szCs w:val="24"/>
        </w:rPr>
        <w:t>«</w:t>
      </w:r>
      <w:r w:rsidRPr="00C06DA3">
        <w:rPr>
          <w:rFonts w:ascii="Times New Roman" w:hAnsi="Times New Roman"/>
          <w:sz w:val="24"/>
          <w:szCs w:val="24"/>
        </w:rPr>
        <w:t xml:space="preserve">Методика диагностики направленности учебной мотивации» </w:t>
      </w:r>
      <w:r w:rsidR="00820072" w:rsidRPr="00C06DA3">
        <w:rPr>
          <w:rFonts w:ascii="Times New Roman" w:hAnsi="Times New Roman"/>
          <w:sz w:val="24"/>
          <w:szCs w:val="24"/>
        </w:rPr>
        <w:t>[2]</w:t>
      </w:r>
      <w:r w:rsidRPr="00C06DA3">
        <w:rPr>
          <w:rFonts w:ascii="Times New Roman" w:hAnsi="Times New Roman"/>
          <w:sz w:val="24"/>
          <w:szCs w:val="24"/>
        </w:rPr>
        <w:t>.</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Исследованию предшествовала беседа с учителем</w:t>
      </w:r>
      <w:r w:rsidR="00A14099" w:rsidRPr="00C06DA3">
        <w:rPr>
          <w:rFonts w:ascii="Times New Roman" w:hAnsi="Times New Roman"/>
          <w:sz w:val="24"/>
          <w:szCs w:val="24"/>
        </w:rPr>
        <w:t xml:space="preserve"> по предлагаемым вопросам.</w:t>
      </w:r>
      <w:r w:rsidR="00EC14CD" w:rsidRPr="00C06DA3">
        <w:rPr>
          <w:rFonts w:ascii="Times New Roman" w:hAnsi="Times New Roman"/>
          <w:sz w:val="24"/>
          <w:szCs w:val="24"/>
        </w:rPr>
        <w:t xml:space="preserve"> </w:t>
      </w:r>
      <w:r w:rsidR="00A14099" w:rsidRPr="00C06DA3">
        <w:rPr>
          <w:rFonts w:ascii="Times New Roman" w:hAnsi="Times New Roman"/>
          <w:sz w:val="24"/>
          <w:szCs w:val="24"/>
        </w:rPr>
        <w:t>Ц</w:t>
      </w:r>
      <w:r w:rsidR="00EC14CD" w:rsidRPr="00C06DA3">
        <w:rPr>
          <w:rFonts w:ascii="Times New Roman" w:hAnsi="Times New Roman"/>
          <w:sz w:val="24"/>
          <w:szCs w:val="24"/>
        </w:rPr>
        <w:t>ель</w:t>
      </w:r>
      <w:r w:rsidR="00EB4523" w:rsidRPr="00C06DA3">
        <w:rPr>
          <w:rFonts w:ascii="Times New Roman" w:hAnsi="Times New Roman"/>
          <w:sz w:val="24"/>
          <w:szCs w:val="24"/>
        </w:rPr>
        <w:t xml:space="preserve"> беседы </w:t>
      </w:r>
      <w:r w:rsidR="00EC14CD" w:rsidRPr="00C06DA3">
        <w:rPr>
          <w:rFonts w:ascii="Times New Roman" w:hAnsi="Times New Roman"/>
          <w:sz w:val="24"/>
          <w:szCs w:val="24"/>
        </w:rPr>
        <w:t xml:space="preserve">– определение </w:t>
      </w:r>
      <w:r w:rsidR="00263355" w:rsidRPr="00C06DA3">
        <w:rPr>
          <w:rFonts w:ascii="Times New Roman" w:hAnsi="Times New Roman"/>
          <w:sz w:val="24"/>
          <w:szCs w:val="24"/>
        </w:rPr>
        <w:t xml:space="preserve">уровня успеваемости </w:t>
      </w:r>
      <w:r w:rsidRPr="00C06DA3">
        <w:rPr>
          <w:rFonts w:ascii="Times New Roman" w:hAnsi="Times New Roman"/>
          <w:sz w:val="24"/>
          <w:szCs w:val="24"/>
        </w:rPr>
        <w:t xml:space="preserve">школьников </w:t>
      </w:r>
      <w:r w:rsidR="00263355" w:rsidRPr="00C06DA3">
        <w:rPr>
          <w:rFonts w:ascii="Times New Roman" w:hAnsi="Times New Roman"/>
          <w:sz w:val="24"/>
          <w:szCs w:val="24"/>
        </w:rPr>
        <w:t>по</w:t>
      </w:r>
      <w:r w:rsidRPr="00C06DA3">
        <w:rPr>
          <w:rFonts w:ascii="Times New Roman" w:hAnsi="Times New Roman"/>
          <w:sz w:val="24"/>
          <w:szCs w:val="24"/>
        </w:rPr>
        <w:t xml:space="preserve"> русско</w:t>
      </w:r>
      <w:r w:rsidR="00263355" w:rsidRPr="00C06DA3">
        <w:rPr>
          <w:rFonts w:ascii="Times New Roman" w:hAnsi="Times New Roman"/>
          <w:sz w:val="24"/>
          <w:szCs w:val="24"/>
        </w:rPr>
        <w:t>му</w:t>
      </w:r>
      <w:r w:rsidRPr="00C06DA3">
        <w:rPr>
          <w:rFonts w:ascii="Times New Roman" w:hAnsi="Times New Roman"/>
          <w:sz w:val="24"/>
          <w:szCs w:val="24"/>
        </w:rPr>
        <w:t xml:space="preserve"> язык</w:t>
      </w:r>
      <w:r w:rsidR="00263355" w:rsidRPr="00C06DA3">
        <w:rPr>
          <w:rFonts w:ascii="Times New Roman" w:hAnsi="Times New Roman"/>
          <w:sz w:val="24"/>
          <w:szCs w:val="24"/>
        </w:rPr>
        <w:t>у</w:t>
      </w:r>
      <w:r w:rsidRPr="00C06DA3">
        <w:rPr>
          <w:rFonts w:ascii="Times New Roman" w:hAnsi="Times New Roman"/>
          <w:sz w:val="24"/>
          <w:szCs w:val="24"/>
        </w:rPr>
        <w:t xml:space="preserve">. </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1) Насколько активен кла</w:t>
      </w:r>
      <w:proofErr w:type="gramStart"/>
      <w:r w:rsidRPr="00C06DA3">
        <w:rPr>
          <w:rFonts w:ascii="Times New Roman" w:hAnsi="Times New Roman"/>
          <w:sz w:val="24"/>
          <w:szCs w:val="24"/>
        </w:rPr>
        <w:t>сс в пр</w:t>
      </w:r>
      <w:proofErr w:type="gramEnd"/>
      <w:r w:rsidRPr="00C06DA3">
        <w:rPr>
          <w:rFonts w:ascii="Times New Roman" w:hAnsi="Times New Roman"/>
          <w:sz w:val="24"/>
          <w:szCs w:val="24"/>
        </w:rPr>
        <w:t>оцессе обучения на уроках русского языка?</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2) Как оцениваете познавательную активность школьников?</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3) Насколько дети осознают учебную деятельность?</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4) Стремятся ли дети к лучшей успеваемости по русскому языку?</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5) Сколько неуспевающих учащихся в классе</w:t>
      </w:r>
      <w:r w:rsidR="00EB4523" w:rsidRPr="00C06DA3">
        <w:rPr>
          <w:rFonts w:ascii="Times New Roman" w:hAnsi="Times New Roman"/>
          <w:sz w:val="24"/>
          <w:szCs w:val="24"/>
        </w:rPr>
        <w:t xml:space="preserve"> и</w:t>
      </w:r>
      <w:r w:rsidRPr="00C06DA3">
        <w:rPr>
          <w:rFonts w:ascii="Times New Roman" w:hAnsi="Times New Roman"/>
          <w:sz w:val="24"/>
          <w:szCs w:val="24"/>
        </w:rPr>
        <w:t xml:space="preserve"> сколько учащихся с наиболее высоким уровнем успеваемости?</w:t>
      </w:r>
    </w:p>
    <w:p w:rsidR="00F36955" w:rsidRPr="00C06DA3" w:rsidRDefault="00F369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6) Какие учебные технологии применялись на уроках русского языка?</w:t>
      </w:r>
    </w:p>
    <w:p w:rsidR="00F36955" w:rsidRPr="00C06DA3" w:rsidRDefault="00263355"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В</w:t>
      </w:r>
      <w:r w:rsidR="00F36955" w:rsidRPr="00C06DA3">
        <w:rPr>
          <w:rFonts w:ascii="Times New Roman" w:hAnsi="Times New Roman"/>
          <w:sz w:val="24"/>
          <w:szCs w:val="24"/>
        </w:rPr>
        <w:t xml:space="preserve"> ходе беседы выяснилось:</w:t>
      </w:r>
      <w:r w:rsidRPr="00C06DA3">
        <w:rPr>
          <w:rFonts w:ascii="Times New Roman" w:hAnsi="Times New Roman"/>
          <w:sz w:val="24"/>
          <w:szCs w:val="24"/>
        </w:rPr>
        <w:t xml:space="preserve"> в</w:t>
      </w:r>
      <w:r w:rsidR="00F36955" w:rsidRPr="00C06DA3">
        <w:rPr>
          <w:rFonts w:ascii="Times New Roman" w:hAnsi="Times New Roman"/>
          <w:sz w:val="24"/>
          <w:szCs w:val="24"/>
        </w:rPr>
        <w:t xml:space="preserve"> классе </w:t>
      </w:r>
      <w:r w:rsidR="002B26B7" w:rsidRPr="00C06DA3">
        <w:rPr>
          <w:rFonts w:ascii="Times New Roman" w:hAnsi="Times New Roman"/>
          <w:sz w:val="24"/>
          <w:szCs w:val="24"/>
        </w:rPr>
        <w:t>есть</w:t>
      </w:r>
      <w:r w:rsidR="00F36955" w:rsidRPr="00C06DA3">
        <w:rPr>
          <w:rFonts w:ascii="Times New Roman" w:hAnsi="Times New Roman"/>
          <w:sz w:val="24"/>
          <w:szCs w:val="24"/>
        </w:rPr>
        <w:t xml:space="preserve"> ученики с высоким, средним и низким уровнем мотивации</w:t>
      </w:r>
      <w:r w:rsidRPr="00C06DA3">
        <w:rPr>
          <w:rFonts w:ascii="Times New Roman" w:hAnsi="Times New Roman"/>
          <w:sz w:val="24"/>
          <w:szCs w:val="24"/>
        </w:rPr>
        <w:t>;</w:t>
      </w:r>
      <w:r w:rsidR="00F36955" w:rsidRPr="00C06DA3">
        <w:rPr>
          <w:rFonts w:ascii="Times New Roman" w:hAnsi="Times New Roman"/>
          <w:sz w:val="24"/>
          <w:szCs w:val="24"/>
        </w:rPr>
        <w:t xml:space="preserve"> </w:t>
      </w:r>
      <w:r w:rsidRPr="00C06DA3">
        <w:rPr>
          <w:rFonts w:ascii="Times New Roman" w:hAnsi="Times New Roman"/>
          <w:sz w:val="24"/>
          <w:szCs w:val="24"/>
        </w:rPr>
        <w:t>а</w:t>
      </w:r>
      <w:r w:rsidR="00F36955" w:rsidRPr="00C06DA3">
        <w:rPr>
          <w:rFonts w:ascii="Times New Roman" w:hAnsi="Times New Roman"/>
          <w:sz w:val="24"/>
          <w:szCs w:val="24"/>
        </w:rPr>
        <w:t xml:space="preserve">ктивность у детей </w:t>
      </w:r>
      <w:r w:rsidR="002B26B7" w:rsidRPr="00C06DA3">
        <w:rPr>
          <w:rFonts w:ascii="Times New Roman" w:hAnsi="Times New Roman"/>
          <w:sz w:val="24"/>
          <w:szCs w:val="24"/>
        </w:rPr>
        <w:t>вызывают</w:t>
      </w:r>
      <w:r w:rsidR="00F36955" w:rsidRPr="00C06DA3">
        <w:rPr>
          <w:rFonts w:ascii="Times New Roman" w:hAnsi="Times New Roman"/>
          <w:sz w:val="24"/>
          <w:szCs w:val="24"/>
        </w:rPr>
        <w:t xml:space="preserve"> урок</w:t>
      </w:r>
      <w:r w:rsidR="002B26B7" w:rsidRPr="00C06DA3">
        <w:rPr>
          <w:rFonts w:ascii="Times New Roman" w:hAnsi="Times New Roman"/>
          <w:sz w:val="24"/>
          <w:szCs w:val="24"/>
        </w:rPr>
        <w:t xml:space="preserve">и </w:t>
      </w:r>
      <w:r w:rsidR="00A55FCD">
        <w:rPr>
          <w:rFonts w:ascii="Times New Roman" w:hAnsi="Times New Roman"/>
          <w:sz w:val="24"/>
          <w:szCs w:val="24"/>
        </w:rPr>
        <w:t xml:space="preserve"> окружающего мира, изобразительного искусства</w:t>
      </w:r>
      <w:r w:rsidR="002B26B7" w:rsidRPr="00C06DA3">
        <w:rPr>
          <w:rFonts w:ascii="Times New Roman" w:hAnsi="Times New Roman"/>
          <w:sz w:val="24"/>
          <w:szCs w:val="24"/>
        </w:rPr>
        <w:t xml:space="preserve"> и</w:t>
      </w:r>
      <w:r w:rsidR="00F36955" w:rsidRPr="00C06DA3">
        <w:rPr>
          <w:rFonts w:ascii="Times New Roman" w:hAnsi="Times New Roman"/>
          <w:sz w:val="24"/>
          <w:szCs w:val="24"/>
        </w:rPr>
        <w:t xml:space="preserve"> н</w:t>
      </w:r>
      <w:r w:rsidR="002B26B7" w:rsidRPr="00C06DA3">
        <w:rPr>
          <w:rFonts w:ascii="Times New Roman" w:hAnsi="Times New Roman"/>
          <w:sz w:val="24"/>
          <w:szCs w:val="24"/>
        </w:rPr>
        <w:t>е вызывают</w:t>
      </w:r>
      <w:r w:rsidR="00F36955" w:rsidRPr="00C06DA3">
        <w:rPr>
          <w:rFonts w:ascii="Times New Roman" w:hAnsi="Times New Roman"/>
          <w:sz w:val="24"/>
          <w:szCs w:val="24"/>
        </w:rPr>
        <w:t xml:space="preserve"> урок</w:t>
      </w:r>
      <w:r w:rsidR="002B26B7" w:rsidRPr="00C06DA3">
        <w:rPr>
          <w:rFonts w:ascii="Times New Roman" w:hAnsi="Times New Roman"/>
          <w:sz w:val="24"/>
          <w:szCs w:val="24"/>
        </w:rPr>
        <w:t>и</w:t>
      </w:r>
      <w:r w:rsidR="00F36955" w:rsidRPr="00C06DA3">
        <w:rPr>
          <w:rFonts w:ascii="Times New Roman" w:hAnsi="Times New Roman"/>
          <w:sz w:val="24"/>
          <w:szCs w:val="24"/>
        </w:rPr>
        <w:t xml:space="preserve"> русского языка</w:t>
      </w:r>
      <w:r w:rsidR="002B26B7" w:rsidRPr="00C06DA3">
        <w:rPr>
          <w:rFonts w:ascii="Times New Roman" w:hAnsi="Times New Roman"/>
          <w:sz w:val="24"/>
          <w:szCs w:val="24"/>
        </w:rPr>
        <w:t xml:space="preserve">; </w:t>
      </w:r>
      <w:r w:rsidRPr="00C06DA3">
        <w:rPr>
          <w:rFonts w:ascii="Times New Roman" w:hAnsi="Times New Roman"/>
          <w:sz w:val="24"/>
          <w:szCs w:val="24"/>
        </w:rPr>
        <w:t>о</w:t>
      </w:r>
      <w:r w:rsidR="00F36955" w:rsidRPr="00C06DA3">
        <w:rPr>
          <w:rFonts w:ascii="Times New Roman" w:hAnsi="Times New Roman"/>
          <w:sz w:val="24"/>
          <w:szCs w:val="24"/>
        </w:rPr>
        <w:t xml:space="preserve">сознают учебную деятельность, как ведущий вид деятельности </w:t>
      </w:r>
      <w:r w:rsidRPr="00C06DA3">
        <w:rPr>
          <w:rFonts w:ascii="Times New Roman" w:hAnsi="Times New Roman"/>
          <w:sz w:val="24"/>
          <w:szCs w:val="24"/>
        </w:rPr>
        <w:t>заинтересованные в уроках</w:t>
      </w:r>
      <w:r w:rsidR="00EB4523" w:rsidRPr="00C06DA3">
        <w:rPr>
          <w:rFonts w:ascii="Times New Roman" w:hAnsi="Times New Roman"/>
          <w:sz w:val="24"/>
          <w:szCs w:val="24"/>
        </w:rPr>
        <w:t>,</w:t>
      </w:r>
      <w:r w:rsidRPr="00C06DA3">
        <w:rPr>
          <w:rFonts w:ascii="Times New Roman" w:hAnsi="Times New Roman"/>
          <w:sz w:val="24"/>
          <w:szCs w:val="24"/>
        </w:rPr>
        <w:t xml:space="preserve"> </w:t>
      </w:r>
      <w:r w:rsidR="00EB4523" w:rsidRPr="00C06DA3">
        <w:rPr>
          <w:rFonts w:ascii="Times New Roman" w:hAnsi="Times New Roman"/>
          <w:sz w:val="24"/>
          <w:szCs w:val="24"/>
        </w:rPr>
        <w:t xml:space="preserve">имеющие успехи </w:t>
      </w:r>
      <w:r w:rsidR="00F36955" w:rsidRPr="00C06DA3">
        <w:rPr>
          <w:rFonts w:ascii="Times New Roman" w:hAnsi="Times New Roman"/>
          <w:sz w:val="24"/>
          <w:szCs w:val="24"/>
        </w:rPr>
        <w:t>дети</w:t>
      </w:r>
      <w:r w:rsidR="002B26B7" w:rsidRPr="00C06DA3">
        <w:rPr>
          <w:rFonts w:ascii="Times New Roman" w:hAnsi="Times New Roman"/>
          <w:sz w:val="24"/>
          <w:szCs w:val="24"/>
        </w:rPr>
        <w:t>. В то же время б</w:t>
      </w:r>
      <w:r w:rsidR="00F36955" w:rsidRPr="00C06DA3">
        <w:rPr>
          <w:rFonts w:ascii="Times New Roman" w:hAnsi="Times New Roman"/>
          <w:sz w:val="24"/>
          <w:szCs w:val="24"/>
        </w:rPr>
        <w:t xml:space="preserve">ольшинство учащихся </w:t>
      </w:r>
      <w:proofErr w:type="gramStart"/>
      <w:r w:rsidR="00F36955" w:rsidRPr="00C06DA3">
        <w:rPr>
          <w:rFonts w:ascii="Times New Roman" w:hAnsi="Times New Roman"/>
          <w:sz w:val="24"/>
          <w:szCs w:val="24"/>
        </w:rPr>
        <w:t>успешны</w:t>
      </w:r>
      <w:proofErr w:type="gramEnd"/>
      <w:r w:rsidR="00F36955" w:rsidRPr="00C06DA3">
        <w:rPr>
          <w:rFonts w:ascii="Times New Roman" w:hAnsi="Times New Roman"/>
          <w:sz w:val="24"/>
          <w:szCs w:val="24"/>
        </w:rPr>
        <w:t xml:space="preserve"> в обучении русскому языку. Учащиеся, стрем</w:t>
      </w:r>
      <w:r w:rsidR="002B26B7" w:rsidRPr="00C06DA3">
        <w:rPr>
          <w:rFonts w:ascii="Times New Roman" w:hAnsi="Times New Roman"/>
          <w:sz w:val="24"/>
          <w:szCs w:val="24"/>
        </w:rPr>
        <w:t>я</w:t>
      </w:r>
      <w:r w:rsidR="00B27839" w:rsidRPr="00C06DA3">
        <w:rPr>
          <w:rFonts w:ascii="Times New Roman" w:hAnsi="Times New Roman"/>
          <w:sz w:val="24"/>
          <w:szCs w:val="24"/>
        </w:rPr>
        <w:t>щие</w:t>
      </w:r>
      <w:r w:rsidR="002B26B7" w:rsidRPr="00C06DA3">
        <w:rPr>
          <w:rFonts w:ascii="Times New Roman" w:hAnsi="Times New Roman"/>
          <w:sz w:val="24"/>
          <w:szCs w:val="24"/>
        </w:rPr>
        <w:t>ся</w:t>
      </w:r>
      <w:r w:rsidR="00F36955" w:rsidRPr="00C06DA3">
        <w:rPr>
          <w:rFonts w:ascii="Times New Roman" w:hAnsi="Times New Roman"/>
          <w:sz w:val="24"/>
          <w:szCs w:val="24"/>
        </w:rPr>
        <w:t xml:space="preserve"> к лучшей успеваемости, проявля</w:t>
      </w:r>
      <w:r w:rsidR="002B26B7" w:rsidRPr="00C06DA3">
        <w:rPr>
          <w:rFonts w:ascii="Times New Roman" w:hAnsi="Times New Roman"/>
          <w:sz w:val="24"/>
          <w:szCs w:val="24"/>
        </w:rPr>
        <w:t>ют</w:t>
      </w:r>
      <w:r w:rsidR="00F36955" w:rsidRPr="00C06DA3">
        <w:rPr>
          <w:rFonts w:ascii="Times New Roman" w:hAnsi="Times New Roman"/>
          <w:sz w:val="24"/>
          <w:szCs w:val="24"/>
        </w:rPr>
        <w:t xml:space="preserve"> познавательную активность, прос</w:t>
      </w:r>
      <w:r w:rsidR="002B26B7" w:rsidRPr="00C06DA3">
        <w:rPr>
          <w:rFonts w:ascii="Times New Roman" w:hAnsi="Times New Roman"/>
          <w:sz w:val="24"/>
          <w:szCs w:val="24"/>
        </w:rPr>
        <w:t>ят</w:t>
      </w:r>
      <w:r w:rsidR="00F36955" w:rsidRPr="00C06DA3">
        <w:rPr>
          <w:rFonts w:ascii="Times New Roman" w:hAnsi="Times New Roman"/>
          <w:sz w:val="24"/>
          <w:szCs w:val="24"/>
        </w:rPr>
        <w:t xml:space="preserve"> помощь в решении поставленных проблем, зада</w:t>
      </w:r>
      <w:r w:rsidR="002B26B7" w:rsidRPr="00C06DA3">
        <w:rPr>
          <w:rFonts w:ascii="Times New Roman" w:hAnsi="Times New Roman"/>
          <w:sz w:val="24"/>
          <w:szCs w:val="24"/>
        </w:rPr>
        <w:t>ют</w:t>
      </w:r>
      <w:r w:rsidR="00F36955" w:rsidRPr="00C06DA3">
        <w:rPr>
          <w:rFonts w:ascii="Times New Roman" w:hAnsi="Times New Roman"/>
          <w:sz w:val="24"/>
          <w:szCs w:val="24"/>
        </w:rPr>
        <w:t xml:space="preserve"> уточняющие вопросы.</w:t>
      </w:r>
    </w:p>
    <w:p w:rsidR="00F36955" w:rsidRPr="00C06DA3" w:rsidRDefault="00B27839" w:rsidP="00DC6ED1">
      <w:pPr>
        <w:spacing w:after="0" w:line="240" w:lineRule="auto"/>
        <w:ind w:firstLine="708"/>
        <w:jc w:val="both"/>
        <w:rPr>
          <w:rFonts w:ascii="Times New Roman" w:hAnsi="Times New Roman"/>
          <w:sz w:val="24"/>
          <w:szCs w:val="24"/>
        </w:rPr>
      </w:pPr>
      <w:proofErr w:type="gramStart"/>
      <w:r w:rsidRPr="00C06DA3">
        <w:rPr>
          <w:rFonts w:ascii="Times New Roman" w:hAnsi="Times New Roman"/>
          <w:sz w:val="24"/>
          <w:szCs w:val="24"/>
        </w:rPr>
        <w:t>Известно</w:t>
      </w:r>
      <w:r w:rsidR="00F36955" w:rsidRPr="00C06DA3">
        <w:rPr>
          <w:rFonts w:ascii="Times New Roman" w:hAnsi="Times New Roman"/>
          <w:sz w:val="24"/>
          <w:szCs w:val="24"/>
        </w:rPr>
        <w:t>, что каждый ребёнок индивидуален</w:t>
      </w:r>
      <w:r w:rsidR="00EB4523" w:rsidRPr="00C06DA3">
        <w:rPr>
          <w:rFonts w:ascii="Times New Roman" w:hAnsi="Times New Roman"/>
          <w:sz w:val="24"/>
          <w:szCs w:val="24"/>
        </w:rPr>
        <w:t>, поэтому</w:t>
      </w:r>
      <w:r w:rsidRPr="00C06DA3">
        <w:rPr>
          <w:rFonts w:ascii="Times New Roman" w:hAnsi="Times New Roman"/>
          <w:sz w:val="24"/>
          <w:szCs w:val="24"/>
        </w:rPr>
        <w:t xml:space="preserve"> и </w:t>
      </w:r>
      <w:r w:rsidR="00F36955" w:rsidRPr="00C06DA3">
        <w:rPr>
          <w:rFonts w:ascii="Times New Roman" w:hAnsi="Times New Roman"/>
          <w:sz w:val="24"/>
          <w:szCs w:val="24"/>
        </w:rPr>
        <w:t>общую задачу дети реша</w:t>
      </w:r>
      <w:r w:rsidRPr="00C06DA3">
        <w:rPr>
          <w:rFonts w:ascii="Times New Roman" w:hAnsi="Times New Roman"/>
          <w:sz w:val="24"/>
          <w:szCs w:val="24"/>
        </w:rPr>
        <w:t>ют</w:t>
      </w:r>
      <w:r w:rsidR="00F36955" w:rsidRPr="00C06DA3">
        <w:rPr>
          <w:rFonts w:ascii="Times New Roman" w:hAnsi="Times New Roman"/>
          <w:sz w:val="24"/>
          <w:szCs w:val="24"/>
        </w:rPr>
        <w:t xml:space="preserve"> в своем «ключе»</w:t>
      </w:r>
      <w:r w:rsidRPr="00C06DA3">
        <w:rPr>
          <w:rFonts w:ascii="Times New Roman" w:hAnsi="Times New Roman"/>
          <w:sz w:val="24"/>
          <w:szCs w:val="24"/>
        </w:rPr>
        <w:t>, т.к.</w:t>
      </w:r>
      <w:r w:rsidR="00F36955" w:rsidRPr="00C06DA3">
        <w:rPr>
          <w:rFonts w:ascii="Times New Roman" w:hAnsi="Times New Roman"/>
          <w:sz w:val="24"/>
          <w:szCs w:val="24"/>
        </w:rPr>
        <w:t xml:space="preserve"> одни быстро мысл</w:t>
      </w:r>
      <w:r w:rsidRPr="00C06DA3">
        <w:rPr>
          <w:rFonts w:ascii="Times New Roman" w:hAnsi="Times New Roman"/>
          <w:sz w:val="24"/>
          <w:szCs w:val="24"/>
        </w:rPr>
        <w:t>ят</w:t>
      </w:r>
      <w:r w:rsidR="00F36955" w:rsidRPr="00C06DA3">
        <w:rPr>
          <w:rFonts w:ascii="Times New Roman" w:hAnsi="Times New Roman"/>
          <w:sz w:val="24"/>
          <w:szCs w:val="24"/>
        </w:rPr>
        <w:t>, но не уме</w:t>
      </w:r>
      <w:r w:rsidRPr="00C06DA3">
        <w:rPr>
          <w:rFonts w:ascii="Times New Roman" w:hAnsi="Times New Roman"/>
          <w:sz w:val="24"/>
          <w:szCs w:val="24"/>
        </w:rPr>
        <w:t>ют</w:t>
      </w:r>
      <w:r w:rsidR="00F36955" w:rsidRPr="00C06DA3">
        <w:rPr>
          <w:rFonts w:ascii="Times New Roman" w:hAnsi="Times New Roman"/>
          <w:sz w:val="24"/>
          <w:szCs w:val="24"/>
        </w:rPr>
        <w:t xml:space="preserve"> реализовать план, другие – медлительны; одни – застенчивы, другие – самоуверенны.</w:t>
      </w:r>
      <w:proofErr w:type="gramEnd"/>
      <w:r w:rsidR="00F36955" w:rsidRPr="00C06DA3">
        <w:rPr>
          <w:rFonts w:ascii="Times New Roman" w:hAnsi="Times New Roman"/>
          <w:sz w:val="24"/>
          <w:szCs w:val="24"/>
        </w:rPr>
        <w:t xml:space="preserve"> Индивидуально</w:t>
      </w:r>
      <w:r w:rsidR="00263355" w:rsidRPr="00C06DA3">
        <w:rPr>
          <w:rFonts w:ascii="Times New Roman" w:hAnsi="Times New Roman"/>
          <w:sz w:val="24"/>
          <w:szCs w:val="24"/>
        </w:rPr>
        <w:t>-</w:t>
      </w:r>
      <w:r w:rsidR="00F36955" w:rsidRPr="00C06DA3">
        <w:rPr>
          <w:rFonts w:ascii="Times New Roman" w:hAnsi="Times New Roman"/>
          <w:sz w:val="24"/>
          <w:szCs w:val="24"/>
        </w:rPr>
        <w:t>психологические различия учащихся проявля</w:t>
      </w:r>
      <w:r w:rsidRPr="00C06DA3">
        <w:rPr>
          <w:rFonts w:ascii="Times New Roman" w:hAnsi="Times New Roman"/>
          <w:sz w:val="24"/>
          <w:szCs w:val="24"/>
        </w:rPr>
        <w:t>ются</w:t>
      </w:r>
      <w:r w:rsidR="00E73C53" w:rsidRPr="00C06DA3">
        <w:rPr>
          <w:rFonts w:ascii="Times New Roman" w:hAnsi="Times New Roman"/>
          <w:sz w:val="24"/>
          <w:szCs w:val="24"/>
        </w:rPr>
        <w:t xml:space="preserve"> и</w:t>
      </w:r>
      <w:r w:rsidR="00F36955" w:rsidRPr="00C06DA3">
        <w:rPr>
          <w:rFonts w:ascii="Times New Roman" w:hAnsi="Times New Roman"/>
          <w:sz w:val="24"/>
          <w:szCs w:val="24"/>
        </w:rPr>
        <w:t xml:space="preserve"> в их способности к усвоению и закреплению нового материала,</w:t>
      </w:r>
      <w:r w:rsidR="00E73C53" w:rsidRPr="00C06DA3">
        <w:rPr>
          <w:rFonts w:ascii="Times New Roman" w:hAnsi="Times New Roman"/>
          <w:sz w:val="24"/>
          <w:szCs w:val="24"/>
        </w:rPr>
        <w:t xml:space="preserve"> и</w:t>
      </w:r>
      <w:r w:rsidR="00F36955" w:rsidRPr="00C06DA3">
        <w:rPr>
          <w:rFonts w:ascii="Times New Roman" w:hAnsi="Times New Roman"/>
          <w:sz w:val="24"/>
          <w:szCs w:val="24"/>
        </w:rPr>
        <w:t xml:space="preserve"> в темпе учебной работы. Большое влияние на успеваемость школьников оказыва</w:t>
      </w:r>
      <w:r w:rsidRPr="00C06DA3">
        <w:rPr>
          <w:rFonts w:ascii="Times New Roman" w:hAnsi="Times New Roman"/>
          <w:sz w:val="24"/>
          <w:szCs w:val="24"/>
        </w:rPr>
        <w:t>ют</w:t>
      </w:r>
      <w:r w:rsidR="00F36955" w:rsidRPr="00C06DA3">
        <w:rPr>
          <w:rFonts w:ascii="Times New Roman" w:hAnsi="Times New Roman"/>
          <w:sz w:val="24"/>
          <w:szCs w:val="24"/>
        </w:rPr>
        <w:t xml:space="preserve"> уров</w:t>
      </w:r>
      <w:r w:rsidR="00E73C53" w:rsidRPr="00C06DA3">
        <w:rPr>
          <w:rFonts w:ascii="Times New Roman" w:hAnsi="Times New Roman"/>
          <w:sz w:val="24"/>
          <w:szCs w:val="24"/>
        </w:rPr>
        <w:t>е</w:t>
      </w:r>
      <w:r w:rsidR="00F36955" w:rsidRPr="00C06DA3">
        <w:rPr>
          <w:rFonts w:ascii="Times New Roman" w:hAnsi="Times New Roman"/>
          <w:sz w:val="24"/>
          <w:szCs w:val="24"/>
        </w:rPr>
        <w:t>н</w:t>
      </w:r>
      <w:r w:rsidR="00E73C53" w:rsidRPr="00C06DA3">
        <w:rPr>
          <w:rFonts w:ascii="Times New Roman" w:hAnsi="Times New Roman"/>
          <w:sz w:val="24"/>
          <w:szCs w:val="24"/>
        </w:rPr>
        <w:t>ь</w:t>
      </w:r>
      <w:r w:rsidR="00F36955" w:rsidRPr="00C06DA3">
        <w:rPr>
          <w:rFonts w:ascii="Times New Roman" w:hAnsi="Times New Roman"/>
          <w:sz w:val="24"/>
          <w:szCs w:val="24"/>
        </w:rPr>
        <w:t xml:space="preserve"> овладения письменной речью, в скорости чтения.</w:t>
      </w:r>
    </w:p>
    <w:p w:rsidR="00F36955" w:rsidRPr="00C06DA3" w:rsidRDefault="00E04EED"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И</w:t>
      </w:r>
      <w:r w:rsidR="00F36955" w:rsidRPr="00C06DA3">
        <w:rPr>
          <w:rFonts w:ascii="Times New Roman" w:hAnsi="Times New Roman"/>
          <w:sz w:val="24"/>
          <w:szCs w:val="24"/>
        </w:rPr>
        <w:t xml:space="preserve">гровые технологии на уроках русского языка </w:t>
      </w:r>
      <w:r w:rsidR="005A531C">
        <w:rPr>
          <w:rFonts w:ascii="Times New Roman" w:hAnsi="Times New Roman"/>
          <w:sz w:val="24"/>
          <w:szCs w:val="24"/>
        </w:rPr>
        <w:t>учителем применялись редко.</w:t>
      </w:r>
    </w:p>
    <w:p w:rsidR="009C39F0" w:rsidRPr="00C06DA3" w:rsidRDefault="00EB4523" w:rsidP="00DC6ED1">
      <w:pPr>
        <w:spacing w:after="0" w:line="240" w:lineRule="auto"/>
        <w:ind w:firstLine="708"/>
        <w:jc w:val="both"/>
        <w:rPr>
          <w:rFonts w:ascii="Times New Roman" w:hAnsi="Times New Roman"/>
          <w:sz w:val="24"/>
          <w:szCs w:val="24"/>
        </w:rPr>
      </w:pPr>
      <w:r w:rsidRPr="00C06DA3">
        <w:rPr>
          <w:rFonts w:ascii="Times New Roman" w:hAnsi="Times New Roman"/>
          <w:sz w:val="24"/>
          <w:szCs w:val="24"/>
        </w:rPr>
        <w:t>Д</w:t>
      </w:r>
      <w:r w:rsidR="00F36955" w:rsidRPr="00C06DA3">
        <w:rPr>
          <w:rFonts w:ascii="Times New Roman" w:hAnsi="Times New Roman"/>
          <w:sz w:val="24"/>
          <w:szCs w:val="24"/>
        </w:rPr>
        <w:t>ля определения общего уровня учебной мотивации у младших школьников был применён  опросник Карповой Г.А. «Учебная мотивация»</w:t>
      </w:r>
      <w:r w:rsidR="00E04EED" w:rsidRPr="00C06DA3">
        <w:rPr>
          <w:rFonts w:ascii="Times New Roman" w:hAnsi="Times New Roman"/>
          <w:sz w:val="24"/>
          <w:szCs w:val="24"/>
        </w:rPr>
        <w:t xml:space="preserve">, а </w:t>
      </w:r>
      <w:r w:rsidR="00F36955" w:rsidRPr="00C06DA3">
        <w:rPr>
          <w:rFonts w:ascii="Times New Roman" w:hAnsi="Times New Roman"/>
          <w:sz w:val="24"/>
          <w:szCs w:val="24"/>
        </w:rPr>
        <w:t xml:space="preserve"> </w:t>
      </w:r>
      <w:r w:rsidR="00E04EED" w:rsidRPr="00C06DA3">
        <w:rPr>
          <w:rFonts w:ascii="Times New Roman" w:hAnsi="Times New Roman"/>
          <w:sz w:val="24"/>
          <w:szCs w:val="24"/>
        </w:rPr>
        <w:t xml:space="preserve">для диагностики учебной мотивации конкретно по предмету «русский язык» – </w:t>
      </w:r>
      <w:r w:rsidR="00F36955" w:rsidRPr="00C06DA3">
        <w:rPr>
          <w:rFonts w:ascii="Times New Roman" w:hAnsi="Times New Roman"/>
          <w:bCs/>
          <w:sz w:val="24"/>
          <w:szCs w:val="24"/>
        </w:rPr>
        <w:t xml:space="preserve">опросник </w:t>
      </w:r>
      <w:proofErr w:type="spellStart"/>
      <w:r w:rsidR="00E04EED" w:rsidRPr="00C06DA3">
        <w:rPr>
          <w:rFonts w:ascii="Times New Roman" w:hAnsi="Times New Roman"/>
          <w:sz w:val="24"/>
          <w:szCs w:val="24"/>
        </w:rPr>
        <w:t>Дубовицкой</w:t>
      </w:r>
      <w:proofErr w:type="spellEnd"/>
      <w:r w:rsidR="00E04EED" w:rsidRPr="00C06DA3">
        <w:rPr>
          <w:rFonts w:ascii="Times New Roman" w:hAnsi="Times New Roman"/>
          <w:sz w:val="24"/>
          <w:szCs w:val="24"/>
        </w:rPr>
        <w:t xml:space="preserve"> Т.Д. </w:t>
      </w:r>
      <w:r w:rsidR="00F36955" w:rsidRPr="00C06DA3">
        <w:rPr>
          <w:rFonts w:ascii="Times New Roman" w:hAnsi="Times New Roman"/>
          <w:bCs/>
          <w:sz w:val="24"/>
          <w:szCs w:val="24"/>
        </w:rPr>
        <w:t>«</w:t>
      </w:r>
      <w:r w:rsidR="00F36955" w:rsidRPr="00C06DA3">
        <w:rPr>
          <w:rFonts w:ascii="Times New Roman" w:hAnsi="Times New Roman"/>
          <w:sz w:val="24"/>
          <w:szCs w:val="24"/>
        </w:rPr>
        <w:t>Методика диагностики направленности учебной мотивации».</w:t>
      </w:r>
    </w:p>
    <w:p w:rsidR="00E04EED" w:rsidRPr="00C06DA3" w:rsidRDefault="00334569"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Т</w:t>
      </w:r>
      <w:r w:rsidR="00F36955" w:rsidRPr="00C06DA3">
        <w:rPr>
          <w:rFonts w:ascii="Times New Roman" w:eastAsia="Times New Roman" w:hAnsi="Times New Roman"/>
          <w:sz w:val="24"/>
          <w:szCs w:val="24"/>
          <w:lang w:eastAsia="ru-RU"/>
        </w:rPr>
        <w:t>естировани</w:t>
      </w:r>
      <w:r w:rsidRPr="00C06DA3">
        <w:rPr>
          <w:rFonts w:ascii="Times New Roman" w:eastAsia="Times New Roman" w:hAnsi="Times New Roman"/>
          <w:sz w:val="24"/>
          <w:szCs w:val="24"/>
          <w:lang w:eastAsia="ru-RU"/>
        </w:rPr>
        <w:t>е</w:t>
      </w:r>
      <w:r w:rsidR="00F36955" w:rsidRPr="00C06DA3">
        <w:rPr>
          <w:rFonts w:ascii="Times New Roman" w:eastAsia="Times New Roman" w:hAnsi="Times New Roman"/>
          <w:sz w:val="24"/>
          <w:szCs w:val="24"/>
          <w:lang w:eastAsia="ru-RU"/>
        </w:rPr>
        <w:t xml:space="preserve"> по методике Карповой Г.А. «Учебная мотивация»</w:t>
      </w:r>
      <w:r w:rsidRPr="00C06DA3">
        <w:rPr>
          <w:rFonts w:ascii="Times New Roman" w:eastAsia="Times New Roman" w:hAnsi="Times New Roman"/>
          <w:sz w:val="24"/>
          <w:szCs w:val="24"/>
          <w:lang w:eastAsia="ru-RU"/>
        </w:rPr>
        <w:t xml:space="preserve"> дало следующие результаты</w:t>
      </w:r>
      <w:r w:rsidR="00E04EED" w:rsidRPr="00C06DA3">
        <w:rPr>
          <w:rFonts w:ascii="Times New Roman" w:eastAsia="Times New Roman" w:hAnsi="Times New Roman"/>
          <w:sz w:val="24"/>
          <w:szCs w:val="24"/>
          <w:lang w:eastAsia="ru-RU"/>
        </w:rPr>
        <w:t>:</w:t>
      </w:r>
      <w:r w:rsidR="00F36955" w:rsidRPr="00C06DA3">
        <w:rPr>
          <w:rFonts w:ascii="Times New Roman" w:eastAsia="Times New Roman" w:hAnsi="Times New Roman"/>
          <w:sz w:val="24"/>
          <w:szCs w:val="24"/>
          <w:lang w:eastAsia="ru-RU"/>
        </w:rPr>
        <w:t xml:space="preserve">  </w:t>
      </w:r>
      <w:r w:rsidR="00E04EED" w:rsidRPr="00C06DA3">
        <w:rPr>
          <w:rFonts w:ascii="Times New Roman" w:eastAsia="Times New Roman" w:hAnsi="Times New Roman"/>
          <w:sz w:val="24"/>
          <w:szCs w:val="24"/>
          <w:lang w:eastAsia="ru-RU"/>
        </w:rPr>
        <w:t>преоблада</w:t>
      </w:r>
      <w:r w:rsidR="00EB4523" w:rsidRPr="00C06DA3">
        <w:rPr>
          <w:rFonts w:ascii="Times New Roman" w:eastAsia="Times New Roman" w:hAnsi="Times New Roman"/>
          <w:sz w:val="24"/>
          <w:szCs w:val="24"/>
          <w:lang w:eastAsia="ru-RU"/>
        </w:rPr>
        <w:t>ют</w:t>
      </w:r>
      <w:r w:rsidR="00E222B2" w:rsidRPr="00C06DA3">
        <w:rPr>
          <w:rFonts w:ascii="Times New Roman" w:eastAsia="Times New Roman" w:hAnsi="Times New Roman"/>
          <w:sz w:val="24"/>
          <w:szCs w:val="24"/>
          <w:lang w:eastAsia="ru-RU"/>
        </w:rPr>
        <w:t xml:space="preserve"> мотивы обучения</w:t>
      </w:r>
      <w:r w:rsidR="00E04EED" w:rsidRPr="00C06DA3">
        <w:rPr>
          <w:rFonts w:ascii="Times New Roman" w:eastAsia="Times New Roman" w:hAnsi="Times New Roman"/>
          <w:sz w:val="24"/>
          <w:szCs w:val="24"/>
          <w:lang w:eastAsia="ru-RU"/>
        </w:rPr>
        <w:t xml:space="preserve"> </w:t>
      </w:r>
    </w:p>
    <w:p w:rsidR="00E222B2" w:rsidRPr="00C06DA3" w:rsidRDefault="00E04EED"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proofErr w:type="gramStart"/>
      <w:r w:rsidRPr="00C06DA3">
        <w:rPr>
          <w:rFonts w:ascii="Times New Roman" w:eastAsia="Times New Roman" w:hAnsi="Times New Roman"/>
          <w:sz w:val="24"/>
          <w:szCs w:val="24"/>
          <w:lang w:eastAsia="ru-RU"/>
        </w:rPr>
        <w:t>познавательные</w:t>
      </w:r>
      <w:proofErr w:type="gramEnd"/>
      <w:r w:rsidRPr="00C06DA3">
        <w:rPr>
          <w:rFonts w:ascii="Times New Roman" w:eastAsia="Times New Roman" w:hAnsi="Times New Roman"/>
          <w:sz w:val="24"/>
          <w:szCs w:val="24"/>
          <w:lang w:eastAsia="ru-RU"/>
        </w:rPr>
        <w:t xml:space="preserve"> </w:t>
      </w:r>
      <w:r w:rsidR="00E222B2" w:rsidRPr="00C06DA3">
        <w:rPr>
          <w:rFonts w:ascii="Times New Roman" w:eastAsia="Times New Roman" w:hAnsi="Times New Roman"/>
          <w:sz w:val="24"/>
          <w:szCs w:val="24"/>
          <w:lang w:eastAsia="ru-RU"/>
        </w:rPr>
        <w:t xml:space="preserve">– </w:t>
      </w:r>
      <w:r w:rsidR="00F36955" w:rsidRPr="00C06DA3">
        <w:rPr>
          <w:rFonts w:ascii="Times New Roman" w:eastAsia="Times New Roman" w:hAnsi="Times New Roman"/>
          <w:sz w:val="24"/>
          <w:szCs w:val="24"/>
          <w:lang w:eastAsia="ru-RU"/>
        </w:rPr>
        <w:t>у 3-х младших школьников</w:t>
      </w:r>
      <w:r w:rsidR="00E222B2" w:rsidRPr="00C06DA3">
        <w:rPr>
          <w:rFonts w:ascii="Times New Roman" w:eastAsia="Times New Roman" w:hAnsi="Times New Roman"/>
          <w:sz w:val="24"/>
          <w:szCs w:val="24"/>
          <w:lang w:eastAsia="ru-RU"/>
        </w:rPr>
        <w:t>;</w:t>
      </w:r>
      <w:r w:rsidR="00F36955" w:rsidRPr="00C06DA3">
        <w:rPr>
          <w:rFonts w:ascii="Times New Roman" w:eastAsia="Times New Roman" w:hAnsi="Times New Roman"/>
          <w:sz w:val="24"/>
          <w:szCs w:val="24"/>
          <w:lang w:eastAsia="ru-RU"/>
        </w:rPr>
        <w:t xml:space="preserve"> </w:t>
      </w:r>
    </w:p>
    <w:p w:rsidR="00E222B2" w:rsidRPr="00C06DA3" w:rsidRDefault="00E222B2"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proofErr w:type="gramStart"/>
      <w:r w:rsidR="00F36955" w:rsidRPr="00C06DA3">
        <w:rPr>
          <w:rFonts w:ascii="Times New Roman" w:eastAsia="Times New Roman" w:hAnsi="Times New Roman"/>
          <w:sz w:val="24"/>
          <w:szCs w:val="24"/>
          <w:lang w:eastAsia="ru-RU"/>
        </w:rPr>
        <w:t>коммуникативные</w:t>
      </w:r>
      <w:proofErr w:type="gramEnd"/>
      <w:r w:rsidR="00F36955"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xml:space="preserve"> – у 3-х человек;</w:t>
      </w:r>
      <w:r w:rsidR="00F36955" w:rsidRPr="00C06DA3">
        <w:rPr>
          <w:rFonts w:ascii="Times New Roman" w:eastAsia="Times New Roman" w:hAnsi="Times New Roman"/>
          <w:sz w:val="24"/>
          <w:szCs w:val="24"/>
          <w:lang w:eastAsia="ru-RU"/>
        </w:rPr>
        <w:t xml:space="preserve"> </w:t>
      </w:r>
    </w:p>
    <w:p w:rsidR="00E222B2" w:rsidRPr="00C06DA3" w:rsidRDefault="00E222B2"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w:t>
      </w:r>
      <w:proofErr w:type="gramStart"/>
      <w:r w:rsidRPr="00C06DA3">
        <w:rPr>
          <w:rFonts w:ascii="Times New Roman" w:eastAsia="Times New Roman" w:hAnsi="Times New Roman"/>
          <w:sz w:val="24"/>
          <w:szCs w:val="24"/>
          <w:lang w:eastAsia="ru-RU"/>
        </w:rPr>
        <w:t>эмоциональные</w:t>
      </w:r>
      <w:proofErr w:type="gramEnd"/>
      <w:r w:rsidRPr="00C06DA3">
        <w:rPr>
          <w:rFonts w:ascii="Times New Roman" w:eastAsia="Times New Roman" w:hAnsi="Times New Roman"/>
          <w:sz w:val="24"/>
          <w:szCs w:val="24"/>
          <w:lang w:eastAsia="ru-RU"/>
        </w:rPr>
        <w:t xml:space="preserve"> – у </w:t>
      </w:r>
      <w:r w:rsidR="00F36955" w:rsidRPr="00C06DA3">
        <w:rPr>
          <w:rFonts w:ascii="Times New Roman" w:eastAsia="Times New Roman" w:hAnsi="Times New Roman"/>
          <w:sz w:val="24"/>
          <w:szCs w:val="24"/>
          <w:lang w:eastAsia="ru-RU"/>
        </w:rPr>
        <w:t xml:space="preserve">1 </w:t>
      </w:r>
      <w:r w:rsidRPr="00C06DA3">
        <w:rPr>
          <w:rFonts w:ascii="Times New Roman" w:eastAsia="Times New Roman" w:hAnsi="Times New Roman"/>
          <w:sz w:val="24"/>
          <w:szCs w:val="24"/>
          <w:lang w:eastAsia="ru-RU"/>
        </w:rPr>
        <w:t>человека;</w:t>
      </w:r>
    </w:p>
    <w:p w:rsidR="00E222B2" w:rsidRPr="00C06DA3" w:rsidRDefault="00E222B2"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а также:</w:t>
      </w:r>
    </w:p>
    <w:p w:rsidR="00E222B2" w:rsidRPr="00C06DA3" w:rsidRDefault="00E222B2"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w:t>
      </w:r>
      <w:r w:rsidR="00F36955"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xml:space="preserve">мотив саморазвития – </w:t>
      </w:r>
      <w:r w:rsidR="000869E9" w:rsidRPr="00C06DA3">
        <w:rPr>
          <w:rFonts w:ascii="Times New Roman" w:eastAsia="Times New Roman" w:hAnsi="Times New Roman"/>
          <w:sz w:val="24"/>
          <w:szCs w:val="24"/>
          <w:lang w:eastAsia="ru-RU"/>
        </w:rPr>
        <w:t>у</w:t>
      </w:r>
      <w:r w:rsidR="00F36955" w:rsidRPr="00C06DA3">
        <w:rPr>
          <w:rFonts w:ascii="Times New Roman" w:eastAsia="Times New Roman" w:hAnsi="Times New Roman"/>
          <w:sz w:val="24"/>
          <w:szCs w:val="24"/>
          <w:lang w:eastAsia="ru-RU"/>
        </w:rPr>
        <w:t xml:space="preserve"> 2-х</w:t>
      </w:r>
      <w:r w:rsidRPr="00C06DA3">
        <w:rPr>
          <w:rFonts w:ascii="Times New Roman" w:eastAsia="Times New Roman" w:hAnsi="Times New Roman"/>
          <w:sz w:val="24"/>
          <w:szCs w:val="24"/>
          <w:lang w:eastAsia="ru-RU"/>
        </w:rPr>
        <w:t xml:space="preserve"> человек;</w:t>
      </w:r>
    </w:p>
    <w:p w:rsidR="000869E9" w:rsidRPr="00C06DA3" w:rsidRDefault="00E222B2"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позиция школьника</w:t>
      </w:r>
      <w:r w:rsidR="000869E9" w:rsidRPr="00C06DA3">
        <w:rPr>
          <w:rFonts w:ascii="Times New Roman" w:eastAsia="Times New Roman" w:hAnsi="Times New Roman"/>
          <w:sz w:val="24"/>
          <w:szCs w:val="24"/>
          <w:lang w:eastAsia="ru-RU"/>
        </w:rPr>
        <w:t xml:space="preserve"> – у</w:t>
      </w:r>
      <w:r w:rsidR="00F36955" w:rsidRPr="00C06DA3">
        <w:rPr>
          <w:rFonts w:ascii="Times New Roman" w:eastAsia="Times New Roman" w:hAnsi="Times New Roman"/>
          <w:sz w:val="24"/>
          <w:szCs w:val="24"/>
          <w:lang w:eastAsia="ru-RU"/>
        </w:rPr>
        <w:t xml:space="preserve"> 2-х </w:t>
      </w:r>
      <w:r w:rsidR="000869E9" w:rsidRPr="00C06DA3">
        <w:rPr>
          <w:rFonts w:ascii="Times New Roman" w:eastAsia="Times New Roman" w:hAnsi="Times New Roman"/>
          <w:sz w:val="24"/>
          <w:szCs w:val="24"/>
          <w:lang w:eastAsia="ru-RU"/>
        </w:rPr>
        <w:t>человек;</w:t>
      </w:r>
    </w:p>
    <w:p w:rsidR="000869E9" w:rsidRPr="00C06DA3" w:rsidRDefault="000869E9"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w:t>
      </w:r>
      <w:r w:rsidR="00F36955"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xml:space="preserve">мотив достижения – </w:t>
      </w:r>
      <w:r w:rsidR="00F36955" w:rsidRPr="00C06DA3">
        <w:rPr>
          <w:rFonts w:ascii="Times New Roman" w:eastAsia="Times New Roman" w:hAnsi="Times New Roman"/>
          <w:sz w:val="24"/>
          <w:szCs w:val="24"/>
          <w:lang w:eastAsia="ru-RU"/>
        </w:rPr>
        <w:t xml:space="preserve">у </w:t>
      </w:r>
      <w:r w:rsidRPr="00C06DA3">
        <w:rPr>
          <w:rFonts w:ascii="Times New Roman" w:eastAsia="Times New Roman" w:hAnsi="Times New Roman"/>
          <w:sz w:val="24"/>
          <w:szCs w:val="24"/>
          <w:lang w:eastAsia="ru-RU"/>
        </w:rPr>
        <w:t>1 человека;</w:t>
      </w:r>
    </w:p>
    <w:p w:rsidR="00F36955" w:rsidRPr="00C06DA3" w:rsidRDefault="000869E9" w:rsidP="00DC6ED1">
      <w:pPr>
        <w:spacing w:after="0" w:line="240" w:lineRule="auto"/>
        <w:ind w:firstLine="708"/>
        <w:jc w:val="both"/>
        <w:rPr>
          <w:rFonts w:ascii="Times New Roman" w:hAnsi="Times New Roman"/>
          <w:sz w:val="24"/>
          <w:szCs w:val="24"/>
        </w:rPr>
      </w:pPr>
      <w:r w:rsidRPr="00C06DA3">
        <w:rPr>
          <w:rFonts w:ascii="Times New Roman" w:eastAsia="Times New Roman" w:hAnsi="Times New Roman"/>
          <w:sz w:val="24"/>
          <w:szCs w:val="24"/>
          <w:lang w:eastAsia="ru-RU"/>
        </w:rPr>
        <w:t>-</w:t>
      </w:r>
      <w:r w:rsidR="00F36955"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xml:space="preserve">внешний мотив (поощрение, наказание) –  </w:t>
      </w:r>
      <w:r w:rsidR="00F36955" w:rsidRPr="00C06DA3">
        <w:rPr>
          <w:rFonts w:ascii="Times New Roman" w:eastAsia="Times New Roman" w:hAnsi="Times New Roman"/>
          <w:sz w:val="24"/>
          <w:szCs w:val="24"/>
          <w:lang w:eastAsia="ru-RU"/>
        </w:rPr>
        <w:t>у 6</w:t>
      </w:r>
      <w:r w:rsidRPr="00C06DA3">
        <w:rPr>
          <w:rFonts w:ascii="Times New Roman" w:eastAsia="Times New Roman" w:hAnsi="Times New Roman"/>
          <w:sz w:val="24"/>
          <w:szCs w:val="24"/>
          <w:lang w:eastAsia="ru-RU"/>
        </w:rPr>
        <w:t xml:space="preserve"> человек</w:t>
      </w:r>
      <w:r w:rsidR="00F36955" w:rsidRPr="00C06DA3">
        <w:rPr>
          <w:rFonts w:ascii="Times New Roman" w:eastAsia="Times New Roman" w:hAnsi="Times New Roman"/>
          <w:sz w:val="24"/>
          <w:szCs w:val="24"/>
          <w:lang w:eastAsia="ru-RU"/>
        </w:rPr>
        <w:t>.</w:t>
      </w:r>
    </w:p>
    <w:p w:rsidR="00F36955" w:rsidRPr="00C06DA3" w:rsidRDefault="00C35740"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На р</w:t>
      </w:r>
      <w:r w:rsidR="000869E9" w:rsidRPr="00C06DA3">
        <w:rPr>
          <w:rFonts w:ascii="Times New Roman" w:eastAsia="Times New Roman" w:hAnsi="Times New Roman"/>
          <w:sz w:val="24"/>
          <w:szCs w:val="24"/>
          <w:lang w:eastAsia="ru-RU"/>
        </w:rPr>
        <w:t>исунк</w:t>
      </w:r>
      <w:r w:rsidRPr="00C06DA3">
        <w:rPr>
          <w:rFonts w:ascii="Times New Roman" w:eastAsia="Times New Roman" w:hAnsi="Times New Roman"/>
          <w:sz w:val="24"/>
          <w:szCs w:val="24"/>
          <w:lang w:eastAsia="ru-RU"/>
        </w:rPr>
        <w:t>е</w:t>
      </w:r>
      <w:r w:rsidR="000869E9" w:rsidRPr="00C06DA3">
        <w:rPr>
          <w:rFonts w:ascii="Times New Roman" w:eastAsia="Times New Roman" w:hAnsi="Times New Roman"/>
          <w:sz w:val="24"/>
          <w:szCs w:val="24"/>
          <w:lang w:eastAsia="ru-RU"/>
        </w:rPr>
        <w:t xml:space="preserve"> 1 </w:t>
      </w:r>
      <w:r w:rsidR="00F36955" w:rsidRPr="00C06DA3">
        <w:rPr>
          <w:rFonts w:ascii="Times New Roman" w:eastAsia="Times New Roman" w:hAnsi="Times New Roman"/>
          <w:sz w:val="24"/>
          <w:szCs w:val="24"/>
          <w:lang w:eastAsia="ru-RU"/>
        </w:rPr>
        <w:t>представ</w:t>
      </w:r>
      <w:r w:rsidRPr="00C06DA3">
        <w:rPr>
          <w:rFonts w:ascii="Times New Roman" w:eastAsia="Times New Roman" w:hAnsi="Times New Roman"/>
          <w:sz w:val="24"/>
          <w:szCs w:val="24"/>
          <w:lang w:eastAsia="ru-RU"/>
        </w:rPr>
        <w:t>лено</w:t>
      </w:r>
      <w:r w:rsidR="00F36955" w:rsidRPr="00C06DA3">
        <w:rPr>
          <w:rFonts w:ascii="Times New Roman" w:eastAsia="Times New Roman" w:hAnsi="Times New Roman"/>
          <w:sz w:val="24"/>
          <w:szCs w:val="24"/>
          <w:lang w:eastAsia="ru-RU"/>
        </w:rPr>
        <w:t xml:space="preserve"> процентное соотношение количества младших школьников по груп</w:t>
      </w:r>
      <w:r w:rsidR="00CF32E0" w:rsidRPr="00C06DA3">
        <w:rPr>
          <w:rFonts w:ascii="Times New Roman" w:eastAsia="Times New Roman" w:hAnsi="Times New Roman"/>
          <w:sz w:val="24"/>
          <w:szCs w:val="24"/>
          <w:lang w:eastAsia="ru-RU"/>
        </w:rPr>
        <w:t>пам учебных мотивов</w:t>
      </w:r>
      <w:r w:rsidR="00334569" w:rsidRPr="00C06DA3">
        <w:rPr>
          <w:rFonts w:ascii="Times New Roman" w:eastAsia="Times New Roman" w:hAnsi="Times New Roman"/>
          <w:sz w:val="24"/>
          <w:szCs w:val="24"/>
          <w:lang w:eastAsia="ru-RU"/>
        </w:rPr>
        <w:t>.</w:t>
      </w:r>
      <w:r w:rsidR="00CF32E0" w:rsidRPr="00C06DA3">
        <w:rPr>
          <w:rFonts w:ascii="Times New Roman" w:eastAsia="Times New Roman" w:hAnsi="Times New Roman"/>
          <w:sz w:val="24"/>
          <w:szCs w:val="24"/>
          <w:lang w:eastAsia="ru-RU"/>
        </w:rPr>
        <w:t xml:space="preserve"> </w:t>
      </w:r>
    </w:p>
    <w:p w:rsidR="00F36955" w:rsidRPr="00C06DA3" w:rsidRDefault="00F36955"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noProof/>
          <w:sz w:val="24"/>
          <w:szCs w:val="24"/>
          <w:lang w:eastAsia="ru-RU"/>
        </w:rPr>
        <w:lastRenderedPageBreak/>
        <w:drawing>
          <wp:inline distT="0" distB="0" distL="0" distR="0" wp14:anchorId="1A54B990" wp14:editId="3F5F9A89">
            <wp:extent cx="5638800" cy="1809750"/>
            <wp:effectExtent l="0" t="0" r="0"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36955" w:rsidRPr="00C06DA3" w:rsidRDefault="005C1CD4"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Рисунок </w:t>
      </w:r>
      <w:r w:rsidR="00CF32E0" w:rsidRPr="00C06DA3">
        <w:rPr>
          <w:rFonts w:ascii="Times New Roman" w:eastAsia="Times New Roman" w:hAnsi="Times New Roman"/>
          <w:sz w:val="24"/>
          <w:szCs w:val="24"/>
          <w:lang w:eastAsia="ru-RU"/>
        </w:rPr>
        <w:t>1</w:t>
      </w:r>
      <w:r w:rsidR="003F668C" w:rsidRPr="00C06DA3">
        <w:rPr>
          <w:rFonts w:ascii="Times New Roman" w:eastAsia="Times New Roman" w:hAnsi="Times New Roman"/>
          <w:sz w:val="24"/>
          <w:szCs w:val="24"/>
          <w:lang w:eastAsia="ru-RU"/>
        </w:rPr>
        <w:t xml:space="preserve">. </w:t>
      </w:r>
      <w:r w:rsidR="00F36955" w:rsidRPr="00C06DA3">
        <w:rPr>
          <w:rFonts w:ascii="Times New Roman" w:eastAsia="Times New Roman" w:hAnsi="Times New Roman"/>
          <w:sz w:val="24"/>
          <w:szCs w:val="24"/>
          <w:lang w:eastAsia="ru-RU"/>
        </w:rPr>
        <w:t>Процентное соотношение количества младших школьников по группам учебных мотивов</w:t>
      </w:r>
    </w:p>
    <w:p w:rsidR="00F36955" w:rsidRPr="00C06DA3" w:rsidRDefault="00F36955" w:rsidP="00DC6ED1">
      <w:pPr>
        <w:spacing w:after="0" w:line="240" w:lineRule="auto"/>
        <w:ind w:firstLine="708"/>
        <w:jc w:val="both"/>
        <w:rPr>
          <w:rFonts w:ascii="Times New Roman" w:eastAsia="Times New Roman" w:hAnsi="Times New Roman"/>
          <w:sz w:val="24"/>
          <w:szCs w:val="24"/>
          <w:lang w:eastAsia="ru-RU"/>
        </w:rPr>
      </w:pPr>
    </w:p>
    <w:p w:rsidR="009C39F0" w:rsidRPr="00C06DA3" w:rsidRDefault="00EB4523"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Итак</w:t>
      </w:r>
      <w:r w:rsidR="00334569" w:rsidRPr="00C06DA3">
        <w:rPr>
          <w:rFonts w:ascii="Times New Roman" w:eastAsia="Times New Roman" w:hAnsi="Times New Roman"/>
          <w:sz w:val="24"/>
          <w:szCs w:val="24"/>
          <w:lang w:eastAsia="ru-RU"/>
        </w:rPr>
        <w:t xml:space="preserve">, </w:t>
      </w:r>
      <w:r w:rsidR="00F36955" w:rsidRPr="00C06DA3">
        <w:rPr>
          <w:rFonts w:ascii="Times New Roman" w:eastAsia="Times New Roman" w:hAnsi="Times New Roman"/>
          <w:sz w:val="24"/>
          <w:szCs w:val="24"/>
          <w:lang w:eastAsia="ru-RU"/>
        </w:rPr>
        <w:t>среди учебных мотивов младших школьников преоблада</w:t>
      </w:r>
      <w:r w:rsidRPr="00C06DA3">
        <w:rPr>
          <w:rFonts w:ascii="Times New Roman" w:eastAsia="Times New Roman" w:hAnsi="Times New Roman"/>
          <w:sz w:val="24"/>
          <w:szCs w:val="24"/>
          <w:lang w:eastAsia="ru-RU"/>
        </w:rPr>
        <w:t>ют</w:t>
      </w:r>
      <w:r w:rsidR="00F36955" w:rsidRPr="00C06DA3">
        <w:rPr>
          <w:rFonts w:ascii="Times New Roman" w:eastAsia="Times New Roman" w:hAnsi="Times New Roman"/>
          <w:sz w:val="24"/>
          <w:szCs w:val="24"/>
          <w:lang w:eastAsia="ru-RU"/>
        </w:rPr>
        <w:t xml:space="preserve"> </w:t>
      </w:r>
      <w:proofErr w:type="gramStart"/>
      <w:r w:rsidR="00F36955" w:rsidRPr="00C06DA3">
        <w:rPr>
          <w:rFonts w:ascii="Times New Roman" w:eastAsia="Times New Roman" w:hAnsi="Times New Roman"/>
          <w:sz w:val="24"/>
          <w:szCs w:val="24"/>
          <w:lang w:eastAsia="ru-RU"/>
        </w:rPr>
        <w:t>внешние</w:t>
      </w:r>
      <w:proofErr w:type="gramEnd"/>
      <w:r w:rsidR="00F36955" w:rsidRPr="00C06DA3">
        <w:rPr>
          <w:rFonts w:ascii="Times New Roman" w:eastAsia="Times New Roman" w:hAnsi="Times New Roman"/>
          <w:sz w:val="24"/>
          <w:szCs w:val="24"/>
          <w:lang w:eastAsia="ru-RU"/>
        </w:rPr>
        <w:t xml:space="preserve"> (похвала, порицание) (33,3 %).</w:t>
      </w:r>
    </w:p>
    <w:p w:rsidR="00DA6B09" w:rsidRPr="00C06DA3" w:rsidRDefault="00F36955"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Анализ полученных результатов тестирования по методике </w:t>
      </w:r>
      <w:proofErr w:type="spellStart"/>
      <w:r w:rsidRPr="00C06DA3">
        <w:rPr>
          <w:rFonts w:ascii="Times New Roman" w:eastAsia="Times New Roman" w:hAnsi="Times New Roman"/>
          <w:sz w:val="24"/>
          <w:szCs w:val="24"/>
          <w:lang w:eastAsia="ru-RU"/>
        </w:rPr>
        <w:t>Дубовицкой</w:t>
      </w:r>
      <w:proofErr w:type="spellEnd"/>
      <w:r w:rsidRPr="00C06DA3">
        <w:rPr>
          <w:rFonts w:ascii="Times New Roman" w:eastAsia="Times New Roman" w:hAnsi="Times New Roman"/>
          <w:sz w:val="24"/>
          <w:szCs w:val="24"/>
          <w:lang w:eastAsia="ru-RU"/>
        </w:rPr>
        <w:t xml:space="preserve"> Т.Д. позволяет сделать вывод, что 6 младших школьников имеют внутреннюю мотивацию </w:t>
      </w:r>
      <w:r w:rsidR="00334569" w:rsidRPr="00C06DA3">
        <w:rPr>
          <w:rFonts w:ascii="Times New Roman" w:eastAsia="Times New Roman" w:hAnsi="Times New Roman"/>
          <w:sz w:val="24"/>
          <w:szCs w:val="24"/>
          <w:lang w:eastAsia="ru-RU"/>
        </w:rPr>
        <w:t>к</w:t>
      </w:r>
      <w:r w:rsidRPr="00C06DA3">
        <w:rPr>
          <w:rFonts w:ascii="Times New Roman" w:eastAsia="Times New Roman" w:hAnsi="Times New Roman"/>
          <w:sz w:val="24"/>
          <w:szCs w:val="24"/>
          <w:lang w:eastAsia="ru-RU"/>
        </w:rPr>
        <w:t xml:space="preserve"> обучени</w:t>
      </w:r>
      <w:r w:rsidR="00334569" w:rsidRPr="00C06DA3">
        <w:rPr>
          <w:rFonts w:ascii="Times New Roman" w:eastAsia="Times New Roman" w:hAnsi="Times New Roman"/>
          <w:sz w:val="24"/>
          <w:szCs w:val="24"/>
          <w:lang w:eastAsia="ru-RU"/>
        </w:rPr>
        <w:t>ю</w:t>
      </w:r>
      <w:r w:rsidRPr="00C06DA3">
        <w:rPr>
          <w:rFonts w:ascii="Times New Roman" w:eastAsia="Times New Roman" w:hAnsi="Times New Roman"/>
          <w:sz w:val="24"/>
          <w:szCs w:val="24"/>
          <w:lang w:eastAsia="ru-RU"/>
        </w:rPr>
        <w:t xml:space="preserve"> русскому языку, а 12 человек</w:t>
      </w:r>
      <w:r w:rsidR="009C39F0" w:rsidRPr="00C06DA3">
        <w:rPr>
          <w:rFonts w:ascii="Times New Roman" w:eastAsia="Times New Roman" w:hAnsi="Times New Roman"/>
          <w:sz w:val="24"/>
          <w:szCs w:val="24"/>
          <w:lang w:eastAsia="ru-RU"/>
        </w:rPr>
        <w:t xml:space="preserve"> </w:t>
      </w:r>
      <w:r w:rsidRPr="00C06DA3">
        <w:rPr>
          <w:rFonts w:ascii="Times New Roman" w:eastAsia="Times New Roman" w:hAnsi="Times New Roman"/>
          <w:sz w:val="24"/>
          <w:szCs w:val="24"/>
          <w:lang w:eastAsia="ru-RU"/>
        </w:rPr>
        <w:t>– внешнюю.</w:t>
      </w:r>
    </w:p>
    <w:p w:rsidR="00334569" w:rsidRPr="00C06DA3" w:rsidRDefault="00334569" w:rsidP="00334569">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Внутренние мотивы обучения носят личностно значимый характер, обусловлены познавательной потребностью субъекта, удовольствием, получаемым от процесса познания и реализации своего личностного потенциала. Доминирование внутренней мотивации характеризуется проявлением высокой познавательной активности учащегося в процессе учебной деятельности. Овладение учебным материалом является и мотивом, и целью учения. Учащийся непосредственно вовлечен в процесс познания, и это доставляет ему эмоциональное удовлетворение.</w:t>
      </w:r>
    </w:p>
    <w:p w:rsidR="00F36955" w:rsidRPr="00C06DA3" w:rsidRDefault="00F36955"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При преобладании внешних мотивов обучения, овладение содержанием учебного предмета не является целью учения, а выступает средством достижения других целей. Это может быть получение хорошей оценки, подчинение требованиям учителя или родителей, получение похвалы, признания товарищей и др. При внешней мотивации учащийся, как правило, отчужден от процесса познания, проявляет пассивность, переживает бессмысленность происходящего либо его активность носит вынужденный характер. Содержание учебных предметов не является для учащегося личностно значимым</w:t>
      </w:r>
      <w:r w:rsidR="00820072" w:rsidRPr="00C06DA3">
        <w:rPr>
          <w:rFonts w:ascii="Times New Roman" w:eastAsia="Times New Roman" w:hAnsi="Times New Roman"/>
          <w:sz w:val="24"/>
          <w:szCs w:val="24"/>
          <w:lang w:eastAsia="ru-RU"/>
        </w:rPr>
        <w:t xml:space="preserve"> [2].</w:t>
      </w:r>
    </w:p>
    <w:p w:rsidR="00F36955" w:rsidRPr="00C06DA3" w:rsidRDefault="00C35740"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На рисунке 2 представлено </w:t>
      </w:r>
      <w:r w:rsidR="00F36955" w:rsidRPr="00C06DA3">
        <w:rPr>
          <w:rFonts w:ascii="Times New Roman" w:eastAsia="Times New Roman" w:hAnsi="Times New Roman"/>
          <w:sz w:val="24"/>
          <w:szCs w:val="24"/>
          <w:lang w:eastAsia="ru-RU"/>
        </w:rPr>
        <w:t>процентное соотношение детей с внутренней и внешней мотивацией к обуч</w:t>
      </w:r>
      <w:r w:rsidR="00CF32E0" w:rsidRPr="00C06DA3">
        <w:rPr>
          <w:rFonts w:ascii="Times New Roman" w:eastAsia="Times New Roman" w:hAnsi="Times New Roman"/>
          <w:sz w:val="24"/>
          <w:szCs w:val="24"/>
          <w:lang w:eastAsia="ru-RU"/>
        </w:rPr>
        <w:t>ению русскому языку</w:t>
      </w:r>
      <w:r w:rsidR="00F36955" w:rsidRPr="00C06DA3">
        <w:rPr>
          <w:rFonts w:ascii="Times New Roman" w:eastAsia="Times New Roman" w:hAnsi="Times New Roman"/>
          <w:sz w:val="24"/>
          <w:szCs w:val="24"/>
          <w:lang w:eastAsia="ru-RU"/>
        </w:rPr>
        <w:t>.</w:t>
      </w:r>
    </w:p>
    <w:p w:rsidR="00FF291E" w:rsidRPr="00C06DA3" w:rsidRDefault="00FF291E"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noProof/>
          <w:sz w:val="24"/>
          <w:szCs w:val="24"/>
          <w:lang w:eastAsia="ru-RU"/>
        </w:rPr>
        <w:drawing>
          <wp:inline distT="0" distB="0" distL="0" distR="0" wp14:anchorId="2C92BEE9" wp14:editId="14B2AA31">
            <wp:extent cx="4419600" cy="1019175"/>
            <wp:effectExtent l="0" t="0" r="0" b="0"/>
            <wp:docPr id="2" name="Диаграмма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5740" w:rsidRPr="00C06DA3" w:rsidRDefault="00C35740" w:rsidP="00C35740">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Рисунок 2</w:t>
      </w:r>
      <w:r w:rsidR="003F668C" w:rsidRPr="00C06DA3">
        <w:rPr>
          <w:rFonts w:ascii="Times New Roman" w:eastAsia="Times New Roman" w:hAnsi="Times New Roman"/>
          <w:sz w:val="24"/>
          <w:szCs w:val="24"/>
          <w:lang w:eastAsia="ru-RU"/>
        </w:rPr>
        <w:t>.</w:t>
      </w:r>
      <w:r w:rsidRPr="00C06DA3">
        <w:rPr>
          <w:rFonts w:ascii="Times New Roman" w:eastAsia="Times New Roman" w:hAnsi="Times New Roman"/>
          <w:sz w:val="24"/>
          <w:szCs w:val="24"/>
          <w:lang w:eastAsia="ru-RU"/>
        </w:rPr>
        <w:t xml:space="preserve"> Процентное соотношение детей с внутренней и внешней мотивацией к обучению русскому языку</w:t>
      </w:r>
    </w:p>
    <w:p w:rsidR="003F668C" w:rsidRPr="00C06DA3" w:rsidRDefault="003F668C" w:rsidP="00DC6ED1">
      <w:pPr>
        <w:spacing w:after="0" w:line="240" w:lineRule="auto"/>
        <w:ind w:firstLine="708"/>
        <w:jc w:val="both"/>
        <w:rPr>
          <w:rFonts w:ascii="Times New Roman" w:eastAsia="Times New Roman" w:hAnsi="Times New Roman"/>
          <w:sz w:val="24"/>
          <w:szCs w:val="24"/>
          <w:lang w:eastAsia="ru-RU"/>
        </w:rPr>
      </w:pPr>
    </w:p>
    <w:p w:rsidR="00F36955" w:rsidRPr="00C06DA3" w:rsidRDefault="00F36955"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Таким образом, можно сделать вывод, что в основном младшие школьники имеют внешнюю мотивацию к изучению русского языка (66,6 %).</w:t>
      </w:r>
    </w:p>
    <w:p w:rsidR="005F7284" w:rsidRPr="00C06DA3" w:rsidRDefault="005F7284" w:rsidP="00DC6ED1">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Качественный анализ результатов тестирования учеников </w:t>
      </w:r>
      <w:r w:rsidR="00CF32E0" w:rsidRPr="00C06DA3">
        <w:rPr>
          <w:rFonts w:ascii="Times New Roman" w:eastAsia="Times New Roman" w:hAnsi="Times New Roman"/>
          <w:sz w:val="24"/>
          <w:szCs w:val="24"/>
          <w:lang w:eastAsia="ru-RU"/>
        </w:rPr>
        <w:t>3-х классов</w:t>
      </w:r>
      <w:r w:rsidRPr="00C06DA3">
        <w:rPr>
          <w:rFonts w:ascii="Times New Roman" w:eastAsia="Times New Roman" w:hAnsi="Times New Roman"/>
          <w:sz w:val="24"/>
          <w:szCs w:val="24"/>
          <w:lang w:eastAsia="ru-RU"/>
        </w:rPr>
        <w:t xml:space="preserve"> по опроснику </w:t>
      </w:r>
      <w:proofErr w:type="spellStart"/>
      <w:r w:rsidRPr="00C06DA3">
        <w:rPr>
          <w:rFonts w:ascii="Times New Roman" w:eastAsia="Times New Roman" w:hAnsi="Times New Roman"/>
          <w:sz w:val="24"/>
          <w:szCs w:val="24"/>
          <w:lang w:eastAsia="ru-RU"/>
        </w:rPr>
        <w:t>Дубовицкой</w:t>
      </w:r>
      <w:proofErr w:type="spellEnd"/>
      <w:r w:rsidRPr="00C06DA3">
        <w:rPr>
          <w:rFonts w:ascii="Times New Roman" w:eastAsia="Times New Roman" w:hAnsi="Times New Roman"/>
          <w:sz w:val="24"/>
          <w:szCs w:val="24"/>
          <w:lang w:eastAsia="ru-RU"/>
        </w:rPr>
        <w:t xml:space="preserve"> Т.Д. «Методика диагностики направленности учебной мотивации» показал, что интерес к русскому языку как мотив</w:t>
      </w:r>
      <w:r w:rsidR="008F42F8" w:rsidRPr="00C06DA3">
        <w:rPr>
          <w:rFonts w:ascii="Times New Roman" w:eastAsia="Times New Roman" w:hAnsi="Times New Roman"/>
          <w:sz w:val="24"/>
          <w:szCs w:val="24"/>
          <w:lang w:eastAsia="ru-RU"/>
        </w:rPr>
        <w:t>у</w:t>
      </w:r>
      <w:r w:rsidRPr="00C06DA3">
        <w:rPr>
          <w:rFonts w:ascii="Times New Roman" w:eastAsia="Times New Roman" w:hAnsi="Times New Roman"/>
          <w:sz w:val="24"/>
          <w:szCs w:val="24"/>
          <w:lang w:eastAsia="ru-RU"/>
        </w:rPr>
        <w:t xml:space="preserve"> обучени</w:t>
      </w:r>
      <w:r w:rsidR="008F42F8" w:rsidRPr="00C06DA3">
        <w:rPr>
          <w:rFonts w:ascii="Times New Roman" w:eastAsia="Times New Roman" w:hAnsi="Times New Roman"/>
          <w:sz w:val="24"/>
          <w:szCs w:val="24"/>
          <w:lang w:eastAsia="ru-RU"/>
        </w:rPr>
        <w:t>я</w:t>
      </w:r>
      <w:r w:rsidRPr="00C06DA3">
        <w:rPr>
          <w:rFonts w:ascii="Times New Roman" w:eastAsia="Times New Roman" w:hAnsi="Times New Roman"/>
          <w:sz w:val="24"/>
          <w:szCs w:val="24"/>
          <w:lang w:eastAsia="ru-RU"/>
        </w:rPr>
        <w:t xml:space="preserve">  прис</w:t>
      </w:r>
      <w:r w:rsidR="00CF32E0" w:rsidRPr="00C06DA3">
        <w:rPr>
          <w:rFonts w:ascii="Times New Roman" w:eastAsia="Times New Roman" w:hAnsi="Times New Roman"/>
          <w:sz w:val="24"/>
          <w:szCs w:val="24"/>
          <w:lang w:eastAsia="ru-RU"/>
        </w:rPr>
        <w:t xml:space="preserve">утствует лишь у 4-х человек </w:t>
      </w:r>
      <w:r w:rsidRPr="00C06DA3">
        <w:rPr>
          <w:rFonts w:ascii="Times New Roman" w:eastAsia="Times New Roman" w:hAnsi="Times New Roman"/>
          <w:sz w:val="24"/>
          <w:szCs w:val="24"/>
          <w:lang w:eastAsia="ru-RU"/>
        </w:rPr>
        <w:t>(22,2 %)</w:t>
      </w:r>
      <w:r w:rsidR="007938CF" w:rsidRPr="00C06DA3">
        <w:rPr>
          <w:rFonts w:ascii="Times New Roman" w:eastAsia="Times New Roman" w:hAnsi="Times New Roman"/>
          <w:sz w:val="24"/>
          <w:szCs w:val="24"/>
          <w:lang w:eastAsia="ru-RU"/>
        </w:rPr>
        <w:t xml:space="preserve"> .</w:t>
      </w:r>
    </w:p>
    <w:p w:rsidR="005F7284" w:rsidRPr="00C06DA3" w:rsidRDefault="005F7284"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Результаты тестирования  </w:t>
      </w:r>
      <w:r w:rsidR="008F42F8" w:rsidRPr="00C06DA3">
        <w:rPr>
          <w:rFonts w:ascii="Times New Roman" w:eastAsia="Times New Roman" w:hAnsi="Times New Roman"/>
          <w:sz w:val="24"/>
          <w:szCs w:val="24"/>
          <w:lang w:eastAsia="ru-RU"/>
        </w:rPr>
        <w:t>показаны</w:t>
      </w:r>
      <w:r w:rsidR="00CF32E0" w:rsidRPr="00C06DA3">
        <w:rPr>
          <w:rFonts w:ascii="Times New Roman" w:eastAsia="Times New Roman" w:hAnsi="Times New Roman"/>
          <w:sz w:val="24"/>
          <w:szCs w:val="24"/>
          <w:lang w:eastAsia="ru-RU"/>
        </w:rPr>
        <w:t xml:space="preserve"> в таблиц</w:t>
      </w:r>
      <w:r w:rsidR="008F42F8" w:rsidRPr="00C06DA3">
        <w:rPr>
          <w:rFonts w:ascii="Times New Roman" w:eastAsia="Times New Roman" w:hAnsi="Times New Roman"/>
          <w:sz w:val="24"/>
          <w:szCs w:val="24"/>
          <w:lang w:eastAsia="ru-RU"/>
        </w:rPr>
        <w:t>е</w:t>
      </w:r>
      <w:r w:rsidR="00CF32E0" w:rsidRPr="00C06DA3">
        <w:rPr>
          <w:rFonts w:ascii="Times New Roman" w:eastAsia="Times New Roman" w:hAnsi="Times New Roman"/>
          <w:sz w:val="24"/>
          <w:szCs w:val="24"/>
          <w:lang w:eastAsia="ru-RU"/>
        </w:rPr>
        <w:t xml:space="preserve"> </w:t>
      </w:r>
      <w:r w:rsidR="009A4377" w:rsidRPr="00C06DA3">
        <w:rPr>
          <w:rFonts w:ascii="Times New Roman" w:eastAsia="Times New Roman" w:hAnsi="Times New Roman"/>
          <w:sz w:val="24"/>
          <w:szCs w:val="24"/>
          <w:lang w:eastAsia="ru-RU"/>
        </w:rPr>
        <w:t>2</w:t>
      </w:r>
      <w:r w:rsidRPr="00C06DA3">
        <w:rPr>
          <w:rFonts w:ascii="Times New Roman" w:eastAsia="Times New Roman" w:hAnsi="Times New Roman"/>
          <w:sz w:val="24"/>
          <w:szCs w:val="24"/>
          <w:lang w:eastAsia="ru-RU"/>
        </w:rPr>
        <w:t>.</w:t>
      </w:r>
    </w:p>
    <w:p w:rsidR="00DC6ED1" w:rsidRPr="00C06DA3" w:rsidRDefault="00DC6ED1" w:rsidP="00DC6ED1">
      <w:pPr>
        <w:spacing w:after="0" w:line="240" w:lineRule="auto"/>
        <w:jc w:val="both"/>
        <w:rPr>
          <w:rFonts w:ascii="Times New Roman" w:eastAsia="Times New Roman" w:hAnsi="Times New Roman"/>
          <w:sz w:val="24"/>
          <w:szCs w:val="24"/>
          <w:lang w:eastAsia="ru-RU"/>
        </w:rPr>
      </w:pPr>
    </w:p>
    <w:p w:rsidR="005F7284" w:rsidRPr="00C06DA3" w:rsidRDefault="005C1CD4" w:rsidP="00DC6ED1">
      <w:pPr>
        <w:spacing w:after="0" w:line="240" w:lineRule="auto"/>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lastRenderedPageBreak/>
        <w:t xml:space="preserve">Таблица </w:t>
      </w:r>
      <w:r w:rsidR="009A4377" w:rsidRPr="00C06DA3">
        <w:rPr>
          <w:rFonts w:ascii="Times New Roman" w:eastAsia="Times New Roman" w:hAnsi="Times New Roman"/>
          <w:sz w:val="24"/>
          <w:szCs w:val="24"/>
          <w:lang w:eastAsia="ru-RU"/>
        </w:rPr>
        <w:t>2.</w:t>
      </w:r>
      <w:r w:rsidR="005F7284" w:rsidRPr="00C06DA3">
        <w:rPr>
          <w:rFonts w:ascii="Times New Roman" w:eastAsia="Times New Roman" w:hAnsi="Times New Roman"/>
          <w:sz w:val="24"/>
          <w:szCs w:val="24"/>
          <w:lang w:eastAsia="ru-RU"/>
        </w:rPr>
        <w:t xml:space="preserve"> Качественный анализ результатов тестирования учеников 3-х классов СОШ №</w:t>
      </w:r>
      <w:r w:rsidR="00C35740" w:rsidRPr="00C06DA3">
        <w:rPr>
          <w:rFonts w:ascii="Times New Roman" w:eastAsia="Times New Roman" w:hAnsi="Times New Roman"/>
          <w:sz w:val="24"/>
          <w:szCs w:val="24"/>
          <w:lang w:eastAsia="ru-RU"/>
        </w:rPr>
        <w:t xml:space="preserve"> </w:t>
      </w:r>
      <w:r w:rsidR="005F7284" w:rsidRPr="00C06DA3">
        <w:rPr>
          <w:rFonts w:ascii="Times New Roman" w:eastAsia="Times New Roman" w:hAnsi="Times New Roman"/>
          <w:sz w:val="24"/>
          <w:szCs w:val="24"/>
          <w:lang w:eastAsia="ru-RU"/>
        </w:rPr>
        <w:t xml:space="preserve">8 г. Геленджика по опроснику </w:t>
      </w:r>
      <w:proofErr w:type="spellStart"/>
      <w:r w:rsidR="005F7284" w:rsidRPr="00C06DA3">
        <w:rPr>
          <w:rFonts w:ascii="Times New Roman" w:eastAsia="Times New Roman" w:hAnsi="Times New Roman"/>
          <w:sz w:val="24"/>
          <w:szCs w:val="24"/>
          <w:lang w:eastAsia="ru-RU"/>
        </w:rPr>
        <w:t>Дубовицкой</w:t>
      </w:r>
      <w:proofErr w:type="spellEnd"/>
      <w:r w:rsidR="005F7284" w:rsidRPr="00C06DA3">
        <w:rPr>
          <w:rFonts w:ascii="Times New Roman" w:eastAsia="Times New Roman" w:hAnsi="Times New Roman"/>
          <w:sz w:val="24"/>
          <w:szCs w:val="24"/>
          <w:lang w:eastAsia="ru-RU"/>
        </w:rPr>
        <w:t xml:space="preserve"> Т.Д. «Методика диагностики направленности учебной мотивации»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35"/>
        <w:gridCol w:w="717"/>
        <w:gridCol w:w="1168"/>
        <w:gridCol w:w="942"/>
        <w:gridCol w:w="1008"/>
        <w:gridCol w:w="930"/>
        <w:gridCol w:w="1130"/>
        <w:gridCol w:w="1132"/>
      </w:tblGrid>
      <w:tr w:rsidR="00C06DA3" w:rsidRPr="00C06DA3" w:rsidTr="00035282">
        <w:tc>
          <w:tcPr>
            <w:tcW w:w="1473" w:type="pct"/>
            <w:vMerge w:val="restart"/>
            <w:shd w:val="clear" w:color="auto" w:fill="auto"/>
          </w:tcPr>
          <w:p w:rsidR="008F42F8" w:rsidRPr="00C06DA3" w:rsidRDefault="008F42F8" w:rsidP="008F42F8">
            <w:pPr>
              <w:spacing w:after="0" w:line="240" w:lineRule="auto"/>
              <w:jc w:val="center"/>
              <w:rPr>
                <w:rFonts w:ascii="Times New Roman" w:eastAsia="Times New Roman" w:hAnsi="Times New Roman"/>
                <w:sz w:val="20"/>
                <w:szCs w:val="20"/>
                <w:lang w:eastAsia="ru-RU"/>
              </w:rPr>
            </w:pPr>
          </w:p>
          <w:p w:rsidR="008F42F8" w:rsidRPr="00C06DA3" w:rsidRDefault="008F42F8" w:rsidP="008F42F8">
            <w:pPr>
              <w:spacing w:after="0" w:line="240" w:lineRule="auto"/>
              <w:jc w:val="center"/>
              <w:rPr>
                <w:rFonts w:ascii="Times New Roman" w:eastAsia="Times New Roman" w:hAnsi="Times New Roman"/>
                <w:sz w:val="20"/>
                <w:szCs w:val="20"/>
                <w:lang w:eastAsia="ru-RU"/>
              </w:rPr>
            </w:pPr>
          </w:p>
          <w:p w:rsidR="008F42F8" w:rsidRPr="00C06DA3" w:rsidRDefault="008F42F8" w:rsidP="008F42F8">
            <w:pPr>
              <w:spacing w:after="0" w:line="240" w:lineRule="auto"/>
              <w:jc w:val="center"/>
              <w:rPr>
                <w:rFonts w:ascii="Times New Roman" w:eastAsia="Times New Roman" w:hAnsi="Times New Roman"/>
                <w:sz w:val="20"/>
                <w:szCs w:val="20"/>
                <w:lang w:eastAsia="ru-RU"/>
              </w:rPr>
            </w:pPr>
          </w:p>
          <w:p w:rsidR="008F42F8" w:rsidRPr="00C06DA3" w:rsidRDefault="008F42F8" w:rsidP="008F42F8">
            <w:pPr>
              <w:spacing w:after="0" w:line="240" w:lineRule="auto"/>
              <w:jc w:val="center"/>
              <w:rPr>
                <w:rFonts w:ascii="Times New Roman" w:eastAsia="Times New Roman" w:hAnsi="Times New Roman"/>
                <w:sz w:val="20"/>
                <w:szCs w:val="20"/>
                <w:lang w:eastAsia="ru-RU"/>
              </w:rPr>
            </w:pPr>
          </w:p>
          <w:p w:rsidR="005F7284" w:rsidRPr="00C06DA3" w:rsidRDefault="008F42F8"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Список учащихся</w:t>
            </w:r>
          </w:p>
        </w:tc>
        <w:tc>
          <w:tcPr>
            <w:tcW w:w="3527" w:type="pct"/>
            <w:gridSpan w:val="7"/>
            <w:shd w:val="clear" w:color="auto" w:fill="auto"/>
          </w:tcPr>
          <w:p w:rsidR="005F7284" w:rsidRPr="00C06DA3" w:rsidRDefault="005F7284" w:rsidP="00C35740">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Сумма баллов</w:t>
            </w:r>
          </w:p>
        </w:tc>
      </w:tr>
      <w:tr w:rsidR="00C06DA3" w:rsidRPr="00C06DA3" w:rsidTr="00C35740">
        <w:trPr>
          <w:cantSplit/>
          <w:trHeight w:val="1647"/>
        </w:trPr>
        <w:tc>
          <w:tcPr>
            <w:tcW w:w="1473" w:type="pct"/>
            <w:vMerge/>
            <w:shd w:val="clear" w:color="auto" w:fill="auto"/>
          </w:tcPr>
          <w:p w:rsidR="005F7284" w:rsidRPr="00C06DA3" w:rsidRDefault="005F7284" w:rsidP="00DC6ED1">
            <w:pPr>
              <w:spacing w:after="0" w:line="240" w:lineRule="auto"/>
              <w:jc w:val="both"/>
              <w:rPr>
                <w:rFonts w:ascii="Times New Roman" w:eastAsia="Times New Roman" w:hAnsi="Times New Roman"/>
                <w:sz w:val="20"/>
                <w:szCs w:val="20"/>
                <w:lang w:eastAsia="ru-RU"/>
              </w:rPr>
            </w:pPr>
          </w:p>
        </w:tc>
        <w:tc>
          <w:tcPr>
            <w:tcW w:w="360" w:type="pct"/>
            <w:shd w:val="clear" w:color="auto" w:fill="auto"/>
            <w:textDirection w:val="btLr"/>
          </w:tcPr>
          <w:p w:rsidR="005F7284" w:rsidRPr="00C06DA3" w:rsidRDefault="005F7284" w:rsidP="00DC6ED1">
            <w:pPr>
              <w:spacing w:after="0" w:line="240" w:lineRule="auto"/>
              <w:ind w:left="113" w:right="113"/>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Ценность знаний</w:t>
            </w:r>
          </w:p>
        </w:tc>
        <w:tc>
          <w:tcPr>
            <w:tcW w:w="586"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proofErr w:type="spellStart"/>
            <w:proofErr w:type="gramStart"/>
            <w:r w:rsidRPr="00C06DA3">
              <w:rPr>
                <w:rFonts w:ascii="Times New Roman" w:eastAsia="Times New Roman" w:hAnsi="Times New Roman"/>
                <w:sz w:val="20"/>
                <w:szCs w:val="20"/>
                <w:lang w:eastAsia="ru-RU"/>
              </w:rPr>
              <w:t>Самостоятель</w:t>
            </w:r>
            <w:r w:rsidR="00C35740" w:rsidRPr="00C06DA3">
              <w:rPr>
                <w:rFonts w:ascii="Times New Roman" w:eastAsia="Times New Roman" w:hAnsi="Times New Roman"/>
                <w:sz w:val="20"/>
                <w:szCs w:val="20"/>
                <w:lang w:eastAsia="ru-RU"/>
              </w:rPr>
              <w:t>-</w:t>
            </w:r>
            <w:r w:rsidRPr="00C06DA3">
              <w:rPr>
                <w:rFonts w:ascii="Times New Roman" w:eastAsia="Times New Roman" w:hAnsi="Times New Roman"/>
                <w:sz w:val="20"/>
                <w:szCs w:val="20"/>
                <w:lang w:eastAsia="ru-RU"/>
              </w:rPr>
              <w:t>ность</w:t>
            </w:r>
            <w:proofErr w:type="spellEnd"/>
            <w:proofErr w:type="gramEnd"/>
            <w:r w:rsidRPr="00C06DA3">
              <w:rPr>
                <w:rFonts w:ascii="Times New Roman" w:eastAsia="Times New Roman" w:hAnsi="Times New Roman"/>
                <w:sz w:val="20"/>
                <w:szCs w:val="20"/>
                <w:lang w:eastAsia="ru-RU"/>
              </w:rPr>
              <w:t xml:space="preserve"> в изучении русского языка</w:t>
            </w:r>
          </w:p>
        </w:tc>
        <w:tc>
          <w:tcPr>
            <w:tcW w:w="473"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Пассивность в изучении русского языка</w:t>
            </w:r>
          </w:p>
        </w:tc>
        <w:tc>
          <w:tcPr>
            <w:tcW w:w="506"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Трудность в изучении русского языка</w:t>
            </w:r>
          </w:p>
        </w:tc>
        <w:tc>
          <w:tcPr>
            <w:tcW w:w="467"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Интерес к русскому языку</w:t>
            </w:r>
          </w:p>
        </w:tc>
        <w:tc>
          <w:tcPr>
            <w:tcW w:w="567"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Негативное отношение к занятиям</w:t>
            </w:r>
          </w:p>
        </w:tc>
        <w:tc>
          <w:tcPr>
            <w:tcW w:w="567" w:type="pct"/>
            <w:shd w:val="clear" w:color="auto" w:fill="auto"/>
            <w:textDirection w:val="btLr"/>
          </w:tcPr>
          <w:p w:rsidR="005F7284" w:rsidRPr="00C06DA3" w:rsidRDefault="005F7284" w:rsidP="00C35740">
            <w:pPr>
              <w:spacing w:after="0" w:line="240" w:lineRule="auto"/>
              <w:ind w:left="113" w:right="113"/>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Негативное отношение к русскому языку</w:t>
            </w:r>
          </w:p>
        </w:tc>
      </w:tr>
      <w:tr w:rsidR="00C06DA3" w:rsidRPr="00C06DA3" w:rsidTr="00C35740">
        <w:tc>
          <w:tcPr>
            <w:tcW w:w="1473" w:type="pct"/>
            <w:shd w:val="clear" w:color="auto" w:fill="auto"/>
          </w:tcPr>
          <w:p w:rsidR="005F7284" w:rsidRPr="00C06DA3" w:rsidRDefault="00C35740" w:rsidP="00193ABB">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w:t>
            </w:r>
            <w:r w:rsidR="00193ABB" w:rsidRPr="00C06DA3">
              <w:rPr>
                <w:rFonts w:ascii="Times New Roman" w:eastAsia="Times New Roman" w:hAnsi="Times New Roman"/>
                <w:sz w:val="20"/>
                <w:szCs w:val="20"/>
                <w:lang w:eastAsia="ru-RU"/>
              </w:rPr>
              <w:t>нна</w:t>
            </w:r>
            <w:r w:rsidRPr="00C06DA3">
              <w:rPr>
                <w:rFonts w:ascii="Times New Roman" w:eastAsia="Times New Roman" w:hAnsi="Times New Roman"/>
                <w:sz w:val="20"/>
                <w:szCs w:val="20"/>
                <w:lang w:eastAsia="ru-RU"/>
              </w:rPr>
              <w:t xml:space="preserve"> А.</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7</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C35740"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Ольга Б.</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Анна В.</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Раиса Г.</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Петр Д.</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Павел Е.</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Олеся М.</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Артур Н.</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Роксана О.</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Евгений О.</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7</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E850EF"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Игнат П.</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Рустам Р.</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Сергей С.</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Ирина Ф.</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8</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Артем Ф.</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Мария Ф.</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r>
      <w:tr w:rsidR="00C06DA3"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Игорь Ш.</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r>
      <w:tr w:rsidR="00DC6ED1" w:rsidRPr="00C06DA3" w:rsidTr="00C35740">
        <w:tc>
          <w:tcPr>
            <w:tcW w:w="1473" w:type="pct"/>
            <w:shd w:val="clear" w:color="auto" w:fill="auto"/>
          </w:tcPr>
          <w:p w:rsidR="005F7284" w:rsidRPr="00C06DA3" w:rsidRDefault="00C06DA3" w:rsidP="00DC6ED1">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Андрей Я.</w:t>
            </w:r>
          </w:p>
        </w:tc>
        <w:tc>
          <w:tcPr>
            <w:tcW w:w="360"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8</w:t>
            </w:r>
          </w:p>
        </w:tc>
        <w:tc>
          <w:tcPr>
            <w:tcW w:w="58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06"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4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5F7284" w:rsidRPr="00C06DA3" w:rsidRDefault="005F7284" w:rsidP="008F42F8">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bl>
    <w:p w:rsidR="00761786" w:rsidRPr="00C06DA3" w:rsidRDefault="00761786" w:rsidP="00761786">
      <w:pPr>
        <w:spacing w:after="0" w:line="240" w:lineRule="auto"/>
        <w:ind w:firstLine="708"/>
        <w:jc w:val="both"/>
        <w:rPr>
          <w:rFonts w:ascii="Times New Roman" w:eastAsia="Times New Roman" w:hAnsi="Times New Roman"/>
          <w:sz w:val="24"/>
          <w:szCs w:val="24"/>
          <w:lang w:eastAsia="ru-RU"/>
        </w:rPr>
      </w:pPr>
    </w:p>
    <w:p w:rsidR="001A0B88" w:rsidRPr="00C06DA3" w:rsidRDefault="008F42F8" w:rsidP="008F42F8">
      <w:pPr>
        <w:spacing w:after="0" w:line="240" w:lineRule="auto"/>
        <w:ind w:firstLine="708"/>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Тестирование показало, что необходимо работать над повышением мотивации к обучению русскому языку. С этой целью были </w:t>
      </w:r>
      <w:r w:rsidR="001A0B88" w:rsidRPr="00C06DA3">
        <w:rPr>
          <w:rFonts w:ascii="Times New Roman" w:eastAsia="Times New Roman" w:hAnsi="Times New Roman"/>
          <w:sz w:val="24"/>
          <w:szCs w:val="24"/>
          <w:lang w:eastAsia="ru-RU"/>
        </w:rPr>
        <w:t>разработа</w:t>
      </w:r>
      <w:r w:rsidRPr="00C06DA3">
        <w:rPr>
          <w:rFonts w:ascii="Times New Roman" w:eastAsia="Times New Roman" w:hAnsi="Times New Roman"/>
          <w:sz w:val="24"/>
          <w:szCs w:val="24"/>
          <w:lang w:eastAsia="ru-RU"/>
        </w:rPr>
        <w:t>ны</w:t>
      </w:r>
      <w:r w:rsidR="001A0B88" w:rsidRPr="00C06DA3">
        <w:rPr>
          <w:rFonts w:ascii="Times New Roman" w:eastAsia="Times New Roman" w:hAnsi="Times New Roman"/>
          <w:sz w:val="24"/>
          <w:szCs w:val="24"/>
          <w:lang w:eastAsia="ru-RU"/>
        </w:rPr>
        <w:t xml:space="preserve"> уроки с применением игровых технологий</w:t>
      </w:r>
      <w:r w:rsidRPr="00C06DA3">
        <w:rPr>
          <w:rFonts w:ascii="Times New Roman" w:eastAsia="Times New Roman" w:hAnsi="Times New Roman"/>
          <w:sz w:val="24"/>
          <w:szCs w:val="24"/>
          <w:lang w:eastAsia="ru-RU"/>
        </w:rPr>
        <w:t xml:space="preserve">. </w:t>
      </w:r>
      <w:r w:rsidR="001A0B88" w:rsidRPr="00C06DA3">
        <w:rPr>
          <w:rFonts w:ascii="Times New Roman" w:eastAsia="Times New Roman" w:hAnsi="Times New Roman"/>
          <w:sz w:val="24"/>
          <w:szCs w:val="24"/>
          <w:lang w:eastAsia="ru-RU"/>
        </w:rPr>
        <w:t>Дидактические игры на уроках русского языка проводились в течение месяца.</w:t>
      </w:r>
      <w:r w:rsidRPr="00C06DA3">
        <w:rPr>
          <w:rFonts w:ascii="Times New Roman" w:eastAsia="Times New Roman" w:hAnsi="Times New Roman"/>
          <w:sz w:val="24"/>
          <w:szCs w:val="24"/>
          <w:lang w:eastAsia="ru-RU"/>
        </w:rPr>
        <w:t xml:space="preserve"> Их подбор осуществлялся в соответствии с темой и целями урока.</w:t>
      </w:r>
    </w:p>
    <w:p w:rsidR="001A0B88" w:rsidRPr="00C06DA3" w:rsidRDefault="00766791"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Приведём примеры некоторых игр.</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Игра «Найди слова».</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Цель игры: </w:t>
      </w:r>
      <w:r w:rsidR="00766791" w:rsidRPr="00C06DA3">
        <w:rPr>
          <w:rFonts w:ascii="Times New Roman" w:eastAsia="Times New Roman" w:hAnsi="Times New Roman"/>
          <w:sz w:val="24"/>
          <w:szCs w:val="24"/>
          <w:lang w:eastAsia="ru-RU"/>
        </w:rPr>
        <w:t>о</w:t>
      </w:r>
      <w:r w:rsidRPr="00C06DA3">
        <w:rPr>
          <w:rFonts w:ascii="Times New Roman" w:eastAsia="Times New Roman" w:hAnsi="Times New Roman"/>
          <w:sz w:val="24"/>
          <w:szCs w:val="24"/>
          <w:lang w:eastAsia="ru-RU"/>
        </w:rPr>
        <w:t xml:space="preserve">тследить развитие орфографического навыка младших школьников с учетом этапа работы над орфографией. </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Подбор слов зависит от изучаемых или пройденных тем. </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На 9 листах записаны девять слов: </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proofErr w:type="gramStart"/>
      <w:r w:rsidRPr="00C06DA3">
        <w:rPr>
          <w:rFonts w:ascii="Times New Roman" w:eastAsia="Times New Roman" w:hAnsi="Times New Roman"/>
          <w:sz w:val="24"/>
          <w:szCs w:val="24"/>
          <w:lang w:eastAsia="ru-RU"/>
        </w:rPr>
        <w:t xml:space="preserve">1-й набор: чучело, ручьи, чулок, дубки, рыбка, вьюга,  варенье, чум, гриб. </w:t>
      </w:r>
      <w:proofErr w:type="gramEnd"/>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proofErr w:type="gramStart"/>
      <w:r w:rsidRPr="00C06DA3">
        <w:rPr>
          <w:rFonts w:ascii="Times New Roman" w:eastAsia="Times New Roman" w:hAnsi="Times New Roman"/>
          <w:sz w:val="24"/>
          <w:szCs w:val="24"/>
          <w:lang w:eastAsia="ru-RU"/>
        </w:rPr>
        <w:t>2-й набор: подъем, воробей, ворона, град, съемка, подъезд, склад, клад, ворота.</w:t>
      </w:r>
      <w:proofErr w:type="gramEnd"/>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 Двое учеников берут по очереди карточки, побеждает тот, </w:t>
      </w:r>
      <w:r w:rsidR="009A4377" w:rsidRPr="00C06DA3">
        <w:rPr>
          <w:rFonts w:ascii="Times New Roman" w:eastAsia="Times New Roman" w:hAnsi="Times New Roman"/>
          <w:sz w:val="24"/>
          <w:szCs w:val="24"/>
          <w:lang w:eastAsia="ru-RU"/>
        </w:rPr>
        <w:t>кто</w:t>
      </w:r>
      <w:r w:rsidRPr="00C06DA3">
        <w:rPr>
          <w:rFonts w:ascii="Times New Roman" w:eastAsia="Times New Roman" w:hAnsi="Times New Roman"/>
          <w:sz w:val="24"/>
          <w:szCs w:val="24"/>
          <w:lang w:eastAsia="ru-RU"/>
        </w:rPr>
        <w:t xml:space="preserve"> перв</w:t>
      </w:r>
      <w:r w:rsidR="009A4377" w:rsidRPr="00C06DA3">
        <w:rPr>
          <w:rFonts w:ascii="Times New Roman" w:eastAsia="Times New Roman" w:hAnsi="Times New Roman"/>
          <w:sz w:val="24"/>
          <w:szCs w:val="24"/>
          <w:lang w:eastAsia="ru-RU"/>
        </w:rPr>
        <w:t>ым</w:t>
      </w:r>
      <w:r w:rsidRPr="00C06DA3">
        <w:rPr>
          <w:rFonts w:ascii="Times New Roman" w:eastAsia="Times New Roman" w:hAnsi="Times New Roman"/>
          <w:sz w:val="24"/>
          <w:szCs w:val="24"/>
          <w:lang w:eastAsia="ru-RU"/>
        </w:rPr>
        <w:t xml:space="preserve"> </w:t>
      </w:r>
      <w:r w:rsidR="009A4377" w:rsidRPr="00C06DA3">
        <w:rPr>
          <w:rFonts w:ascii="Times New Roman" w:eastAsia="Times New Roman" w:hAnsi="Times New Roman"/>
          <w:sz w:val="24"/>
          <w:szCs w:val="24"/>
          <w:lang w:eastAsia="ru-RU"/>
        </w:rPr>
        <w:t>соберёт</w:t>
      </w:r>
      <w:r w:rsidRPr="00C06DA3">
        <w:rPr>
          <w:rFonts w:ascii="Times New Roman" w:eastAsia="Times New Roman" w:hAnsi="Times New Roman"/>
          <w:sz w:val="24"/>
          <w:szCs w:val="24"/>
          <w:lang w:eastAsia="ru-RU"/>
        </w:rPr>
        <w:t xml:space="preserve"> три слова, имеющ</w:t>
      </w:r>
      <w:r w:rsidR="009A4377" w:rsidRPr="00C06DA3">
        <w:rPr>
          <w:rFonts w:ascii="Times New Roman" w:eastAsia="Times New Roman" w:hAnsi="Times New Roman"/>
          <w:sz w:val="24"/>
          <w:szCs w:val="24"/>
          <w:lang w:eastAsia="ru-RU"/>
        </w:rPr>
        <w:t>их</w:t>
      </w:r>
      <w:r w:rsidRPr="00C06DA3">
        <w:rPr>
          <w:rFonts w:ascii="Times New Roman" w:eastAsia="Times New Roman" w:hAnsi="Times New Roman"/>
          <w:sz w:val="24"/>
          <w:szCs w:val="24"/>
          <w:lang w:eastAsia="ru-RU"/>
        </w:rPr>
        <w:t xml:space="preserve"> одинаковую орфограмму. </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Игра «Кто больше сочинит».</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Подбирается несколько предметных картинок. Ученикам предлагается найти рифму к названиям изображенных на них предметов. Рифмы можно подбирать и к словам, не сопровождая их показом соответствующих картинок.</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iCs/>
          <w:sz w:val="24"/>
          <w:szCs w:val="24"/>
          <w:lang w:eastAsia="ru-RU"/>
        </w:rPr>
        <w:t>Огурец</w:t>
      </w:r>
      <w:r w:rsidR="009A4377" w:rsidRPr="00C06DA3">
        <w:rPr>
          <w:rFonts w:ascii="Times New Roman" w:eastAsia="Times New Roman" w:hAnsi="Times New Roman"/>
          <w:iCs/>
          <w:sz w:val="24"/>
          <w:szCs w:val="24"/>
          <w:lang w:eastAsia="ru-RU"/>
        </w:rPr>
        <w:t xml:space="preserve"> – </w:t>
      </w:r>
      <w:r w:rsidRPr="00C06DA3">
        <w:rPr>
          <w:rFonts w:ascii="Times New Roman" w:eastAsia="Times New Roman" w:hAnsi="Times New Roman"/>
          <w:iCs/>
          <w:sz w:val="24"/>
          <w:szCs w:val="24"/>
          <w:lang w:eastAsia="ru-RU"/>
        </w:rPr>
        <w:t xml:space="preserve">молодец. Заяц </w:t>
      </w:r>
      <w:r w:rsidR="009A4377" w:rsidRPr="00C06DA3">
        <w:rPr>
          <w:rFonts w:ascii="Times New Roman" w:eastAsia="Times New Roman" w:hAnsi="Times New Roman"/>
          <w:iCs/>
          <w:sz w:val="24"/>
          <w:szCs w:val="24"/>
          <w:lang w:eastAsia="ru-RU"/>
        </w:rPr>
        <w:t>–</w:t>
      </w:r>
      <w:r w:rsidRPr="00C06DA3">
        <w:rPr>
          <w:rFonts w:ascii="Times New Roman" w:eastAsia="Times New Roman" w:hAnsi="Times New Roman"/>
          <w:iCs/>
          <w:sz w:val="24"/>
          <w:szCs w:val="24"/>
          <w:lang w:eastAsia="ru-RU"/>
        </w:rPr>
        <w:t xml:space="preserve"> палец. Очки </w:t>
      </w:r>
      <w:r w:rsidR="009A4377" w:rsidRPr="00C06DA3">
        <w:rPr>
          <w:rFonts w:ascii="Times New Roman" w:eastAsia="Times New Roman" w:hAnsi="Times New Roman"/>
          <w:iCs/>
          <w:sz w:val="24"/>
          <w:szCs w:val="24"/>
          <w:lang w:eastAsia="ru-RU"/>
        </w:rPr>
        <w:t>–</w:t>
      </w:r>
      <w:r w:rsidRPr="00C06DA3">
        <w:rPr>
          <w:rFonts w:ascii="Times New Roman" w:eastAsia="Times New Roman" w:hAnsi="Times New Roman"/>
          <w:iCs/>
          <w:sz w:val="24"/>
          <w:szCs w:val="24"/>
          <w:lang w:eastAsia="ru-RU"/>
        </w:rPr>
        <w:t xml:space="preserve"> значки. Цветок </w:t>
      </w:r>
      <w:r w:rsidR="009A4377" w:rsidRPr="00C06DA3">
        <w:rPr>
          <w:rFonts w:ascii="Times New Roman" w:eastAsia="Times New Roman" w:hAnsi="Times New Roman"/>
          <w:iCs/>
          <w:sz w:val="24"/>
          <w:szCs w:val="24"/>
          <w:lang w:eastAsia="ru-RU"/>
        </w:rPr>
        <w:t>–</w:t>
      </w:r>
      <w:r w:rsidRPr="00C06DA3">
        <w:rPr>
          <w:rFonts w:ascii="Times New Roman" w:eastAsia="Times New Roman" w:hAnsi="Times New Roman"/>
          <w:iCs/>
          <w:sz w:val="24"/>
          <w:szCs w:val="24"/>
          <w:lang w:eastAsia="ru-RU"/>
        </w:rPr>
        <w:t xml:space="preserve"> платок</w:t>
      </w:r>
      <w:r w:rsidRPr="00C06DA3">
        <w:rPr>
          <w:rFonts w:ascii="Times New Roman" w:eastAsia="Times New Roman" w:hAnsi="Times New Roman"/>
          <w:sz w:val="24"/>
          <w:szCs w:val="24"/>
          <w:lang w:eastAsia="ru-RU"/>
        </w:rPr>
        <w:t xml:space="preserve">  и т.д.</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 xml:space="preserve">После </w:t>
      </w:r>
      <w:r w:rsidR="003F668C" w:rsidRPr="00C06DA3">
        <w:rPr>
          <w:rFonts w:ascii="Times New Roman" w:eastAsia="Times New Roman" w:hAnsi="Times New Roman"/>
          <w:sz w:val="24"/>
          <w:szCs w:val="24"/>
          <w:lang w:eastAsia="ru-RU"/>
        </w:rPr>
        <w:t xml:space="preserve">использования </w:t>
      </w:r>
      <w:r w:rsidRPr="00C06DA3">
        <w:rPr>
          <w:rFonts w:ascii="Times New Roman" w:eastAsia="Times New Roman" w:hAnsi="Times New Roman"/>
          <w:sz w:val="24"/>
          <w:szCs w:val="24"/>
          <w:lang w:eastAsia="ru-RU"/>
        </w:rPr>
        <w:t xml:space="preserve">в течение месяца </w:t>
      </w:r>
      <w:r w:rsidR="003F668C" w:rsidRPr="00C06DA3">
        <w:rPr>
          <w:rFonts w:ascii="Times New Roman" w:eastAsia="Times New Roman" w:hAnsi="Times New Roman"/>
          <w:sz w:val="24"/>
          <w:szCs w:val="24"/>
          <w:lang w:eastAsia="ru-RU"/>
        </w:rPr>
        <w:t>данной методики</w:t>
      </w:r>
      <w:r w:rsidRPr="00C06DA3">
        <w:rPr>
          <w:rFonts w:ascii="Times New Roman" w:eastAsia="Times New Roman" w:hAnsi="Times New Roman"/>
          <w:sz w:val="24"/>
          <w:szCs w:val="24"/>
          <w:lang w:eastAsia="ru-RU"/>
        </w:rPr>
        <w:t xml:space="preserve"> вновь была проведена диагностика учебной мотивации по опроснику </w:t>
      </w:r>
      <w:proofErr w:type="spellStart"/>
      <w:r w:rsidRPr="00C06DA3">
        <w:rPr>
          <w:rFonts w:ascii="Times New Roman" w:eastAsia="Times New Roman" w:hAnsi="Times New Roman"/>
          <w:sz w:val="24"/>
          <w:szCs w:val="24"/>
          <w:lang w:eastAsia="ru-RU"/>
        </w:rPr>
        <w:t>Дубовицкой</w:t>
      </w:r>
      <w:proofErr w:type="spellEnd"/>
      <w:r w:rsidRPr="00C06DA3">
        <w:rPr>
          <w:rFonts w:ascii="Times New Roman" w:eastAsia="Times New Roman" w:hAnsi="Times New Roman"/>
          <w:sz w:val="24"/>
          <w:szCs w:val="24"/>
          <w:lang w:eastAsia="ru-RU"/>
        </w:rPr>
        <w:t xml:space="preserve"> Т.Д. «Методика диагностики направленности учебной мотивации». Результаты  повторного тестирования предс</w:t>
      </w:r>
      <w:r w:rsidR="005C1CD4" w:rsidRPr="00C06DA3">
        <w:rPr>
          <w:rFonts w:ascii="Times New Roman" w:eastAsia="Times New Roman" w:hAnsi="Times New Roman"/>
          <w:sz w:val="24"/>
          <w:szCs w:val="24"/>
          <w:lang w:eastAsia="ru-RU"/>
        </w:rPr>
        <w:t>тавлены в таблице 3</w:t>
      </w:r>
      <w:r w:rsidRPr="00C06DA3">
        <w:rPr>
          <w:rFonts w:ascii="Times New Roman" w:eastAsia="Times New Roman" w:hAnsi="Times New Roman"/>
          <w:sz w:val="24"/>
          <w:szCs w:val="24"/>
          <w:lang w:eastAsia="ru-RU"/>
        </w:rPr>
        <w:t>.</w:t>
      </w:r>
    </w:p>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p>
    <w:p w:rsidR="00A55FCD" w:rsidRDefault="005C1CD4" w:rsidP="00DC6ED1">
      <w:pPr>
        <w:spacing w:after="0" w:line="240" w:lineRule="auto"/>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lastRenderedPageBreak/>
        <w:t>Таблица 3</w:t>
      </w:r>
      <w:r w:rsidR="009A4377" w:rsidRPr="00C06DA3">
        <w:rPr>
          <w:rFonts w:ascii="Times New Roman" w:eastAsia="Times New Roman" w:hAnsi="Times New Roman"/>
          <w:sz w:val="24"/>
          <w:szCs w:val="24"/>
          <w:lang w:eastAsia="ru-RU"/>
        </w:rPr>
        <w:t xml:space="preserve">. </w:t>
      </w:r>
      <w:r w:rsidR="001A0B88" w:rsidRPr="00C06DA3">
        <w:rPr>
          <w:rFonts w:ascii="Times New Roman" w:eastAsia="Times New Roman" w:hAnsi="Times New Roman"/>
          <w:sz w:val="24"/>
          <w:szCs w:val="24"/>
          <w:lang w:eastAsia="ru-RU"/>
        </w:rPr>
        <w:t>Качественный анализ результатов повторного тестирования учеников 3-х классов</w:t>
      </w:r>
    </w:p>
    <w:p w:rsidR="001A0B88" w:rsidRPr="00C06DA3" w:rsidRDefault="00A55FCD" w:rsidP="00DC6ED1">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МБОУ ООШ № 10</w:t>
      </w:r>
      <w:r w:rsidR="001A0B88" w:rsidRPr="00C06DA3">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им. Атамана Головатого </w:t>
      </w:r>
      <w:bookmarkStart w:id="0" w:name="_GoBack"/>
      <w:bookmarkEnd w:id="0"/>
      <w:r w:rsidR="001A0B88" w:rsidRPr="00C06DA3">
        <w:rPr>
          <w:rFonts w:ascii="Times New Roman" w:eastAsia="Times New Roman" w:hAnsi="Times New Roman"/>
          <w:sz w:val="24"/>
          <w:szCs w:val="24"/>
          <w:lang w:eastAsia="ru-RU"/>
        </w:rPr>
        <w:t xml:space="preserve">г. Геленджика по опроснику </w:t>
      </w:r>
      <w:proofErr w:type="spellStart"/>
      <w:r w:rsidR="001A0B88" w:rsidRPr="00C06DA3">
        <w:rPr>
          <w:rFonts w:ascii="Times New Roman" w:eastAsia="Times New Roman" w:hAnsi="Times New Roman"/>
          <w:sz w:val="24"/>
          <w:szCs w:val="24"/>
          <w:lang w:eastAsia="ru-RU"/>
        </w:rPr>
        <w:t>Дубовицкой</w:t>
      </w:r>
      <w:proofErr w:type="spellEnd"/>
      <w:r w:rsidR="001A0B88" w:rsidRPr="00C06DA3">
        <w:rPr>
          <w:rFonts w:ascii="Times New Roman" w:eastAsia="Times New Roman" w:hAnsi="Times New Roman"/>
          <w:sz w:val="24"/>
          <w:szCs w:val="24"/>
          <w:lang w:eastAsia="ru-RU"/>
        </w:rPr>
        <w:t xml:space="preserve"> Т.Д. «Методика диагностики направленности учебной мотивации»</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91"/>
        <w:gridCol w:w="805"/>
        <w:gridCol w:w="1113"/>
        <w:gridCol w:w="959"/>
        <w:gridCol w:w="1239"/>
        <w:gridCol w:w="736"/>
        <w:gridCol w:w="1150"/>
        <w:gridCol w:w="1148"/>
      </w:tblGrid>
      <w:tr w:rsidR="00C06DA3" w:rsidRPr="00C06DA3" w:rsidTr="00C06DA3">
        <w:trPr>
          <w:trHeight w:val="230"/>
        </w:trPr>
        <w:tc>
          <w:tcPr>
            <w:tcW w:w="1474" w:type="pct"/>
            <w:vMerge w:val="restart"/>
            <w:shd w:val="clear" w:color="auto" w:fill="auto"/>
          </w:tcPr>
          <w:p w:rsidR="009A4377" w:rsidRPr="00C06DA3" w:rsidRDefault="009A4377" w:rsidP="009A4377">
            <w:pPr>
              <w:spacing w:after="0" w:line="240" w:lineRule="auto"/>
              <w:jc w:val="center"/>
              <w:rPr>
                <w:rFonts w:ascii="Times New Roman" w:eastAsia="Times New Roman" w:hAnsi="Times New Roman"/>
                <w:sz w:val="20"/>
                <w:szCs w:val="20"/>
                <w:lang w:eastAsia="ru-RU"/>
              </w:rPr>
            </w:pPr>
          </w:p>
          <w:p w:rsidR="009A4377" w:rsidRPr="00C06DA3" w:rsidRDefault="009A4377" w:rsidP="009A4377">
            <w:pPr>
              <w:spacing w:after="0" w:line="240" w:lineRule="auto"/>
              <w:jc w:val="center"/>
              <w:rPr>
                <w:rFonts w:ascii="Times New Roman" w:eastAsia="Times New Roman" w:hAnsi="Times New Roman"/>
                <w:sz w:val="20"/>
                <w:szCs w:val="20"/>
                <w:lang w:eastAsia="ru-RU"/>
              </w:rPr>
            </w:pPr>
          </w:p>
          <w:p w:rsidR="009A4377" w:rsidRPr="00C06DA3" w:rsidRDefault="009A4377" w:rsidP="009A4377">
            <w:pPr>
              <w:spacing w:after="0" w:line="240" w:lineRule="auto"/>
              <w:jc w:val="center"/>
              <w:rPr>
                <w:rFonts w:ascii="Times New Roman" w:eastAsia="Times New Roman" w:hAnsi="Times New Roman"/>
                <w:sz w:val="20"/>
                <w:szCs w:val="20"/>
                <w:lang w:eastAsia="ru-RU"/>
              </w:rPr>
            </w:pPr>
          </w:p>
          <w:p w:rsidR="001A0B88" w:rsidRPr="00C06DA3" w:rsidRDefault="009A4377" w:rsidP="009A4377">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Список учащихся</w:t>
            </w:r>
          </w:p>
        </w:tc>
        <w:tc>
          <w:tcPr>
            <w:tcW w:w="3526" w:type="pct"/>
            <w:gridSpan w:val="7"/>
            <w:shd w:val="clear" w:color="auto" w:fill="auto"/>
          </w:tcPr>
          <w:p w:rsidR="001A0B88" w:rsidRPr="00C06DA3" w:rsidRDefault="001A0B88" w:rsidP="009A4377">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Сумма баллов</w:t>
            </w:r>
          </w:p>
        </w:tc>
      </w:tr>
      <w:tr w:rsidR="00C06DA3" w:rsidRPr="00C06DA3" w:rsidTr="00C06DA3">
        <w:trPr>
          <w:cantSplit/>
          <w:trHeight w:val="1418"/>
        </w:trPr>
        <w:tc>
          <w:tcPr>
            <w:tcW w:w="1474" w:type="pct"/>
            <w:vMerge/>
            <w:shd w:val="clear" w:color="auto" w:fill="auto"/>
          </w:tcPr>
          <w:p w:rsidR="001A0B88" w:rsidRPr="00C06DA3" w:rsidRDefault="001A0B88" w:rsidP="00DC6ED1">
            <w:pPr>
              <w:spacing w:after="0" w:line="240" w:lineRule="auto"/>
              <w:jc w:val="both"/>
              <w:rPr>
                <w:rFonts w:ascii="Times New Roman" w:eastAsia="Times New Roman" w:hAnsi="Times New Roman"/>
                <w:sz w:val="20"/>
                <w:szCs w:val="20"/>
                <w:lang w:eastAsia="ru-RU"/>
              </w:rPr>
            </w:pPr>
          </w:p>
        </w:tc>
        <w:tc>
          <w:tcPr>
            <w:tcW w:w="397"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Ценность знаний</w:t>
            </w:r>
          </w:p>
        </w:tc>
        <w:tc>
          <w:tcPr>
            <w:tcW w:w="549"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proofErr w:type="spellStart"/>
            <w:proofErr w:type="gramStart"/>
            <w:r w:rsidRPr="00C06DA3">
              <w:rPr>
                <w:rFonts w:ascii="Times New Roman" w:eastAsia="Times New Roman" w:hAnsi="Times New Roman"/>
                <w:sz w:val="20"/>
                <w:szCs w:val="20"/>
                <w:lang w:eastAsia="ru-RU"/>
              </w:rPr>
              <w:t>Самостоятель</w:t>
            </w:r>
            <w:r w:rsidR="009A4377" w:rsidRPr="00C06DA3">
              <w:rPr>
                <w:rFonts w:ascii="Times New Roman" w:eastAsia="Times New Roman" w:hAnsi="Times New Roman"/>
                <w:sz w:val="20"/>
                <w:szCs w:val="20"/>
                <w:lang w:eastAsia="ru-RU"/>
              </w:rPr>
              <w:t>-</w:t>
            </w:r>
            <w:r w:rsidRPr="00C06DA3">
              <w:rPr>
                <w:rFonts w:ascii="Times New Roman" w:eastAsia="Times New Roman" w:hAnsi="Times New Roman"/>
                <w:sz w:val="20"/>
                <w:szCs w:val="20"/>
                <w:lang w:eastAsia="ru-RU"/>
              </w:rPr>
              <w:t>ность</w:t>
            </w:r>
            <w:proofErr w:type="spellEnd"/>
            <w:proofErr w:type="gramEnd"/>
            <w:r w:rsidRPr="00C06DA3">
              <w:rPr>
                <w:rFonts w:ascii="Times New Roman" w:eastAsia="Times New Roman" w:hAnsi="Times New Roman"/>
                <w:sz w:val="20"/>
                <w:szCs w:val="20"/>
                <w:lang w:eastAsia="ru-RU"/>
              </w:rPr>
              <w:t xml:space="preserve"> в изучении русского языка</w:t>
            </w:r>
          </w:p>
        </w:tc>
        <w:tc>
          <w:tcPr>
            <w:tcW w:w="473"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Пассивность в изучении русского языка</w:t>
            </w:r>
          </w:p>
        </w:tc>
        <w:tc>
          <w:tcPr>
            <w:tcW w:w="611"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Трудность в изучении русского языка</w:t>
            </w:r>
          </w:p>
        </w:tc>
        <w:tc>
          <w:tcPr>
            <w:tcW w:w="363"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Интерес к русскому языку</w:t>
            </w:r>
          </w:p>
        </w:tc>
        <w:tc>
          <w:tcPr>
            <w:tcW w:w="567"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Негативное отношение к занятиям</w:t>
            </w:r>
          </w:p>
        </w:tc>
        <w:tc>
          <w:tcPr>
            <w:tcW w:w="567" w:type="pct"/>
            <w:shd w:val="clear" w:color="auto" w:fill="auto"/>
            <w:textDirection w:val="btLr"/>
          </w:tcPr>
          <w:p w:rsidR="001A0B88" w:rsidRPr="00C06DA3" w:rsidRDefault="001A0B88" w:rsidP="009A4377">
            <w:pPr>
              <w:spacing w:after="0" w:line="240" w:lineRule="auto"/>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Негативное отношение к русскому языку</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Анна А.</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Ольга Б.</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Анна В.</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Раиса Г.</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Петр Д.</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Павел Е.</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Олеся М.</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Артур Н.</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Роксана О.</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Евгений О.</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Игнат П.</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Рустам Р.</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Сергей С.</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Ирина Ф.</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7</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4</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Артем Ф.</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45"/>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Мария Ф.</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2</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1</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5</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30"/>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Игорь Ш.</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r w:rsidR="00C06DA3" w:rsidRPr="00C06DA3" w:rsidTr="00C06DA3">
        <w:trPr>
          <w:trHeight w:val="245"/>
        </w:trPr>
        <w:tc>
          <w:tcPr>
            <w:tcW w:w="1474" w:type="pct"/>
            <w:shd w:val="clear" w:color="auto" w:fill="auto"/>
          </w:tcPr>
          <w:p w:rsidR="00C06DA3" w:rsidRPr="00C06DA3" w:rsidRDefault="00C06DA3" w:rsidP="008839CA">
            <w:pPr>
              <w:spacing w:after="0" w:line="240" w:lineRule="auto"/>
              <w:jc w:val="both"/>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Андрей Я.</w:t>
            </w:r>
          </w:p>
        </w:tc>
        <w:tc>
          <w:tcPr>
            <w:tcW w:w="39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7</w:t>
            </w:r>
          </w:p>
        </w:tc>
        <w:tc>
          <w:tcPr>
            <w:tcW w:w="549"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6</w:t>
            </w:r>
          </w:p>
        </w:tc>
        <w:tc>
          <w:tcPr>
            <w:tcW w:w="47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611"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363"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3</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c>
          <w:tcPr>
            <w:tcW w:w="567" w:type="pct"/>
            <w:shd w:val="clear" w:color="auto" w:fill="auto"/>
          </w:tcPr>
          <w:p w:rsidR="00C06DA3" w:rsidRPr="00C06DA3" w:rsidRDefault="00C06DA3" w:rsidP="00193ABB">
            <w:pPr>
              <w:spacing w:after="0" w:line="240" w:lineRule="auto"/>
              <w:jc w:val="center"/>
              <w:rPr>
                <w:rFonts w:ascii="Times New Roman" w:eastAsia="Times New Roman" w:hAnsi="Times New Roman"/>
                <w:sz w:val="20"/>
                <w:szCs w:val="20"/>
                <w:lang w:eastAsia="ru-RU"/>
              </w:rPr>
            </w:pPr>
            <w:r w:rsidRPr="00C06DA3">
              <w:rPr>
                <w:rFonts w:ascii="Times New Roman" w:eastAsia="Times New Roman" w:hAnsi="Times New Roman"/>
                <w:sz w:val="20"/>
                <w:szCs w:val="20"/>
                <w:lang w:eastAsia="ru-RU"/>
              </w:rPr>
              <w:t>-</w:t>
            </w:r>
          </w:p>
        </w:tc>
      </w:tr>
    </w:tbl>
    <w:p w:rsidR="001A0B88" w:rsidRPr="00C06DA3" w:rsidRDefault="001A0B88" w:rsidP="00DC6ED1">
      <w:pPr>
        <w:spacing w:after="0" w:line="240" w:lineRule="auto"/>
        <w:ind w:firstLine="709"/>
        <w:jc w:val="both"/>
        <w:rPr>
          <w:rFonts w:ascii="Times New Roman" w:eastAsia="Times New Roman" w:hAnsi="Times New Roman"/>
          <w:sz w:val="24"/>
          <w:szCs w:val="24"/>
          <w:lang w:eastAsia="ru-RU"/>
        </w:rPr>
      </w:pPr>
    </w:p>
    <w:p w:rsidR="001A0B88" w:rsidRPr="00C06DA3" w:rsidRDefault="001A48E4" w:rsidP="00DC6ED1">
      <w:pPr>
        <w:spacing w:after="0" w:line="240" w:lineRule="auto"/>
        <w:ind w:firstLine="709"/>
        <w:jc w:val="both"/>
        <w:rPr>
          <w:rFonts w:ascii="Times New Roman" w:eastAsia="Times New Roman" w:hAnsi="Times New Roman"/>
          <w:sz w:val="24"/>
          <w:szCs w:val="24"/>
          <w:lang w:eastAsia="ru-RU"/>
        </w:rPr>
      </w:pPr>
      <w:r w:rsidRPr="00C06DA3">
        <w:rPr>
          <w:rFonts w:ascii="Times New Roman" w:eastAsia="Times New Roman" w:hAnsi="Times New Roman"/>
          <w:sz w:val="24"/>
          <w:szCs w:val="24"/>
          <w:lang w:eastAsia="ru-RU"/>
        </w:rPr>
        <w:t>Как показал а</w:t>
      </w:r>
      <w:r w:rsidR="001A0B88" w:rsidRPr="00C06DA3">
        <w:rPr>
          <w:rFonts w:ascii="Times New Roman" w:eastAsia="Times New Roman" w:hAnsi="Times New Roman"/>
          <w:sz w:val="24"/>
          <w:szCs w:val="24"/>
          <w:lang w:eastAsia="ru-RU"/>
        </w:rPr>
        <w:t>нал</w:t>
      </w:r>
      <w:r w:rsidR="007938CF" w:rsidRPr="00C06DA3">
        <w:rPr>
          <w:rFonts w:ascii="Times New Roman" w:eastAsia="Times New Roman" w:hAnsi="Times New Roman"/>
          <w:sz w:val="24"/>
          <w:szCs w:val="24"/>
          <w:lang w:eastAsia="ru-RU"/>
        </w:rPr>
        <w:t>из результатов повторного теста</w:t>
      </w:r>
      <w:r w:rsidRPr="00C06DA3">
        <w:rPr>
          <w:rFonts w:ascii="Times New Roman" w:eastAsia="Times New Roman" w:hAnsi="Times New Roman"/>
          <w:sz w:val="24"/>
          <w:szCs w:val="24"/>
          <w:lang w:eastAsia="ru-RU"/>
        </w:rPr>
        <w:t xml:space="preserve">, </w:t>
      </w:r>
      <w:r w:rsidR="001A0B88" w:rsidRPr="00C06DA3">
        <w:rPr>
          <w:rFonts w:ascii="Times New Roman" w:eastAsia="Times New Roman" w:hAnsi="Times New Roman"/>
          <w:sz w:val="24"/>
          <w:szCs w:val="24"/>
          <w:lang w:eastAsia="ru-RU"/>
        </w:rPr>
        <w:t>интерес к русскому языку у младших школьников значительно в</w:t>
      </w:r>
      <w:r w:rsidR="00193ABB" w:rsidRPr="00C06DA3">
        <w:rPr>
          <w:rFonts w:ascii="Times New Roman" w:eastAsia="Times New Roman" w:hAnsi="Times New Roman"/>
          <w:sz w:val="24"/>
          <w:szCs w:val="24"/>
          <w:lang w:eastAsia="ru-RU"/>
        </w:rPr>
        <w:t>оз</w:t>
      </w:r>
      <w:r w:rsidR="001A0B88" w:rsidRPr="00C06DA3">
        <w:rPr>
          <w:rFonts w:ascii="Times New Roman" w:eastAsia="Times New Roman" w:hAnsi="Times New Roman"/>
          <w:sz w:val="24"/>
          <w:szCs w:val="24"/>
          <w:lang w:eastAsia="ru-RU"/>
        </w:rPr>
        <w:t xml:space="preserve">рос. </w:t>
      </w:r>
      <w:r w:rsidR="00193ABB" w:rsidRPr="00C06DA3">
        <w:rPr>
          <w:rFonts w:ascii="Times New Roman" w:eastAsia="Times New Roman" w:hAnsi="Times New Roman"/>
          <w:sz w:val="24"/>
          <w:szCs w:val="24"/>
          <w:lang w:eastAsia="ru-RU"/>
        </w:rPr>
        <w:t>Вся</w:t>
      </w:r>
      <w:r w:rsidRPr="00C06DA3">
        <w:rPr>
          <w:rFonts w:ascii="Times New Roman" w:eastAsia="Times New Roman" w:hAnsi="Times New Roman"/>
          <w:sz w:val="24"/>
          <w:szCs w:val="24"/>
          <w:lang w:eastAsia="ru-RU"/>
        </w:rPr>
        <w:t xml:space="preserve"> </w:t>
      </w:r>
      <w:r w:rsidR="00193ABB" w:rsidRPr="00C06DA3">
        <w:rPr>
          <w:rFonts w:ascii="Times New Roman" w:eastAsia="Times New Roman" w:hAnsi="Times New Roman"/>
          <w:sz w:val="24"/>
          <w:szCs w:val="24"/>
          <w:lang w:eastAsia="ru-RU"/>
        </w:rPr>
        <w:t>т</w:t>
      </w:r>
      <w:r w:rsidR="001A0B88" w:rsidRPr="00C06DA3">
        <w:rPr>
          <w:rFonts w:ascii="Times New Roman" w:eastAsia="Times New Roman" w:hAnsi="Times New Roman"/>
          <w:sz w:val="24"/>
          <w:szCs w:val="24"/>
          <w:lang w:eastAsia="ru-RU"/>
        </w:rPr>
        <w:t>естируемая группа продемонстрировала заинтересован</w:t>
      </w:r>
      <w:r w:rsidR="00193ABB" w:rsidRPr="00C06DA3">
        <w:rPr>
          <w:rFonts w:ascii="Times New Roman" w:eastAsia="Times New Roman" w:hAnsi="Times New Roman"/>
          <w:sz w:val="24"/>
          <w:szCs w:val="24"/>
          <w:lang w:eastAsia="ru-RU"/>
        </w:rPr>
        <w:t>ность в предмете</w:t>
      </w:r>
      <w:r w:rsidRPr="00C06DA3">
        <w:rPr>
          <w:rFonts w:ascii="Times New Roman" w:eastAsia="Times New Roman" w:hAnsi="Times New Roman"/>
          <w:sz w:val="24"/>
          <w:szCs w:val="24"/>
          <w:lang w:eastAsia="ru-RU"/>
        </w:rPr>
        <w:t xml:space="preserve">, </w:t>
      </w:r>
      <w:r w:rsidR="00193ABB" w:rsidRPr="00C06DA3">
        <w:rPr>
          <w:rFonts w:ascii="Times New Roman" w:eastAsia="Times New Roman" w:hAnsi="Times New Roman"/>
          <w:sz w:val="24"/>
          <w:szCs w:val="24"/>
          <w:lang w:eastAsia="ru-RU"/>
        </w:rPr>
        <w:t xml:space="preserve">исчезло </w:t>
      </w:r>
      <w:r w:rsidR="001A0B88" w:rsidRPr="00C06DA3">
        <w:rPr>
          <w:rFonts w:ascii="Times New Roman" w:eastAsia="Times New Roman" w:hAnsi="Times New Roman"/>
          <w:sz w:val="24"/>
          <w:szCs w:val="24"/>
          <w:lang w:eastAsia="ru-RU"/>
        </w:rPr>
        <w:t>негативно</w:t>
      </w:r>
      <w:r w:rsidR="00193ABB" w:rsidRPr="00C06DA3">
        <w:rPr>
          <w:rFonts w:ascii="Times New Roman" w:eastAsia="Times New Roman" w:hAnsi="Times New Roman"/>
          <w:sz w:val="24"/>
          <w:szCs w:val="24"/>
          <w:lang w:eastAsia="ru-RU"/>
        </w:rPr>
        <w:t>е</w:t>
      </w:r>
      <w:r w:rsidR="001A0B88" w:rsidRPr="00C06DA3">
        <w:rPr>
          <w:rFonts w:ascii="Times New Roman" w:eastAsia="Times New Roman" w:hAnsi="Times New Roman"/>
          <w:sz w:val="24"/>
          <w:szCs w:val="24"/>
          <w:lang w:eastAsia="ru-RU"/>
        </w:rPr>
        <w:t xml:space="preserve"> </w:t>
      </w:r>
      <w:proofErr w:type="gramStart"/>
      <w:r w:rsidR="001A0B88" w:rsidRPr="00C06DA3">
        <w:rPr>
          <w:rFonts w:ascii="Times New Roman" w:eastAsia="Times New Roman" w:hAnsi="Times New Roman"/>
          <w:sz w:val="24"/>
          <w:szCs w:val="24"/>
          <w:lang w:eastAsia="ru-RU"/>
        </w:rPr>
        <w:t>отношени</w:t>
      </w:r>
      <w:r w:rsidR="00193ABB" w:rsidRPr="00C06DA3">
        <w:rPr>
          <w:rFonts w:ascii="Times New Roman" w:eastAsia="Times New Roman" w:hAnsi="Times New Roman"/>
          <w:sz w:val="24"/>
          <w:szCs w:val="24"/>
          <w:lang w:eastAsia="ru-RU"/>
        </w:rPr>
        <w:t>е</w:t>
      </w:r>
      <w:proofErr w:type="gramEnd"/>
      <w:r w:rsidR="00193ABB" w:rsidRPr="00C06DA3">
        <w:rPr>
          <w:rFonts w:ascii="Times New Roman" w:eastAsia="Times New Roman" w:hAnsi="Times New Roman"/>
          <w:sz w:val="24"/>
          <w:szCs w:val="24"/>
          <w:lang w:eastAsia="ru-RU"/>
        </w:rPr>
        <w:t xml:space="preserve"> как</w:t>
      </w:r>
      <w:r w:rsidR="001A0B88" w:rsidRPr="00C06DA3">
        <w:rPr>
          <w:rFonts w:ascii="Times New Roman" w:eastAsia="Times New Roman" w:hAnsi="Times New Roman"/>
          <w:sz w:val="24"/>
          <w:szCs w:val="24"/>
          <w:lang w:eastAsia="ru-RU"/>
        </w:rPr>
        <w:t xml:space="preserve"> к обучению</w:t>
      </w:r>
      <w:r w:rsidR="00193ABB" w:rsidRPr="00C06DA3">
        <w:rPr>
          <w:rFonts w:ascii="Times New Roman" w:eastAsia="Times New Roman" w:hAnsi="Times New Roman"/>
          <w:sz w:val="24"/>
          <w:szCs w:val="24"/>
          <w:lang w:eastAsia="ru-RU"/>
        </w:rPr>
        <w:t>, так</w:t>
      </w:r>
      <w:r w:rsidR="001A0B88" w:rsidRPr="00C06DA3">
        <w:rPr>
          <w:rFonts w:ascii="Times New Roman" w:eastAsia="Times New Roman" w:hAnsi="Times New Roman"/>
          <w:sz w:val="24"/>
          <w:szCs w:val="24"/>
          <w:lang w:eastAsia="ru-RU"/>
        </w:rPr>
        <w:t xml:space="preserve"> и к русскому языку</w:t>
      </w:r>
      <w:r w:rsidR="00193ABB" w:rsidRPr="00C06DA3">
        <w:rPr>
          <w:rFonts w:ascii="Times New Roman" w:eastAsia="Times New Roman" w:hAnsi="Times New Roman"/>
          <w:sz w:val="24"/>
          <w:szCs w:val="24"/>
          <w:lang w:eastAsia="ru-RU"/>
        </w:rPr>
        <w:t>.</w:t>
      </w:r>
      <w:r w:rsidR="001A0B88" w:rsidRPr="00C06DA3">
        <w:rPr>
          <w:rFonts w:ascii="Times New Roman" w:eastAsia="Times New Roman" w:hAnsi="Times New Roman"/>
          <w:sz w:val="24"/>
          <w:szCs w:val="24"/>
          <w:lang w:eastAsia="ru-RU"/>
        </w:rPr>
        <w:t xml:space="preserve"> Следовательно, игровые технологии, применяемые на уроках русского языка</w:t>
      </w:r>
      <w:r w:rsidR="00193ABB" w:rsidRPr="00C06DA3">
        <w:rPr>
          <w:rFonts w:ascii="Times New Roman" w:eastAsia="Times New Roman" w:hAnsi="Times New Roman"/>
          <w:sz w:val="24"/>
          <w:szCs w:val="24"/>
          <w:lang w:eastAsia="ru-RU"/>
        </w:rPr>
        <w:t>,</w:t>
      </w:r>
      <w:r w:rsidR="001A0B88" w:rsidRPr="00C06DA3">
        <w:rPr>
          <w:rFonts w:ascii="Times New Roman" w:eastAsia="Times New Roman" w:hAnsi="Times New Roman"/>
          <w:sz w:val="24"/>
          <w:szCs w:val="24"/>
          <w:lang w:eastAsia="ru-RU"/>
        </w:rPr>
        <w:t xml:space="preserve"> </w:t>
      </w:r>
      <w:r w:rsidR="00193ABB" w:rsidRPr="00C06DA3">
        <w:rPr>
          <w:rFonts w:ascii="Times New Roman" w:eastAsia="Times New Roman" w:hAnsi="Times New Roman"/>
          <w:sz w:val="24"/>
          <w:szCs w:val="24"/>
          <w:lang w:eastAsia="ru-RU"/>
        </w:rPr>
        <w:t xml:space="preserve">способствуют повышению учебной мотивации </w:t>
      </w:r>
      <w:r w:rsidR="001A0B88" w:rsidRPr="00C06DA3">
        <w:rPr>
          <w:rFonts w:ascii="Times New Roman" w:eastAsia="Times New Roman" w:hAnsi="Times New Roman"/>
          <w:sz w:val="24"/>
          <w:szCs w:val="24"/>
          <w:lang w:eastAsia="ru-RU"/>
        </w:rPr>
        <w:t>у младших школьников</w:t>
      </w:r>
      <w:r w:rsidR="00193ABB" w:rsidRPr="00C06DA3">
        <w:rPr>
          <w:rFonts w:ascii="Times New Roman" w:eastAsia="Times New Roman" w:hAnsi="Times New Roman"/>
          <w:sz w:val="24"/>
          <w:szCs w:val="24"/>
          <w:lang w:eastAsia="ru-RU"/>
        </w:rPr>
        <w:t>, что подтверждает нашу гипотезу</w:t>
      </w:r>
      <w:r w:rsidR="001A0B88" w:rsidRPr="00C06DA3">
        <w:rPr>
          <w:rFonts w:ascii="Times New Roman" w:eastAsia="Times New Roman" w:hAnsi="Times New Roman"/>
          <w:sz w:val="24"/>
          <w:szCs w:val="24"/>
          <w:lang w:eastAsia="ru-RU"/>
        </w:rPr>
        <w:t>.</w:t>
      </w:r>
    </w:p>
    <w:p w:rsidR="00DC6ED1" w:rsidRPr="00C06DA3" w:rsidRDefault="00DC6ED1" w:rsidP="00DC6ED1">
      <w:pPr>
        <w:pStyle w:val="30"/>
        <w:shd w:val="clear" w:color="auto" w:fill="auto"/>
        <w:tabs>
          <w:tab w:val="left" w:pos="0"/>
          <w:tab w:val="left" w:pos="426"/>
        </w:tabs>
        <w:autoSpaceDE w:val="0"/>
        <w:autoSpaceDN w:val="0"/>
        <w:adjustRightInd w:val="0"/>
        <w:spacing w:before="0" w:line="240" w:lineRule="auto"/>
        <w:rPr>
          <w:b/>
          <w:sz w:val="20"/>
          <w:szCs w:val="20"/>
        </w:rPr>
      </w:pPr>
    </w:p>
    <w:p w:rsidR="00193ABB" w:rsidRPr="00C06DA3" w:rsidRDefault="00193ABB" w:rsidP="00160DD3">
      <w:pPr>
        <w:pStyle w:val="30"/>
        <w:shd w:val="clear" w:color="auto" w:fill="auto"/>
        <w:tabs>
          <w:tab w:val="left" w:pos="0"/>
          <w:tab w:val="left" w:pos="426"/>
        </w:tabs>
        <w:autoSpaceDE w:val="0"/>
        <w:autoSpaceDN w:val="0"/>
        <w:adjustRightInd w:val="0"/>
        <w:spacing w:before="0" w:line="240" w:lineRule="auto"/>
        <w:jc w:val="left"/>
        <w:rPr>
          <w:b/>
          <w:sz w:val="20"/>
          <w:szCs w:val="20"/>
        </w:rPr>
      </w:pPr>
    </w:p>
    <w:p w:rsidR="001335DD" w:rsidRPr="00C06DA3" w:rsidRDefault="00DC6ED1" w:rsidP="00160DD3">
      <w:pPr>
        <w:pStyle w:val="30"/>
        <w:shd w:val="clear" w:color="auto" w:fill="auto"/>
        <w:tabs>
          <w:tab w:val="left" w:pos="0"/>
          <w:tab w:val="left" w:pos="426"/>
        </w:tabs>
        <w:autoSpaceDE w:val="0"/>
        <w:autoSpaceDN w:val="0"/>
        <w:adjustRightInd w:val="0"/>
        <w:spacing w:before="0" w:line="240" w:lineRule="auto"/>
        <w:rPr>
          <w:b/>
          <w:sz w:val="22"/>
          <w:szCs w:val="22"/>
          <w:lang w:val="en-US"/>
        </w:rPr>
      </w:pPr>
      <w:r w:rsidRPr="00C06DA3">
        <w:rPr>
          <w:b/>
          <w:sz w:val="22"/>
          <w:szCs w:val="22"/>
        </w:rPr>
        <w:t>Библиографический список</w:t>
      </w:r>
    </w:p>
    <w:p w:rsidR="00DC6ED1" w:rsidRPr="00C06DA3" w:rsidRDefault="00DC6ED1" w:rsidP="001335DD">
      <w:pPr>
        <w:pStyle w:val="30"/>
        <w:shd w:val="clear" w:color="auto" w:fill="auto"/>
        <w:tabs>
          <w:tab w:val="left" w:pos="0"/>
          <w:tab w:val="left" w:pos="426"/>
        </w:tabs>
        <w:autoSpaceDE w:val="0"/>
        <w:autoSpaceDN w:val="0"/>
        <w:adjustRightInd w:val="0"/>
        <w:spacing w:before="0" w:line="240" w:lineRule="auto"/>
        <w:jc w:val="both"/>
        <w:rPr>
          <w:b/>
          <w:sz w:val="22"/>
          <w:szCs w:val="22"/>
        </w:rPr>
      </w:pPr>
    </w:p>
    <w:p w:rsidR="001335DD" w:rsidRPr="00C06DA3" w:rsidRDefault="001335DD" w:rsidP="001335DD">
      <w:pPr>
        <w:pStyle w:val="30"/>
        <w:numPr>
          <w:ilvl w:val="0"/>
          <w:numId w:val="1"/>
        </w:numPr>
        <w:tabs>
          <w:tab w:val="left" w:pos="0"/>
          <w:tab w:val="left" w:pos="426"/>
        </w:tabs>
        <w:autoSpaceDE w:val="0"/>
        <w:autoSpaceDN w:val="0"/>
        <w:adjustRightInd w:val="0"/>
        <w:spacing w:before="0" w:line="240" w:lineRule="auto"/>
        <w:jc w:val="both"/>
        <w:rPr>
          <w:sz w:val="22"/>
          <w:szCs w:val="22"/>
        </w:rPr>
      </w:pPr>
      <w:r w:rsidRPr="00C06DA3">
        <w:rPr>
          <w:sz w:val="22"/>
          <w:szCs w:val="22"/>
        </w:rPr>
        <w:t>Андреева А. Д. Проблема игровой мотивации современных детей / А. Д. Андреева // Журнал практического психолога. – 2012</w:t>
      </w:r>
      <w:r w:rsidR="001A48E4" w:rsidRPr="00C06DA3">
        <w:rPr>
          <w:sz w:val="22"/>
          <w:szCs w:val="22"/>
        </w:rPr>
        <w:t xml:space="preserve"> –</w:t>
      </w:r>
      <w:r w:rsidRPr="00C06DA3">
        <w:rPr>
          <w:sz w:val="22"/>
          <w:szCs w:val="22"/>
        </w:rPr>
        <w:t xml:space="preserve"> № 5. – С. 101</w:t>
      </w:r>
      <w:r w:rsidR="001A48E4" w:rsidRPr="00C06DA3">
        <w:rPr>
          <w:sz w:val="22"/>
          <w:szCs w:val="22"/>
        </w:rPr>
        <w:t>-</w:t>
      </w:r>
      <w:r w:rsidRPr="00C06DA3">
        <w:rPr>
          <w:sz w:val="22"/>
          <w:szCs w:val="22"/>
        </w:rPr>
        <w:t>114.</w:t>
      </w:r>
    </w:p>
    <w:p w:rsidR="001335DD" w:rsidRPr="00C06DA3" w:rsidRDefault="001335DD" w:rsidP="001335DD">
      <w:pPr>
        <w:pStyle w:val="30"/>
        <w:numPr>
          <w:ilvl w:val="0"/>
          <w:numId w:val="1"/>
        </w:numPr>
        <w:tabs>
          <w:tab w:val="left" w:pos="0"/>
          <w:tab w:val="left" w:pos="426"/>
        </w:tabs>
        <w:autoSpaceDE w:val="0"/>
        <w:autoSpaceDN w:val="0"/>
        <w:adjustRightInd w:val="0"/>
        <w:spacing w:before="0" w:line="240" w:lineRule="auto"/>
        <w:jc w:val="both"/>
        <w:rPr>
          <w:sz w:val="22"/>
          <w:szCs w:val="22"/>
        </w:rPr>
      </w:pPr>
      <w:proofErr w:type="spellStart"/>
      <w:r w:rsidRPr="00C06DA3">
        <w:rPr>
          <w:sz w:val="22"/>
          <w:szCs w:val="22"/>
        </w:rPr>
        <w:t>Дубовицкая</w:t>
      </w:r>
      <w:proofErr w:type="spellEnd"/>
      <w:r w:rsidRPr="00C06DA3">
        <w:rPr>
          <w:sz w:val="22"/>
          <w:szCs w:val="22"/>
        </w:rPr>
        <w:t xml:space="preserve"> Т.Д. К проблеме диагностики учебной мотивации // Вопросы психологии.</w:t>
      </w:r>
      <w:r w:rsidR="001A48E4" w:rsidRPr="00C06DA3">
        <w:rPr>
          <w:sz w:val="22"/>
          <w:szCs w:val="22"/>
        </w:rPr>
        <w:t xml:space="preserve"> –</w:t>
      </w:r>
      <w:r w:rsidRPr="00C06DA3">
        <w:rPr>
          <w:sz w:val="22"/>
          <w:szCs w:val="22"/>
        </w:rPr>
        <w:t xml:space="preserve"> 2005.</w:t>
      </w:r>
      <w:r w:rsidR="001A48E4" w:rsidRPr="00C06DA3">
        <w:rPr>
          <w:sz w:val="22"/>
          <w:szCs w:val="22"/>
        </w:rPr>
        <w:t xml:space="preserve"> –</w:t>
      </w:r>
      <w:r w:rsidRPr="00C06DA3">
        <w:rPr>
          <w:sz w:val="22"/>
          <w:szCs w:val="22"/>
        </w:rPr>
        <w:t xml:space="preserve">  № 1.</w:t>
      </w:r>
      <w:r w:rsidR="001A48E4" w:rsidRPr="00C06DA3">
        <w:rPr>
          <w:sz w:val="22"/>
          <w:szCs w:val="22"/>
        </w:rPr>
        <w:t xml:space="preserve"> –</w:t>
      </w:r>
      <w:r w:rsidRPr="00C06DA3">
        <w:rPr>
          <w:sz w:val="22"/>
          <w:szCs w:val="22"/>
        </w:rPr>
        <w:t xml:space="preserve"> С. 71</w:t>
      </w:r>
      <w:r w:rsidR="001A48E4" w:rsidRPr="00C06DA3">
        <w:rPr>
          <w:sz w:val="22"/>
          <w:szCs w:val="22"/>
        </w:rPr>
        <w:t>-</w:t>
      </w:r>
      <w:r w:rsidRPr="00C06DA3">
        <w:rPr>
          <w:sz w:val="22"/>
          <w:szCs w:val="22"/>
        </w:rPr>
        <w:t xml:space="preserve">78. </w:t>
      </w:r>
    </w:p>
    <w:p w:rsidR="001335DD" w:rsidRPr="00C06DA3" w:rsidRDefault="001335DD" w:rsidP="001335DD">
      <w:pPr>
        <w:pStyle w:val="30"/>
        <w:numPr>
          <w:ilvl w:val="0"/>
          <w:numId w:val="1"/>
        </w:numPr>
        <w:tabs>
          <w:tab w:val="left" w:pos="0"/>
          <w:tab w:val="left" w:pos="426"/>
        </w:tabs>
        <w:autoSpaceDE w:val="0"/>
        <w:autoSpaceDN w:val="0"/>
        <w:adjustRightInd w:val="0"/>
        <w:spacing w:before="0" w:line="240" w:lineRule="auto"/>
        <w:jc w:val="both"/>
        <w:rPr>
          <w:sz w:val="22"/>
          <w:szCs w:val="22"/>
        </w:rPr>
      </w:pPr>
      <w:r w:rsidRPr="00C06DA3">
        <w:rPr>
          <w:sz w:val="22"/>
          <w:szCs w:val="22"/>
        </w:rPr>
        <w:t xml:space="preserve">Козлова О.А. Роль современных дидактических игр в развитии познавательных интересов и способностей младших школьников //  Начальная школа. </w:t>
      </w:r>
      <w:r w:rsidR="007938CF" w:rsidRPr="00C06DA3">
        <w:rPr>
          <w:sz w:val="22"/>
          <w:szCs w:val="22"/>
        </w:rPr>
        <w:t>–</w:t>
      </w:r>
      <w:r w:rsidRPr="00C06DA3">
        <w:rPr>
          <w:sz w:val="22"/>
          <w:szCs w:val="22"/>
        </w:rPr>
        <w:t xml:space="preserve"> 2014.</w:t>
      </w:r>
      <w:r w:rsidR="007938CF" w:rsidRPr="00C06DA3">
        <w:rPr>
          <w:sz w:val="22"/>
          <w:szCs w:val="22"/>
        </w:rPr>
        <w:t xml:space="preserve"> –</w:t>
      </w:r>
      <w:r w:rsidRPr="00C06DA3">
        <w:rPr>
          <w:sz w:val="22"/>
          <w:szCs w:val="22"/>
        </w:rPr>
        <w:t xml:space="preserve"> № 11. </w:t>
      </w:r>
      <w:r w:rsidR="007938CF" w:rsidRPr="00C06DA3">
        <w:rPr>
          <w:sz w:val="22"/>
          <w:szCs w:val="22"/>
        </w:rPr>
        <w:t>–</w:t>
      </w:r>
      <w:r w:rsidRPr="00C06DA3">
        <w:rPr>
          <w:sz w:val="22"/>
          <w:szCs w:val="22"/>
        </w:rPr>
        <w:t xml:space="preserve"> С.15-21.</w:t>
      </w:r>
      <w:r w:rsidR="007938CF" w:rsidRPr="00C06DA3">
        <w:rPr>
          <w:sz w:val="22"/>
          <w:szCs w:val="22"/>
        </w:rPr>
        <w:t xml:space="preserve"> </w:t>
      </w:r>
    </w:p>
    <w:p w:rsidR="001335DD" w:rsidRPr="00C06DA3" w:rsidRDefault="001335DD" w:rsidP="001335DD">
      <w:pPr>
        <w:pStyle w:val="30"/>
        <w:numPr>
          <w:ilvl w:val="0"/>
          <w:numId w:val="1"/>
        </w:numPr>
        <w:tabs>
          <w:tab w:val="left" w:pos="0"/>
          <w:tab w:val="left" w:pos="426"/>
        </w:tabs>
        <w:autoSpaceDE w:val="0"/>
        <w:autoSpaceDN w:val="0"/>
        <w:adjustRightInd w:val="0"/>
        <w:spacing w:before="0" w:line="240" w:lineRule="auto"/>
        <w:jc w:val="both"/>
        <w:rPr>
          <w:sz w:val="22"/>
          <w:szCs w:val="22"/>
        </w:rPr>
      </w:pPr>
      <w:proofErr w:type="spellStart"/>
      <w:r w:rsidRPr="00C06DA3">
        <w:rPr>
          <w:sz w:val="22"/>
          <w:szCs w:val="22"/>
        </w:rPr>
        <w:t>Кудиярбекова</w:t>
      </w:r>
      <w:proofErr w:type="spellEnd"/>
      <w:r w:rsidRPr="00C06DA3">
        <w:rPr>
          <w:sz w:val="22"/>
          <w:szCs w:val="22"/>
        </w:rPr>
        <w:t xml:space="preserve"> Г.К. Игровые технологии в учебном процессе // </w:t>
      </w:r>
      <w:proofErr w:type="spellStart"/>
      <w:r w:rsidRPr="00C06DA3">
        <w:rPr>
          <w:sz w:val="22"/>
          <w:szCs w:val="22"/>
        </w:rPr>
        <w:t>Бастауыш</w:t>
      </w:r>
      <w:proofErr w:type="spellEnd"/>
      <w:r w:rsidRPr="00C06DA3">
        <w:rPr>
          <w:sz w:val="22"/>
          <w:szCs w:val="22"/>
        </w:rPr>
        <w:t xml:space="preserve"> </w:t>
      </w:r>
      <w:proofErr w:type="spellStart"/>
      <w:r w:rsidRPr="00C06DA3">
        <w:rPr>
          <w:sz w:val="22"/>
          <w:szCs w:val="22"/>
        </w:rPr>
        <w:t>мектеп</w:t>
      </w:r>
      <w:proofErr w:type="spellEnd"/>
      <w:r w:rsidRPr="00C06DA3">
        <w:rPr>
          <w:sz w:val="22"/>
          <w:szCs w:val="22"/>
        </w:rPr>
        <w:t>. – 2013.</w:t>
      </w:r>
      <w:r w:rsidR="007938CF" w:rsidRPr="00C06DA3">
        <w:rPr>
          <w:sz w:val="22"/>
          <w:szCs w:val="22"/>
        </w:rPr>
        <w:t xml:space="preserve"> –</w:t>
      </w:r>
      <w:r w:rsidRPr="00C06DA3">
        <w:rPr>
          <w:sz w:val="22"/>
          <w:szCs w:val="22"/>
        </w:rPr>
        <w:t xml:space="preserve"> № 4. – С. 21-26.</w:t>
      </w:r>
    </w:p>
    <w:p w:rsidR="001335DD" w:rsidRPr="00C06DA3" w:rsidRDefault="001335DD" w:rsidP="001335DD">
      <w:pPr>
        <w:pStyle w:val="30"/>
        <w:numPr>
          <w:ilvl w:val="0"/>
          <w:numId w:val="1"/>
        </w:numPr>
        <w:tabs>
          <w:tab w:val="left" w:pos="0"/>
          <w:tab w:val="left" w:pos="426"/>
        </w:tabs>
        <w:autoSpaceDE w:val="0"/>
        <w:autoSpaceDN w:val="0"/>
        <w:adjustRightInd w:val="0"/>
        <w:spacing w:before="0" w:line="240" w:lineRule="auto"/>
        <w:jc w:val="both"/>
        <w:rPr>
          <w:sz w:val="22"/>
          <w:szCs w:val="22"/>
        </w:rPr>
      </w:pPr>
      <w:r w:rsidRPr="00C06DA3">
        <w:rPr>
          <w:sz w:val="22"/>
          <w:szCs w:val="22"/>
        </w:rPr>
        <w:t xml:space="preserve">Михайленко Т. М. Игровые технологии как вид педагогических технологий // Педагогика: традиции и инновации: материалы </w:t>
      </w:r>
      <w:proofErr w:type="spellStart"/>
      <w:r w:rsidRPr="00C06DA3">
        <w:rPr>
          <w:sz w:val="22"/>
          <w:szCs w:val="22"/>
        </w:rPr>
        <w:t>междунар</w:t>
      </w:r>
      <w:proofErr w:type="spellEnd"/>
      <w:r w:rsidRPr="00C06DA3">
        <w:rPr>
          <w:sz w:val="22"/>
          <w:szCs w:val="22"/>
        </w:rPr>
        <w:t xml:space="preserve">. науч. </w:t>
      </w:r>
      <w:proofErr w:type="spellStart"/>
      <w:r w:rsidRPr="00C06DA3">
        <w:rPr>
          <w:sz w:val="22"/>
          <w:szCs w:val="22"/>
        </w:rPr>
        <w:t>конф</w:t>
      </w:r>
      <w:proofErr w:type="spellEnd"/>
      <w:r w:rsidRPr="00C06DA3">
        <w:rPr>
          <w:sz w:val="22"/>
          <w:szCs w:val="22"/>
        </w:rPr>
        <w:t>. (г. Челябинск, октябрь 2011 г.).</w:t>
      </w:r>
      <w:r w:rsidR="007938CF" w:rsidRPr="00C06DA3">
        <w:rPr>
          <w:sz w:val="22"/>
          <w:szCs w:val="22"/>
        </w:rPr>
        <w:t xml:space="preserve"> </w:t>
      </w:r>
      <w:r w:rsidRPr="00C06DA3">
        <w:rPr>
          <w:sz w:val="22"/>
          <w:szCs w:val="22"/>
        </w:rPr>
        <w:t xml:space="preserve">Т. I. </w:t>
      </w:r>
      <w:r w:rsidR="007938CF" w:rsidRPr="00C06DA3">
        <w:rPr>
          <w:sz w:val="22"/>
          <w:szCs w:val="22"/>
        </w:rPr>
        <w:t>–</w:t>
      </w:r>
      <w:r w:rsidRPr="00C06DA3">
        <w:rPr>
          <w:sz w:val="22"/>
          <w:szCs w:val="22"/>
        </w:rPr>
        <w:t xml:space="preserve"> Челябинск: Два комсомольца, 2011.</w:t>
      </w:r>
      <w:r w:rsidR="007938CF" w:rsidRPr="00C06DA3">
        <w:rPr>
          <w:sz w:val="22"/>
          <w:szCs w:val="22"/>
        </w:rPr>
        <w:t xml:space="preserve"> –</w:t>
      </w:r>
      <w:r w:rsidRPr="00C06DA3">
        <w:rPr>
          <w:sz w:val="22"/>
          <w:szCs w:val="22"/>
        </w:rPr>
        <w:t xml:space="preserve"> С. 140-146.</w:t>
      </w:r>
      <w:r w:rsidR="007938CF" w:rsidRPr="00C06DA3">
        <w:rPr>
          <w:sz w:val="22"/>
          <w:szCs w:val="22"/>
        </w:rPr>
        <w:t xml:space="preserve"> </w:t>
      </w:r>
    </w:p>
    <w:p w:rsidR="001335DD" w:rsidRPr="00C06DA3" w:rsidRDefault="001335DD" w:rsidP="001335DD">
      <w:pPr>
        <w:pStyle w:val="30"/>
        <w:numPr>
          <w:ilvl w:val="0"/>
          <w:numId w:val="1"/>
        </w:numPr>
        <w:shd w:val="clear" w:color="auto" w:fill="auto"/>
        <w:tabs>
          <w:tab w:val="left" w:pos="0"/>
          <w:tab w:val="left" w:pos="426"/>
        </w:tabs>
        <w:autoSpaceDE w:val="0"/>
        <w:autoSpaceDN w:val="0"/>
        <w:adjustRightInd w:val="0"/>
        <w:spacing w:before="0" w:line="240" w:lineRule="auto"/>
        <w:jc w:val="both"/>
        <w:rPr>
          <w:sz w:val="22"/>
          <w:szCs w:val="22"/>
        </w:rPr>
      </w:pPr>
      <w:r w:rsidRPr="00C06DA3">
        <w:rPr>
          <w:sz w:val="22"/>
          <w:szCs w:val="22"/>
        </w:rPr>
        <w:t>Теплякова С.О. Интеллектуальное развитие на уроках русского языка / Начальная школа, 2013, №4</w:t>
      </w:r>
      <w:r w:rsidR="007938CF" w:rsidRPr="00C06DA3">
        <w:rPr>
          <w:sz w:val="22"/>
          <w:szCs w:val="22"/>
        </w:rPr>
        <w:t>.</w:t>
      </w:r>
      <w:r w:rsidRPr="00C06DA3">
        <w:rPr>
          <w:sz w:val="22"/>
          <w:szCs w:val="22"/>
        </w:rPr>
        <w:t xml:space="preserve"> – </w:t>
      </w:r>
      <w:r w:rsidR="00E850EF" w:rsidRPr="00C06DA3">
        <w:rPr>
          <w:sz w:val="22"/>
          <w:szCs w:val="22"/>
          <w:lang w:val="en-US"/>
        </w:rPr>
        <w:t>C</w:t>
      </w:r>
      <w:r w:rsidR="00E850EF" w:rsidRPr="00C06DA3">
        <w:rPr>
          <w:sz w:val="22"/>
          <w:szCs w:val="22"/>
        </w:rPr>
        <w:t xml:space="preserve">. </w:t>
      </w:r>
      <w:r w:rsidRPr="00C06DA3">
        <w:rPr>
          <w:sz w:val="22"/>
          <w:szCs w:val="22"/>
        </w:rPr>
        <w:t>96</w:t>
      </w:r>
      <w:r w:rsidR="00E850EF" w:rsidRPr="00C06DA3">
        <w:rPr>
          <w:sz w:val="22"/>
          <w:szCs w:val="22"/>
        </w:rPr>
        <w:t xml:space="preserve"> – 98.</w:t>
      </w:r>
    </w:p>
    <w:sectPr w:rsidR="001335DD" w:rsidRPr="00C06DA3" w:rsidSect="00DC6ED1">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362" w:rsidRDefault="00045362" w:rsidP="00F36955">
      <w:pPr>
        <w:spacing w:after="0" w:line="240" w:lineRule="auto"/>
      </w:pPr>
      <w:r>
        <w:separator/>
      </w:r>
    </w:p>
  </w:endnote>
  <w:endnote w:type="continuationSeparator" w:id="0">
    <w:p w:rsidR="00045362" w:rsidRDefault="00045362" w:rsidP="00F36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362" w:rsidRDefault="00045362" w:rsidP="00F36955">
      <w:pPr>
        <w:spacing w:after="0" w:line="240" w:lineRule="auto"/>
      </w:pPr>
      <w:r>
        <w:separator/>
      </w:r>
    </w:p>
  </w:footnote>
  <w:footnote w:type="continuationSeparator" w:id="0">
    <w:p w:rsidR="00045362" w:rsidRDefault="00045362" w:rsidP="00F369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6E613C"/>
    <w:multiLevelType w:val="hybridMultilevel"/>
    <w:tmpl w:val="F7E48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B0D"/>
    <w:rsid w:val="00035282"/>
    <w:rsid w:val="00045362"/>
    <w:rsid w:val="000869E9"/>
    <w:rsid w:val="000D44B3"/>
    <w:rsid w:val="001335DD"/>
    <w:rsid w:val="00160DD3"/>
    <w:rsid w:val="0016581D"/>
    <w:rsid w:val="00193ABB"/>
    <w:rsid w:val="001A0B88"/>
    <w:rsid w:val="001A48E4"/>
    <w:rsid w:val="002074C5"/>
    <w:rsid w:val="002143C6"/>
    <w:rsid w:val="002368E0"/>
    <w:rsid w:val="0024626C"/>
    <w:rsid w:val="00263355"/>
    <w:rsid w:val="002B26B7"/>
    <w:rsid w:val="002C4674"/>
    <w:rsid w:val="00334569"/>
    <w:rsid w:val="003856E1"/>
    <w:rsid w:val="003C55D6"/>
    <w:rsid w:val="003D32A0"/>
    <w:rsid w:val="003F668C"/>
    <w:rsid w:val="0044275E"/>
    <w:rsid w:val="004F2E4F"/>
    <w:rsid w:val="005A531C"/>
    <w:rsid w:val="005C1CD4"/>
    <w:rsid w:val="005F7284"/>
    <w:rsid w:val="006E13E8"/>
    <w:rsid w:val="00761786"/>
    <w:rsid w:val="00762C36"/>
    <w:rsid w:val="00766791"/>
    <w:rsid w:val="00791157"/>
    <w:rsid w:val="007938CF"/>
    <w:rsid w:val="007D0E27"/>
    <w:rsid w:val="008117D0"/>
    <w:rsid w:val="00820072"/>
    <w:rsid w:val="008E0B15"/>
    <w:rsid w:val="008F42F8"/>
    <w:rsid w:val="00925B0D"/>
    <w:rsid w:val="009A4377"/>
    <w:rsid w:val="009C39F0"/>
    <w:rsid w:val="00A14099"/>
    <w:rsid w:val="00A55FCD"/>
    <w:rsid w:val="00AB68EC"/>
    <w:rsid w:val="00B27839"/>
    <w:rsid w:val="00B65933"/>
    <w:rsid w:val="00C06DA3"/>
    <w:rsid w:val="00C35740"/>
    <w:rsid w:val="00CC26F7"/>
    <w:rsid w:val="00CF32E0"/>
    <w:rsid w:val="00D161B4"/>
    <w:rsid w:val="00DA6B09"/>
    <w:rsid w:val="00DC6ED1"/>
    <w:rsid w:val="00E04EED"/>
    <w:rsid w:val="00E222B2"/>
    <w:rsid w:val="00E23D83"/>
    <w:rsid w:val="00E73C53"/>
    <w:rsid w:val="00E850EF"/>
    <w:rsid w:val="00EB4523"/>
    <w:rsid w:val="00EC14CD"/>
    <w:rsid w:val="00F36955"/>
    <w:rsid w:val="00FF29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B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9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955"/>
    <w:rPr>
      <w:rFonts w:ascii="Tahoma" w:eastAsia="Calibri" w:hAnsi="Tahoma" w:cs="Tahoma"/>
      <w:sz w:val="16"/>
      <w:szCs w:val="16"/>
    </w:rPr>
  </w:style>
  <w:style w:type="character" w:styleId="a5">
    <w:name w:val="footnote reference"/>
    <w:semiHidden/>
    <w:rsid w:val="00F36955"/>
    <w:rPr>
      <w:vertAlign w:val="superscript"/>
    </w:rPr>
  </w:style>
  <w:style w:type="character" w:customStyle="1" w:styleId="3">
    <w:name w:val="Основной текст (3)_"/>
    <w:link w:val="30"/>
    <w:rsid w:val="00DC6ED1"/>
    <w:rPr>
      <w:rFonts w:ascii="Times New Roman" w:eastAsia="Times New Roman" w:hAnsi="Times New Roman"/>
      <w:sz w:val="24"/>
      <w:szCs w:val="24"/>
      <w:shd w:val="clear" w:color="auto" w:fill="FFFFFF"/>
    </w:rPr>
  </w:style>
  <w:style w:type="paragraph" w:customStyle="1" w:styleId="30">
    <w:name w:val="Основной текст (3)"/>
    <w:basedOn w:val="a"/>
    <w:link w:val="3"/>
    <w:rsid w:val="00DC6ED1"/>
    <w:pPr>
      <w:shd w:val="clear" w:color="auto" w:fill="FFFFFF"/>
      <w:spacing w:before="180" w:after="0" w:line="0" w:lineRule="atLeast"/>
      <w:jc w:val="center"/>
    </w:pPr>
    <w:rPr>
      <w:rFonts w:ascii="Times New Roman" w:eastAsia="Times New Roman" w:hAnsi="Times New Roman" w:cstheme="minorBidi"/>
      <w:sz w:val="24"/>
      <w:szCs w:val="24"/>
    </w:rPr>
  </w:style>
  <w:style w:type="paragraph" w:styleId="a6">
    <w:name w:val="header"/>
    <w:basedOn w:val="a"/>
    <w:link w:val="a7"/>
    <w:uiPriority w:val="99"/>
    <w:unhideWhenUsed/>
    <w:rsid w:val="00C35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35740"/>
    <w:rPr>
      <w:rFonts w:ascii="Calibri" w:eastAsia="Calibri" w:hAnsi="Calibri" w:cs="Times New Roman"/>
    </w:rPr>
  </w:style>
  <w:style w:type="paragraph" w:styleId="a8">
    <w:name w:val="footer"/>
    <w:basedOn w:val="a"/>
    <w:link w:val="a9"/>
    <w:uiPriority w:val="99"/>
    <w:unhideWhenUsed/>
    <w:rsid w:val="00C35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574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B09"/>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695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36955"/>
    <w:rPr>
      <w:rFonts w:ascii="Tahoma" w:eastAsia="Calibri" w:hAnsi="Tahoma" w:cs="Tahoma"/>
      <w:sz w:val="16"/>
      <w:szCs w:val="16"/>
    </w:rPr>
  </w:style>
  <w:style w:type="character" w:styleId="a5">
    <w:name w:val="footnote reference"/>
    <w:semiHidden/>
    <w:rsid w:val="00F36955"/>
    <w:rPr>
      <w:vertAlign w:val="superscript"/>
    </w:rPr>
  </w:style>
  <w:style w:type="character" w:customStyle="1" w:styleId="3">
    <w:name w:val="Основной текст (3)_"/>
    <w:link w:val="30"/>
    <w:rsid w:val="00DC6ED1"/>
    <w:rPr>
      <w:rFonts w:ascii="Times New Roman" w:eastAsia="Times New Roman" w:hAnsi="Times New Roman"/>
      <w:sz w:val="24"/>
      <w:szCs w:val="24"/>
      <w:shd w:val="clear" w:color="auto" w:fill="FFFFFF"/>
    </w:rPr>
  </w:style>
  <w:style w:type="paragraph" w:customStyle="1" w:styleId="30">
    <w:name w:val="Основной текст (3)"/>
    <w:basedOn w:val="a"/>
    <w:link w:val="3"/>
    <w:rsid w:val="00DC6ED1"/>
    <w:pPr>
      <w:shd w:val="clear" w:color="auto" w:fill="FFFFFF"/>
      <w:spacing w:before="180" w:after="0" w:line="0" w:lineRule="atLeast"/>
      <w:jc w:val="center"/>
    </w:pPr>
    <w:rPr>
      <w:rFonts w:ascii="Times New Roman" w:eastAsia="Times New Roman" w:hAnsi="Times New Roman" w:cstheme="minorBidi"/>
      <w:sz w:val="24"/>
      <w:szCs w:val="24"/>
    </w:rPr>
  </w:style>
  <w:style w:type="paragraph" w:styleId="a6">
    <w:name w:val="header"/>
    <w:basedOn w:val="a"/>
    <w:link w:val="a7"/>
    <w:uiPriority w:val="99"/>
    <w:unhideWhenUsed/>
    <w:rsid w:val="00C3574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35740"/>
    <w:rPr>
      <w:rFonts w:ascii="Calibri" w:eastAsia="Calibri" w:hAnsi="Calibri" w:cs="Times New Roman"/>
    </w:rPr>
  </w:style>
  <w:style w:type="paragraph" w:styleId="a8">
    <w:name w:val="footer"/>
    <w:basedOn w:val="a"/>
    <w:link w:val="a9"/>
    <w:uiPriority w:val="99"/>
    <w:unhideWhenUsed/>
    <w:rsid w:val="00C357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3574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3710774917180293"/>
          <c:y val="0"/>
          <c:w val="0.36965623679062587"/>
          <c:h val="0.77715130096926865"/>
        </c:manualLayout>
      </c:layout>
      <c:pieChart>
        <c:varyColors val="1"/>
        <c:ser>
          <c:idx val="0"/>
          <c:order val="0"/>
          <c:tx>
            <c:strRef>
              <c:f>Sheet1!$A$2</c:f>
              <c:strCache>
                <c:ptCount val="1"/>
                <c:pt idx="0">
                  <c:v>Процентное соотношение учебных мотивов по группам, % </c:v>
                </c:pt>
              </c:strCache>
            </c:strRef>
          </c:tx>
          <c:spPr>
            <a:solidFill>
              <a:srgbClr val="9999FF"/>
            </a:solidFill>
            <a:ln w="12690">
              <a:solidFill>
                <a:srgbClr val="000000"/>
              </a:solidFill>
              <a:prstDash val="solid"/>
            </a:ln>
          </c:spPr>
          <c:dPt>
            <c:idx val="0"/>
            <c:bubble3D val="0"/>
          </c:dPt>
          <c:dPt>
            <c:idx val="1"/>
            <c:bubble3D val="0"/>
            <c:spPr>
              <a:solidFill>
                <a:srgbClr val="993366"/>
              </a:solidFill>
              <a:ln w="12690">
                <a:solidFill>
                  <a:srgbClr val="000000"/>
                </a:solidFill>
                <a:prstDash val="solid"/>
              </a:ln>
            </c:spPr>
          </c:dPt>
          <c:dPt>
            <c:idx val="2"/>
            <c:bubble3D val="0"/>
            <c:spPr>
              <a:solidFill>
                <a:srgbClr val="FFFFCC"/>
              </a:solidFill>
              <a:ln w="12690">
                <a:solidFill>
                  <a:srgbClr val="000000"/>
                </a:solidFill>
                <a:prstDash val="solid"/>
              </a:ln>
            </c:spPr>
          </c:dPt>
          <c:dPt>
            <c:idx val="3"/>
            <c:bubble3D val="0"/>
            <c:spPr>
              <a:solidFill>
                <a:srgbClr val="CCFFFF"/>
              </a:solidFill>
              <a:ln w="12690">
                <a:solidFill>
                  <a:srgbClr val="000000"/>
                </a:solidFill>
                <a:prstDash val="solid"/>
              </a:ln>
            </c:spPr>
          </c:dPt>
          <c:dPt>
            <c:idx val="4"/>
            <c:bubble3D val="0"/>
            <c:spPr>
              <a:solidFill>
                <a:srgbClr val="660066"/>
              </a:solidFill>
              <a:ln w="12690">
                <a:solidFill>
                  <a:srgbClr val="000000"/>
                </a:solidFill>
                <a:prstDash val="solid"/>
              </a:ln>
            </c:spPr>
          </c:dPt>
          <c:dPt>
            <c:idx val="5"/>
            <c:bubble3D val="0"/>
            <c:spPr>
              <a:solidFill>
                <a:srgbClr val="FF8080"/>
              </a:solidFill>
              <a:ln w="12690">
                <a:solidFill>
                  <a:srgbClr val="000000"/>
                </a:solidFill>
                <a:prstDash val="solid"/>
              </a:ln>
            </c:spPr>
          </c:dPt>
          <c:dPt>
            <c:idx val="6"/>
            <c:bubble3D val="0"/>
            <c:spPr>
              <a:solidFill>
                <a:srgbClr val="0066CC"/>
              </a:solidFill>
              <a:ln w="12690">
                <a:solidFill>
                  <a:srgbClr val="000000"/>
                </a:solidFill>
                <a:prstDash val="solid"/>
              </a:ln>
            </c:spPr>
          </c:dPt>
          <c:dLbls>
            <c:spPr>
              <a:noFill/>
              <a:ln w="25381">
                <a:noFill/>
              </a:ln>
            </c:spPr>
            <c:txPr>
              <a:bodyPr/>
              <a:lstStyle/>
              <a:p>
                <a:pPr>
                  <a:defRPr sz="1199"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Sheet1!$B$1:$H$1</c:f>
              <c:strCache>
                <c:ptCount val="7"/>
                <c:pt idx="0">
                  <c:v>Познавательные</c:v>
                </c:pt>
                <c:pt idx="1">
                  <c:v>Коммуникативные</c:v>
                </c:pt>
                <c:pt idx="2">
                  <c:v>Эмоциональные</c:v>
                </c:pt>
                <c:pt idx="3">
                  <c:v>Саморазвития</c:v>
                </c:pt>
                <c:pt idx="4">
                  <c:v>Позиция школьника</c:v>
                </c:pt>
                <c:pt idx="5">
                  <c:v>Достижения</c:v>
                </c:pt>
                <c:pt idx="6">
                  <c:v>Внешние</c:v>
                </c:pt>
              </c:strCache>
            </c:strRef>
          </c:cat>
          <c:val>
            <c:numRef>
              <c:f>Sheet1!$B$2:$H$2</c:f>
              <c:numCache>
                <c:formatCode>0.00%</c:formatCode>
                <c:ptCount val="7"/>
                <c:pt idx="0">
                  <c:v>0.16700000000000001</c:v>
                </c:pt>
                <c:pt idx="1">
                  <c:v>0.16700000000000001</c:v>
                </c:pt>
                <c:pt idx="2">
                  <c:v>5.5E-2</c:v>
                </c:pt>
                <c:pt idx="3">
                  <c:v>0.111</c:v>
                </c:pt>
                <c:pt idx="4">
                  <c:v>0.111</c:v>
                </c:pt>
                <c:pt idx="5">
                  <c:v>5.5E-2</c:v>
                </c:pt>
                <c:pt idx="6">
                  <c:v>0.33300000000000002</c:v>
                </c:pt>
              </c:numCache>
            </c:numRef>
          </c:val>
        </c:ser>
        <c:ser>
          <c:idx val="1"/>
          <c:order val="1"/>
          <c:tx>
            <c:strRef>
              <c:f>Sheet1!$A$3</c:f>
              <c:strCache>
                <c:ptCount val="1"/>
              </c:strCache>
            </c:strRef>
          </c:tx>
          <c:spPr>
            <a:solidFill>
              <a:srgbClr val="993366"/>
            </a:solidFill>
            <a:ln w="12690">
              <a:solidFill>
                <a:srgbClr val="000000"/>
              </a:solidFill>
              <a:prstDash val="solid"/>
            </a:ln>
          </c:spPr>
          <c:dPt>
            <c:idx val="0"/>
            <c:bubble3D val="0"/>
            <c:spPr>
              <a:solidFill>
                <a:srgbClr val="9999FF"/>
              </a:solidFill>
              <a:ln w="12690">
                <a:solidFill>
                  <a:srgbClr val="000000"/>
                </a:solidFill>
                <a:prstDash val="solid"/>
              </a:ln>
            </c:spPr>
          </c:dPt>
          <c:dPt>
            <c:idx val="1"/>
            <c:bubble3D val="0"/>
          </c:dPt>
          <c:dPt>
            <c:idx val="2"/>
            <c:bubble3D val="0"/>
            <c:spPr>
              <a:solidFill>
                <a:srgbClr val="FFFFCC"/>
              </a:solidFill>
              <a:ln w="12690">
                <a:solidFill>
                  <a:srgbClr val="000000"/>
                </a:solidFill>
                <a:prstDash val="solid"/>
              </a:ln>
            </c:spPr>
          </c:dPt>
          <c:dPt>
            <c:idx val="3"/>
            <c:bubble3D val="0"/>
            <c:spPr>
              <a:solidFill>
                <a:srgbClr val="CCFFFF"/>
              </a:solidFill>
              <a:ln w="12690">
                <a:solidFill>
                  <a:srgbClr val="000000"/>
                </a:solidFill>
                <a:prstDash val="solid"/>
              </a:ln>
            </c:spPr>
          </c:dPt>
          <c:dPt>
            <c:idx val="4"/>
            <c:bubble3D val="0"/>
            <c:spPr>
              <a:solidFill>
                <a:srgbClr val="660066"/>
              </a:solidFill>
              <a:ln w="12690">
                <a:solidFill>
                  <a:srgbClr val="000000"/>
                </a:solidFill>
                <a:prstDash val="solid"/>
              </a:ln>
            </c:spPr>
          </c:dPt>
          <c:dPt>
            <c:idx val="5"/>
            <c:bubble3D val="0"/>
            <c:spPr>
              <a:solidFill>
                <a:srgbClr val="FF8080"/>
              </a:solidFill>
              <a:ln w="12690">
                <a:solidFill>
                  <a:srgbClr val="000000"/>
                </a:solidFill>
                <a:prstDash val="solid"/>
              </a:ln>
            </c:spPr>
          </c:dPt>
          <c:dPt>
            <c:idx val="6"/>
            <c:bubble3D val="0"/>
            <c:spPr>
              <a:solidFill>
                <a:srgbClr val="0066CC"/>
              </a:solidFill>
              <a:ln w="12690">
                <a:solidFill>
                  <a:srgbClr val="000000"/>
                </a:solidFill>
                <a:prstDash val="solid"/>
              </a:ln>
            </c:spPr>
          </c:dPt>
          <c:dLbls>
            <c:spPr>
              <a:noFill/>
              <a:ln w="25381">
                <a:noFill/>
              </a:ln>
            </c:spPr>
            <c:txPr>
              <a:bodyPr/>
              <a:lstStyle/>
              <a:p>
                <a:pPr>
                  <a:defRPr sz="924"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Sheet1!$B$1:$H$1</c:f>
              <c:strCache>
                <c:ptCount val="7"/>
                <c:pt idx="0">
                  <c:v>Познавательные</c:v>
                </c:pt>
                <c:pt idx="1">
                  <c:v>Коммуникативные</c:v>
                </c:pt>
                <c:pt idx="2">
                  <c:v>Эмоциональные</c:v>
                </c:pt>
                <c:pt idx="3">
                  <c:v>Саморазвития</c:v>
                </c:pt>
                <c:pt idx="4">
                  <c:v>Позиция школьника</c:v>
                </c:pt>
                <c:pt idx="5">
                  <c:v>Достижения</c:v>
                </c:pt>
                <c:pt idx="6">
                  <c:v>Внешние</c:v>
                </c:pt>
              </c:strCache>
            </c:strRef>
          </c:cat>
          <c:val>
            <c:numRef>
              <c:f>Sheet1!$B$3:$H$3</c:f>
              <c:numCache>
                <c:formatCode>General</c:formatCode>
                <c:ptCount val="7"/>
              </c:numCache>
            </c:numRef>
          </c:val>
        </c:ser>
        <c:ser>
          <c:idx val="2"/>
          <c:order val="2"/>
          <c:tx>
            <c:strRef>
              <c:f>Sheet1!$A$4</c:f>
              <c:strCache>
                <c:ptCount val="1"/>
              </c:strCache>
            </c:strRef>
          </c:tx>
          <c:spPr>
            <a:solidFill>
              <a:srgbClr val="FFFFCC"/>
            </a:solidFill>
            <a:ln w="12690">
              <a:solidFill>
                <a:srgbClr val="000000"/>
              </a:solidFill>
              <a:prstDash val="solid"/>
            </a:ln>
          </c:spPr>
          <c:dPt>
            <c:idx val="0"/>
            <c:bubble3D val="0"/>
            <c:spPr>
              <a:solidFill>
                <a:srgbClr val="9999FF"/>
              </a:solidFill>
              <a:ln w="12690">
                <a:solidFill>
                  <a:srgbClr val="000000"/>
                </a:solidFill>
                <a:prstDash val="solid"/>
              </a:ln>
            </c:spPr>
          </c:dPt>
          <c:dPt>
            <c:idx val="1"/>
            <c:bubble3D val="0"/>
            <c:spPr>
              <a:solidFill>
                <a:srgbClr val="993366"/>
              </a:solidFill>
              <a:ln w="12690">
                <a:solidFill>
                  <a:srgbClr val="000000"/>
                </a:solidFill>
                <a:prstDash val="solid"/>
              </a:ln>
            </c:spPr>
          </c:dPt>
          <c:dPt>
            <c:idx val="2"/>
            <c:bubble3D val="0"/>
          </c:dPt>
          <c:dPt>
            <c:idx val="3"/>
            <c:bubble3D val="0"/>
            <c:spPr>
              <a:solidFill>
                <a:srgbClr val="CCFFFF"/>
              </a:solidFill>
              <a:ln w="12690">
                <a:solidFill>
                  <a:srgbClr val="000000"/>
                </a:solidFill>
                <a:prstDash val="solid"/>
              </a:ln>
            </c:spPr>
          </c:dPt>
          <c:dPt>
            <c:idx val="4"/>
            <c:bubble3D val="0"/>
            <c:spPr>
              <a:solidFill>
                <a:srgbClr val="660066"/>
              </a:solidFill>
              <a:ln w="12690">
                <a:solidFill>
                  <a:srgbClr val="000000"/>
                </a:solidFill>
                <a:prstDash val="solid"/>
              </a:ln>
            </c:spPr>
          </c:dPt>
          <c:dPt>
            <c:idx val="5"/>
            <c:bubble3D val="0"/>
            <c:spPr>
              <a:solidFill>
                <a:srgbClr val="FF8080"/>
              </a:solidFill>
              <a:ln w="12690">
                <a:solidFill>
                  <a:srgbClr val="000000"/>
                </a:solidFill>
                <a:prstDash val="solid"/>
              </a:ln>
            </c:spPr>
          </c:dPt>
          <c:dPt>
            <c:idx val="6"/>
            <c:bubble3D val="0"/>
            <c:spPr>
              <a:solidFill>
                <a:srgbClr val="0066CC"/>
              </a:solidFill>
              <a:ln w="12690">
                <a:solidFill>
                  <a:srgbClr val="000000"/>
                </a:solidFill>
                <a:prstDash val="solid"/>
              </a:ln>
            </c:spPr>
          </c:dPt>
          <c:dLbls>
            <c:spPr>
              <a:noFill/>
              <a:ln w="25381">
                <a:noFill/>
              </a:ln>
            </c:spPr>
            <c:txPr>
              <a:bodyPr/>
              <a:lstStyle/>
              <a:p>
                <a:pPr>
                  <a:defRPr sz="924"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Sheet1!$B$1:$H$1</c:f>
              <c:strCache>
                <c:ptCount val="7"/>
                <c:pt idx="0">
                  <c:v>Познавательные</c:v>
                </c:pt>
                <c:pt idx="1">
                  <c:v>Коммуникативные</c:v>
                </c:pt>
                <c:pt idx="2">
                  <c:v>Эмоциональные</c:v>
                </c:pt>
                <c:pt idx="3">
                  <c:v>Саморазвития</c:v>
                </c:pt>
                <c:pt idx="4">
                  <c:v>Позиция школьника</c:v>
                </c:pt>
                <c:pt idx="5">
                  <c:v>Достижения</c:v>
                </c:pt>
                <c:pt idx="6">
                  <c:v>Внешние</c:v>
                </c:pt>
              </c:strCache>
            </c:strRef>
          </c:cat>
          <c:val>
            <c:numRef>
              <c:f>Sheet1!$B$4:$H$4</c:f>
              <c:numCache>
                <c:formatCode>General</c:formatCode>
                <c:ptCount val="7"/>
              </c:numCache>
            </c:numRef>
          </c:val>
        </c:ser>
        <c:dLbls>
          <c:showLegendKey val="0"/>
          <c:showVal val="1"/>
          <c:showCatName val="0"/>
          <c:showSerName val="0"/>
          <c:showPercent val="0"/>
          <c:showBubbleSize val="0"/>
          <c:showLeaderLines val="1"/>
        </c:dLbls>
        <c:firstSliceAng val="0"/>
      </c:pieChart>
      <c:spPr>
        <a:solidFill>
          <a:srgbClr val="C0C0C0"/>
        </a:solidFill>
        <a:ln w="12690">
          <a:solidFill>
            <a:srgbClr val="808080"/>
          </a:solidFill>
          <a:prstDash val="solid"/>
        </a:ln>
      </c:spPr>
    </c:plotArea>
    <c:legend>
      <c:legendPos val="r"/>
      <c:layout>
        <c:manualLayout>
          <c:xMode val="edge"/>
          <c:yMode val="edge"/>
          <c:x val="2.773481966439589E-2"/>
          <c:y val="5.2849732366131399E-2"/>
          <c:w val="0.39081148564294632"/>
          <c:h val="0.73231859797052923"/>
        </c:manualLayout>
      </c:layout>
      <c:overlay val="0"/>
      <c:spPr>
        <a:noFill/>
        <a:ln w="3173">
          <a:solidFill>
            <a:srgbClr val="000000"/>
          </a:solidFill>
          <a:prstDash val="solid"/>
        </a:ln>
      </c:spPr>
      <c:txPr>
        <a:bodyPr/>
        <a:lstStyle/>
        <a:p>
          <a:pPr>
            <a:defRPr sz="1099"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1424"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6489365553443749"/>
          <c:y val="0"/>
          <c:w val="0.26221264367816094"/>
          <c:h val="1"/>
        </c:manualLayout>
      </c:layout>
      <c:pieChart>
        <c:varyColors val="1"/>
        <c:ser>
          <c:idx val="0"/>
          <c:order val="0"/>
          <c:tx>
            <c:strRef>
              <c:f>Sheet1!$A$2</c:f>
              <c:strCache>
                <c:ptCount val="1"/>
                <c:pt idx="0">
                  <c:v>Мотивация к обучению русскому языку</c:v>
                </c:pt>
              </c:strCache>
            </c:strRef>
          </c:tx>
          <c:spPr>
            <a:solidFill>
              <a:srgbClr val="9999FF"/>
            </a:solidFill>
            <a:ln w="12700">
              <a:solidFill>
                <a:srgbClr val="000000"/>
              </a:solidFill>
              <a:prstDash val="solid"/>
            </a:ln>
          </c:spPr>
          <c:dPt>
            <c:idx val="0"/>
            <c:bubble3D val="0"/>
          </c:dPt>
          <c:dPt>
            <c:idx val="1"/>
            <c:bubble3D val="0"/>
            <c:spPr>
              <a:solidFill>
                <a:srgbClr val="993366"/>
              </a:solidFill>
              <a:ln w="12700">
                <a:solidFill>
                  <a:srgbClr val="000000"/>
                </a:solidFill>
                <a:prstDash val="solid"/>
              </a:ln>
            </c:spPr>
          </c:dPt>
          <c:dLbls>
            <c:spPr>
              <a:noFill/>
              <a:ln w="25400">
                <a:noFill/>
              </a:ln>
            </c:spPr>
            <c:txPr>
              <a:bodyPr/>
              <a:lstStyle/>
              <a:p>
                <a:pPr>
                  <a:defRPr sz="1200"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Sheet1!$B$1:$E$1</c:f>
              <c:strCache>
                <c:ptCount val="2"/>
                <c:pt idx="0">
                  <c:v>Внешняя мотивация</c:v>
                </c:pt>
                <c:pt idx="1">
                  <c:v>Внутренняя мотивация</c:v>
                </c:pt>
              </c:strCache>
            </c:strRef>
          </c:cat>
          <c:val>
            <c:numRef>
              <c:f>Sheet1!$B$2:$E$2</c:f>
              <c:numCache>
                <c:formatCode>0.00%</c:formatCode>
                <c:ptCount val="2"/>
                <c:pt idx="0">
                  <c:v>0.66600000000000004</c:v>
                </c:pt>
                <c:pt idx="1">
                  <c:v>0.33400000000000002</c:v>
                </c:pt>
              </c:numCache>
            </c:numRef>
          </c:val>
        </c:ser>
        <c:ser>
          <c:idx val="1"/>
          <c:order val="1"/>
          <c:tx>
            <c:strRef>
              <c:f>Sheet1!$A$3</c:f>
              <c:strCache>
                <c:ptCount val="1"/>
              </c:strCache>
            </c:strRef>
          </c:tx>
          <c:spPr>
            <a:solidFill>
              <a:srgbClr val="993366"/>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dPt>
          <c:dLbls>
            <c:spPr>
              <a:noFill/>
              <a:ln w="25400">
                <a:noFill/>
              </a:ln>
            </c:spPr>
            <c:txPr>
              <a:bodyPr/>
              <a:lstStyle/>
              <a:p>
                <a:pPr>
                  <a:defRPr sz="112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Sheet1!$B$1:$E$1</c:f>
              <c:strCache>
                <c:ptCount val="2"/>
                <c:pt idx="0">
                  <c:v>Внешняя мотивация</c:v>
                </c:pt>
                <c:pt idx="1">
                  <c:v>Внутренняя мотивация</c:v>
                </c:pt>
              </c:strCache>
            </c:strRef>
          </c:cat>
          <c:val>
            <c:numRef>
              <c:f>Sheet1!$B$3:$E$3</c:f>
              <c:numCache>
                <c:formatCode>General</c:formatCode>
                <c:ptCount val="2"/>
              </c:numCache>
            </c:numRef>
          </c:val>
        </c:ser>
        <c:ser>
          <c:idx val="2"/>
          <c:order val="2"/>
          <c:tx>
            <c:strRef>
              <c:f>Sheet1!$A$4</c:f>
              <c:strCache>
                <c:ptCount val="1"/>
              </c:strCache>
            </c:strRef>
          </c:tx>
          <c:spPr>
            <a:solidFill>
              <a:srgbClr val="FFFFCC"/>
            </a:solidFill>
            <a:ln w="12700">
              <a:solidFill>
                <a:srgbClr val="000000"/>
              </a:solidFill>
              <a:prstDash val="solid"/>
            </a:ln>
          </c:spPr>
          <c:dPt>
            <c:idx val="0"/>
            <c:bubble3D val="0"/>
            <c:spPr>
              <a:solidFill>
                <a:srgbClr val="9999FF"/>
              </a:solidFill>
              <a:ln w="12700">
                <a:solidFill>
                  <a:srgbClr val="000000"/>
                </a:solidFill>
                <a:prstDash val="solid"/>
              </a:ln>
            </c:spPr>
          </c:dPt>
          <c:dPt>
            <c:idx val="1"/>
            <c:bubble3D val="0"/>
            <c:spPr>
              <a:solidFill>
                <a:srgbClr val="993366"/>
              </a:solidFill>
              <a:ln w="12700">
                <a:solidFill>
                  <a:srgbClr val="000000"/>
                </a:solidFill>
                <a:prstDash val="solid"/>
              </a:ln>
            </c:spPr>
          </c:dPt>
          <c:dLbls>
            <c:spPr>
              <a:noFill/>
              <a:ln w="25400">
                <a:noFill/>
              </a:ln>
            </c:spPr>
            <c:txPr>
              <a:bodyPr/>
              <a:lstStyle/>
              <a:p>
                <a:pPr>
                  <a:defRPr sz="1125" b="0"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1"/>
          </c:dLbls>
          <c:cat>
            <c:strRef>
              <c:f>Sheet1!$B$1:$E$1</c:f>
              <c:strCache>
                <c:ptCount val="2"/>
                <c:pt idx="0">
                  <c:v>Внешняя мотивация</c:v>
                </c:pt>
                <c:pt idx="1">
                  <c:v>Внутренняя мотивация</c:v>
                </c:pt>
              </c:strCache>
            </c:strRef>
          </c:cat>
          <c:val>
            <c:numRef>
              <c:f>Sheet1!$B$4:$E$4</c:f>
              <c:numCache>
                <c:formatCode>General</c:formatCode>
                <c:ptCount val="2"/>
              </c:numCache>
            </c:numRef>
          </c:val>
        </c:ser>
        <c:dLbls>
          <c:showLegendKey val="0"/>
          <c:showVal val="1"/>
          <c:showCatName val="0"/>
          <c:showSerName val="0"/>
          <c:showPercent val="0"/>
          <c:showBubbleSize val="0"/>
          <c:showLeaderLines val="1"/>
        </c:dLbls>
        <c:firstSliceAng val="0"/>
      </c:pieChart>
      <c:spPr>
        <a:solidFill>
          <a:srgbClr val="C0C0C0"/>
        </a:solidFill>
        <a:ln w="12700">
          <a:solidFill>
            <a:srgbClr val="808080"/>
          </a:solidFill>
          <a:prstDash val="solid"/>
        </a:ln>
      </c:spPr>
    </c:plotArea>
    <c:legend>
      <c:legendPos val="r"/>
      <c:layout>
        <c:manualLayout>
          <c:xMode val="edge"/>
          <c:yMode val="edge"/>
          <c:x val="4.2619206845719619E-2"/>
          <c:y val="0.12690460421419286"/>
          <c:w val="0.3763526110960268"/>
          <c:h val="0.87309539578580719"/>
        </c:manualLayout>
      </c:layout>
      <c:overlay val="0"/>
      <c:spPr>
        <a:noFill/>
        <a:ln w="3175">
          <a:solidFill>
            <a:srgbClr val="000000"/>
          </a:solidFill>
          <a:prstDash val="solid"/>
        </a:ln>
      </c:spPr>
      <c:txPr>
        <a:bodyPr/>
        <a:lstStyle/>
        <a:p>
          <a:pPr>
            <a:defRPr sz="110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1125" b="0"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1</Pages>
  <Words>2307</Words>
  <Characters>13151</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18</cp:revision>
  <dcterms:created xsi:type="dcterms:W3CDTF">2016-03-31T15:47:00Z</dcterms:created>
  <dcterms:modified xsi:type="dcterms:W3CDTF">2021-10-28T11:08:00Z</dcterms:modified>
</cp:coreProperties>
</file>