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55B" w:rsidRDefault="00E9355B" w:rsidP="00E9355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383838"/>
          <w:sz w:val="28"/>
          <w:szCs w:val="28"/>
        </w:rPr>
      </w:pPr>
      <w:r w:rsidRPr="00E9355B">
        <w:rPr>
          <w:rFonts w:ascii="Times New Roman" w:eastAsia="Times New Roman" w:hAnsi="Times New Roman" w:cs="Times New Roman"/>
          <w:b/>
          <w:bCs/>
          <w:i/>
          <w:iCs/>
          <w:color w:val="383838"/>
          <w:sz w:val="28"/>
          <w:szCs w:val="28"/>
        </w:rPr>
        <w:t>ПОДВИЖНЫЕ НАРОДНЫЕ ИГРЫ</w:t>
      </w:r>
      <w:r w:rsidR="00E3653B">
        <w:rPr>
          <w:rFonts w:ascii="Times New Roman" w:eastAsia="Times New Roman" w:hAnsi="Times New Roman" w:cs="Times New Roman"/>
          <w:b/>
          <w:bCs/>
          <w:i/>
          <w:iCs/>
          <w:color w:val="383838"/>
          <w:sz w:val="28"/>
          <w:szCs w:val="28"/>
        </w:rPr>
        <w:t xml:space="preserve">  КАК </w:t>
      </w:r>
      <w:r w:rsidR="00F31D12">
        <w:rPr>
          <w:rFonts w:ascii="Times New Roman" w:eastAsia="Times New Roman" w:hAnsi="Times New Roman" w:cs="Times New Roman"/>
          <w:b/>
          <w:bCs/>
          <w:i/>
          <w:iCs/>
          <w:color w:val="383838"/>
          <w:sz w:val="28"/>
          <w:szCs w:val="28"/>
        </w:rPr>
        <w:t xml:space="preserve">СРЕДСТВО </w:t>
      </w:r>
      <w:r w:rsidR="00E3653B">
        <w:rPr>
          <w:rFonts w:ascii="Times New Roman" w:eastAsia="Times New Roman" w:hAnsi="Times New Roman" w:cs="Times New Roman"/>
          <w:b/>
          <w:bCs/>
          <w:i/>
          <w:iCs/>
          <w:color w:val="383838"/>
          <w:sz w:val="28"/>
          <w:szCs w:val="28"/>
        </w:rPr>
        <w:t>ВСЕСТОРОННЕГО РАЗВИТИЯ ЛИЧНОСТИ ДОШКОЛЬНИКА С ЗПР.</w:t>
      </w:r>
    </w:p>
    <w:p w:rsidR="00E9355B" w:rsidRDefault="00E9355B" w:rsidP="00E9355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723AF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Макагон Евгения Сергеевна, учитель-дефектолог МБДОУ города Иркутска детского сада </w:t>
      </w:r>
      <w:r w:rsidR="00EA1A09" w:rsidRPr="001723AF">
        <w:rPr>
          <w:rFonts w:ascii="Times New Roman" w:eastAsia="Times New Roman" w:hAnsi="Times New Roman" w:cs="Times New Roman"/>
          <w:bCs/>
          <w:iCs/>
          <w:sz w:val="28"/>
          <w:szCs w:val="28"/>
        </w:rPr>
        <w:t>№ 128.</w:t>
      </w:r>
    </w:p>
    <w:p w:rsidR="001723AF" w:rsidRPr="001723AF" w:rsidRDefault="001723AF" w:rsidP="00E9355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E9355B" w:rsidRPr="00E9355B" w:rsidRDefault="00E9355B" w:rsidP="00E9355B">
      <w:pPr>
        <w:spacing w:after="0" w:line="360" w:lineRule="auto"/>
        <w:ind w:left="411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355B">
        <w:rPr>
          <w:rFonts w:ascii="Times New Roman" w:eastAsia="Times New Roman" w:hAnsi="Times New Roman" w:cs="Times New Roman"/>
          <w:b/>
          <w:sz w:val="28"/>
          <w:szCs w:val="28"/>
        </w:rPr>
        <w:t>Игра –</w:t>
      </w:r>
      <w:r w:rsidRPr="00E9355B">
        <w:rPr>
          <w:rFonts w:ascii="Times New Roman" w:eastAsia="Times New Roman" w:hAnsi="Times New Roman" w:cs="Times New Roman"/>
          <w:sz w:val="28"/>
          <w:szCs w:val="28"/>
        </w:rPr>
        <w:t xml:space="preserve"> это жизненная лаборатория детства, дающая тот аромат, ту атмосферу молодой жизни, без которой эта пора её была бы бесполезна для человечества. </w:t>
      </w:r>
    </w:p>
    <w:p w:rsidR="00E9355B" w:rsidRPr="00E9355B" w:rsidRDefault="00E9355B" w:rsidP="00E9355B">
      <w:pPr>
        <w:spacing w:after="0" w:line="360" w:lineRule="auto"/>
        <w:ind w:left="4111"/>
        <w:jc w:val="both"/>
        <w:rPr>
          <w:rFonts w:ascii="Times New Roman" w:eastAsia="Times New Roman" w:hAnsi="Times New Roman" w:cs="Times New Roman"/>
          <w:color w:val="383838"/>
          <w:sz w:val="28"/>
          <w:szCs w:val="28"/>
        </w:rPr>
      </w:pPr>
      <w:r w:rsidRPr="00E9355B">
        <w:rPr>
          <w:rFonts w:ascii="Times New Roman" w:eastAsia="Times New Roman" w:hAnsi="Times New Roman" w:cs="Times New Roman"/>
          <w:sz w:val="28"/>
          <w:szCs w:val="28"/>
        </w:rPr>
        <w:t xml:space="preserve">В игре, этой специальной обработке жизненного материала, есть самое здоровое ядро разумной школы жизни.                                             </w:t>
      </w:r>
      <w:r w:rsidRPr="00E9355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С.Т.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Шацкий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</w:p>
    <w:p w:rsidR="00E9355B" w:rsidRPr="00E9355B" w:rsidRDefault="00E9355B" w:rsidP="00E9355B">
      <w:pPr>
        <w:pStyle w:val="Style2"/>
        <w:widowControl/>
        <w:spacing w:line="360" w:lineRule="auto"/>
        <w:ind w:left="58"/>
        <w:jc w:val="both"/>
        <w:rPr>
          <w:rStyle w:val="FontStyle13"/>
          <w:b w:val="0"/>
          <w:sz w:val="28"/>
          <w:szCs w:val="28"/>
        </w:rPr>
      </w:pPr>
      <w:r w:rsidRPr="00E9355B">
        <w:rPr>
          <w:b/>
          <w:sz w:val="28"/>
          <w:szCs w:val="28"/>
        </w:rPr>
        <w:t xml:space="preserve">    </w:t>
      </w:r>
      <w:r w:rsidRPr="00E9355B">
        <w:rPr>
          <w:rStyle w:val="FontStyle11"/>
          <w:rFonts w:ascii="Times New Roman" w:hAnsi="Times New Roman" w:cs="Times New Roman"/>
          <w:sz w:val="28"/>
          <w:szCs w:val="28"/>
        </w:rPr>
        <w:t xml:space="preserve">Игровая </w:t>
      </w:r>
      <w:r w:rsidRPr="00E9355B">
        <w:rPr>
          <w:rStyle w:val="FontStyle13"/>
          <w:b w:val="0"/>
          <w:sz w:val="28"/>
          <w:szCs w:val="28"/>
        </w:rPr>
        <w:t xml:space="preserve">деятельность, в какой бы форме она ни выражалась, всегда радует ребенка, </w:t>
      </w:r>
      <w:r w:rsidRPr="00E9355B">
        <w:rPr>
          <w:rStyle w:val="FontStyle11"/>
          <w:rFonts w:ascii="Times New Roman" w:hAnsi="Times New Roman" w:cs="Times New Roman"/>
          <w:sz w:val="28"/>
          <w:szCs w:val="28"/>
        </w:rPr>
        <w:t xml:space="preserve">а </w:t>
      </w:r>
      <w:r w:rsidRPr="00E9355B">
        <w:rPr>
          <w:rStyle w:val="FontStyle13"/>
          <w:b w:val="0"/>
          <w:sz w:val="28"/>
          <w:szCs w:val="28"/>
        </w:rPr>
        <w:t xml:space="preserve">подвижная игра с многообразными моментами веселой неожиданности особенно благотворна для возникновения положительных </w:t>
      </w:r>
      <w:r w:rsidRPr="00E9355B">
        <w:rPr>
          <w:rStyle w:val="FontStyle11"/>
          <w:rFonts w:ascii="Times New Roman" w:hAnsi="Times New Roman" w:cs="Times New Roman"/>
          <w:sz w:val="28"/>
          <w:szCs w:val="28"/>
        </w:rPr>
        <w:t xml:space="preserve">чувств. В </w:t>
      </w:r>
      <w:r w:rsidRPr="00E9355B">
        <w:rPr>
          <w:rStyle w:val="FontStyle13"/>
          <w:b w:val="0"/>
          <w:sz w:val="28"/>
          <w:szCs w:val="28"/>
        </w:rPr>
        <w:t>этом источнике радостных эмоций заключается великая воспитательная сила.</w:t>
      </w:r>
    </w:p>
    <w:p w:rsidR="00E9355B" w:rsidRPr="00E9355B" w:rsidRDefault="00E9355B" w:rsidP="00E9355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9355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</w:t>
      </w:r>
      <w:r w:rsidRPr="00E9355B">
        <w:rPr>
          <w:rFonts w:ascii="Times New Roman" w:eastAsia="Times New Roman" w:hAnsi="Times New Roman" w:cs="Times New Roman"/>
          <w:sz w:val="28"/>
          <w:szCs w:val="28"/>
        </w:rPr>
        <w:t>Чем больше подвижных игр для дошкольников могут предложить взрослые, тем полнее удовлетворяют жизненные потребности малышей. Ведь подвижные игры в дошкольном возрасте представляют естественный путь «оттачивания» мелкой моторики. Кроме того, подвижные игры позволяют полнее узнать мир, поэтому играют важную роль в физическом, психическом и эмоциональном развитии ребенка</w:t>
      </w:r>
      <w:r w:rsidR="00E3653B">
        <w:rPr>
          <w:rFonts w:ascii="Times New Roman" w:eastAsia="Times New Roman" w:hAnsi="Times New Roman" w:cs="Times New Roman"/>
          <w:sz w:val="28"/>
          <w:szCs w:val="28"/>
        </w:rPr>
        <w:t xml:space="preserve">  с задержкой психического развития (ЗПР)</w:t>
      </w:r>
      <w:r w:rsidRPr="00E9355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9355B" w:rsidRPr="00E9355B" w:rsidRDefault="00E9355B" w:rsidP="00E9355B">
      <w:pPr>
        <w:pStyle w:val="Style1"/>
        <w:widowControl/>
        <w:spacing w:line="360" w:lineRule="auto"/>
        <w:jc w:val="both"/>
        <w:rPr>
          <w:rFonts w:ascii="Times New Roman" w:hAnsi="Times New Roman"/>
          <w:spacing w:val="20"/>
          <w:sz w:val="28"/>
          <w:szCs w:val="28"/>
        </w:rPr>
      </w:pPr>
      <w:r w:rsidRPr="00E9355B">
        <w:rPr>
          <w:rStyle w:val="FontStyle11"/>
          <w:rFonts w:ascii="Times New Roman" w:hAnsi="Times New Roman" w:cs="Times New Roman"/>
          <w:b/>
          <w:sz w:val="28"/>
          <w:szCs w:val="28"/>
        </w:rPr>
        <w:t xml:space="preserve"> </w:t>
      </w:r>
      <w:r w:rsidRPr="00E9355B">
        <w:rPr>
          <w:rFonts w:ascii="Times New Roman" w:hAnsi="Times New Roman"/>
          <w:sz w:val="28"/>
          <w:szCs w:val="28"/>
        </w:rPr>
        <w:t>Почему же так важны подвижные и народные  игры для дошкольников</w:t>
      </w:r>
      <w:r w:rsidR="00E3653B">
        <w:rPr>
          <w:rFonts w:ascii="Times New Roman" w:hAnsi="Times New Roman"/>
          <w:sz w:val="28"/>
          <w:szCs w:val="28"/>
        </w:rPr>
        <w:t xml:space="preserve"> с ЗПР</w:t>
      </w:r>
      <w:r w:rsidRPr="00E9355B">
        <w:rPr>
          <w:rFonts w:ascii="Times New Roman" w:hAnsi="Times New Roman"/>
          <w:sz w:val="28"/>
          <w:szCs w:val="28"/>
        </w:rPr>
        <w:t xml:space="preserve">?  </w:t>
      </w:r>
    </w:p>
    <w:p w:rsidR="00E3653B" w:rsidRDefault="00E9355B" w:rsidP="00E9355B">
      <w:pPr>
        <w:pStyle w:val="Style2"/>
        <w:spacing w:line="360" w:lineRule="auto"/>
        <w:ind w:left="48" w:right="34" w:firstLine="28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</w:t>
      </w:r>
      <w:r w:rsidRPr="00E9355B">
        <w:rPr>
          <w:sz w:val="28"/>
          <w:szCs w:val="28"/>
        </w:rPr>
        <w:t xml:space="preserve"> дошкольном возрасте у ребенка происходит усложнение моторики и координации движений. Этот процесс происходит в результате повседневного выполнения таких движений, как ходьба, бег, подпрыгивание, перепрыгивание, ползание. Однако </w:t>
      </w:r>
      <w:r w:rsidR="00E3653B">
        <w:rPr>
          <w:sz w:val="28"/>
          <w:szCs w:val="28"/>
        </w:rPr>
        <w:t xml:space="preserve">у детей с ЗПР развитие </w:t>
      </w:r>
      <w:r w:rsidR="00E3653B">
        <w:rPr>
          <w:sz w:val="28"/>
          <w:szCs w:val="28"/>
        </w:rPr>
        <w:lastRenderedPageBreak/>
        <w:t>основных движений имеет свои особенности.</w:t>
      </w:r>
    </w:p>
    <w:p w:rsidR="00E3653B" w:rsidRPr="00E3653B" w:rsidRDefault="00E3653B" w:rsidP="00E3653B">
      <w:pPr>
        <w:pStyle w:val="articles"/>
        <w:shd w:val="clear" w:color="auto" w:fill="FFFFFF"/>
        <w:spacing w:before="0" w:beforeAutospacing="0" w:after="0" w:afterAutospacing="0" w:line="360" w:lineRule="auto"/>
        <w:ind w:left="147" w:right="147" w:firstLine="374"/>
        <w:jc w:val="both"/>
        <w:rPr>
          <w:color w:val="000000"/>
          <w:sz w:val="28"/>
          <w:szCs w:val="28"/>
        </w:rPr>
      </w:pPr>
      <w:r w:rsidRPr="00E3653B">
        <w:rPr>
          <w:color w:val="000000"/>
          <w:sz w:val="28"/>
          <w:szCs w:val="28"/>
        </w:rPr>
        <w:t>Т.А. Власова, К.С. Лебединская (1975) и И.Ф. Марковская (1995) указывали на запаздывание (по сравнению с нормой) становления произвольных двигательных и статических функций у детей с ЗПР; отмечали наличие психомоторной расторможенности, относящейся к числу психических нарушений, усугубляющих их интеллектуальную недостаточность.</w:t>
      </w:r>
    </w:p>
    <w:p w:rsidR="00E3653B" w:rsidRPr="00E3653B" w:rsidRDefault="00E3653B" w:rsidP="00E3653B">
      <w:pPr>
        <w:pStyle w:val="articles"/>
        <w:shd w:val="clear" w:color="auto" w:fill="FFFFFF"/>
        <w:spacing w:before="0" w:beforeAutospacing="0" w:after="0" w:afterAutospacing="0" w:line="360" w:lineRule="auto"/>
        <w:ind w:left="147" w:right="147" w:firstLine="374"/>
        <w:jc w:val="both"/>
        <w:rPr>
          <w:color w:val="000000"/>
          <w:sz w:val="28"/>
          <w:szCs w:val="28"/>
        </w:rPr>
      </w:pPr>
      <w:r w:rsidRPr="00E3653B">
        <w:rPr>
          <w:color w:val="000000"/>
          <w:sz w:val="28"/>
          <w:szCs w:val="28"/>
        </w:rPr>
        <w:t xml:space="preserve">Клинико-нейропсихологическое исследование, проведенное К.С. Лебединской, И.Ф. Марковской и Л.И. </w:t>
      </w:r>
      <w:proofErr w:type="spellStart"/>
      <w:r w:rsidRPr="00E3653B">
        <w:rPr>
          <w:color w:val="000000"/>
          <w:sz w:val="28"/>
          <w:szCs w:val="28"/>
        </w:rPr>
        <w:t>Растягайловой</w:t>
      </w:r>
      <w:proofErr w:type="spellEnd"/>
      <w:r w:rsidRPr="00E3653B">
        <w:rPr>
          <w:color w:val="000000"/>
          <w:sz w:val="28"/>
          <w:szCs w:val="28"/>
        </w:rPr>
        <w:t xml:space="preserve"> (1976), выявило, что для всех детей с задержкой психического развития наиболее общей чертой является недостаточность двигательного тонуса, ведущая к нарушению автоматизации движений и действий.</w:t>
      </w:r>
      <w:r w:rsidRPr="00E3653B">
        <w:rPr>
          <w:sz w:val="28"/>
          <w:szCs w:val="28"/>
        </w:rPr>
        <w:t xml:space="preserve"> </w:t>
      </w:r>
      <w:r>
        <w:rPr>
          <w:sz w:val="28"/>
          <w:szCs w:val="28"/>
        </w:rPr>
        <w:t>В связи с этим одним из средств формирования двигательной, эмоциональной можно назвать использование подвижных народных игр в работе с детьми с ЗПР.</w:t>
      </w:r>
    </w:p>
    <w:p w:rsidR="00E9355B" w:rsidRPr="00E9355B" w:rsidRDefault="00E3653B" w:rsidP="00E9355B">
      <w:pPr>
        <w:pStyle w:val="Style2"/>
        <w:spacing w:line="360" w:lineRule="auto"/>
        <w:ind w:left="48" w:right="34" w:firstLine="28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9355B" w:rsidRPr="00E9355B">
        <w:rPr>
          <w:sz w:val="28"/>
          <w:szCs w:val="28"/>
        </w:rPr>
        <w:t>овторение тех же движений в ходе подвижной игры позволяет значительно ускорить формирование двигательных навыков, способствуя раннему развитию ребенка, как в физическом, так и в психическом плане.</w:t>
      </w:r>
    </w:p>
    <w:p w:rsidR="00E9355B" w:rsidRPr="00E9355B" w:rsidRDefault="00E9355B" w:rsidP="00E9355B">
      <w:pPr>
        <w:pStyle w:val="Style2"/>
        <w:spacing w:line="360" w:lineRule="auto"/>
        <w:ind w:left="48" w:right="34" w:firstLine="288"/>
        <w:jc w:val="both"/>
        <w:rPr>
          <w:color w:val="000000"/>
          <w:sz w:val="28"/>
          <w:szCs w:val="28"/>
        </w:rPr>
      </w:pPr>
      <w:r w:rsidRPr="00E9355B">
        <w:rPr>
          <w:color w:val="000000"/>
          <w:sz w:val="28"/>
          <w:szCs w:val="28"/>
        </w:rPr>
        <w:t xml:space="preserve"> Игра является одним из важнейших средств физического воспитания детей дошкольного возраста. Она способствует физическому, умственному, нравственному и эстетическому развитию ребенка. Разнообразные движения и действия детей во время игры при умелом руководстве ими эффективно влияют на деятельность </w:t>
      </w:r>
      <w:proofErr w:type="spellStart"/>
      <w:proofErr w:type="gramStart"/>
      <w:r w:rsidRPr="00E9355B">
        <w:rPr>
          <w:color w:val="000000"/>
          <w:sz w:val="28"/>
          <w:szCs w:val="28"/>
        </w:rPr>
        <w:t>сердечно-сосудистой</w:t>
      </w:r>
      <w:proofErr w:type="spellEnd"/>
      <w:proofErr w:type="gramEnd"/>
      <w:r w:rsidRPr="00E9355B">
        <w:rPr>
          <w:color w:val="000000"/>
          <w:sz w:val="28"/>
          <w:szCs w:val="28"/>
        </w:rPr>
        <w:t xml:space="preserve"> и дыхательной систем, способствуют укреплению нервной системы, двигательного аппарата, улучшению общего обмена веществ, повышению деятельности всех органов и систем организма человека, возбуждают аппетит и способствуют крепкому сну.    </w:t>
      </w:r>
      <w:r w:rsidRPr="00E9355B">
        <w:rPr>
          <w:sz w:val="28"/>
          <w:szCs w:val="28"/>
        </w:rPr>
        <w:t xml:space="preserve">                       </w:t>
      </w:r>
    </w:p>
    <w:p w:rsidR="00E9355B" w:rsidRPr="00E9355B" w:rsidRDefault="00E9355B" w:rsidP="00E9355B">
      <w:pPr>
        <w:pStyle w:val="Style2"/>
        <w:spacing w:line="360" w:lineRule="auto"/>
        <w:ind w:left="48" w:right="34" w:firstLine="288"/>
        <w:jc w:val="both"/>
        <w:rPr>
          <w:sz w:val="28"/>
          <w:szCs w:val="28"/>
        </w:rPr>
      </w:pPr>
      <w:r w:rsidRPr="00E9355B">
        <w:rPr>
          <w:sz w:val="28"/>
          <w:szCs w:val="28"/>
        </w:rPr>
        <w:t xml:space="preserve">         Во время подвижных игр дошкольник</w:t>
      </w:r>
      <w:r w:rsidR="00E3653B">
        <w:rPr>
          <w:sz w:val="28"/>
          <w:szCs w:val="28"/>
        </w:rPr>
        <w:t xml:space="preserve"> с ЗПР </w:t>
      </w:r>
      <w:r w:rsidRPr="00E9355B">
        <w:rPr>
          <w:sz w:val="28"/>
          <w:szCs w:val="28"/>
        </w:rPr>
        <w:t xml:space="preserve"> учится слушать, выполнять четкие правила, быть внимательным, согласовывать свои движения с движениями других играющих, и, конечно же, дружить и находить взаимопонимание со сверстниками. </w:t>
      </w:r>
    </w:p>
    <w:p w:rsidR="00E9355B" w:rsidRDefault="00E9355B" w:rsidP="00E9355B">
      <w:pPr>
        <w:pStyle w:val="Style2"/>
        <w:spacing w:line="360" w:lineRule="auto"/>
        <w:ind w:left="48" w:right="34" w:firstLine="288"/>
        <w:jc w:val="both"/>
        <w:rPr>
          <w:color w:val="000000"/>
          <w:sz w:val="28"/>
          <w:szCs w:val="28"/>
        </w:rPr>
      </w:pPr>
      <w:r w:rsidRPr="00E9355B">
        <w:rPr>
          <w:color w:val="000000"/>
          <w:sz w:val="28"/>
          <w:szCs w:val="28"/>
        </w:rPr>
        <w:lastRenderedPageBreak/>
        <w:t xml:space="preserve">  Подвижная игра оказывает благоприятное воздействие на детскую нервную систему. Для достижения успеха в игре надо обладать быстрой реакцией, т.е. быть способным в минимальное время произвести целесообразное действие в ответ на внезапное изменение обстановки, иначе все действия ребенка будут запаздывающими, неэффективными. В большинстве подвижных игр активизируется работа большого числа крупных групп мышц, что положительно воздействует на весь организм. В течение игры нередко происходит смена одних движений другими, поэтому устраняется опасность быстрого утомления детей. </w:t>
      </w:r>
    </w:p>
    <w:p w:rsidR="00E9355B" w:rsidRPr="00E9355B" w:rsidRDefault="00E9355B" w:rsidP="00E9355B">
      <w:pPr>
        <w:pStyle w:val="Style2"/>
        <w:spacing w:line="360" w:lineRule="auto"/>
        <w:ind w:left="48" w:right="34" w:firstLine="28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Таким образом, п</w:t>
      </w:r>
      <w:r w:rsidRPr="00E9355B">
        <w:rPr>
          <w:color w:val="000000"/>
          <w:sz w:val="28"/>
          <w:szCs w:val="28"/>
        </w:rPr>
        <w:t>одвижные игры имеют оздоровительное, воспитательное и образовательное значение и  улучшают физическое развитие детей</w:t>
      </w:r>
      <w:r w:rsidR="00E3653B">
        <w:rPr>
          <w:color w:val="000000"/>
          <w:sz w:val="28"/>
          <w:szCs w:val="28"/>
        </w:rPr>
        <w:t xml:space="preserve"> с задержкой психического развития</w:t>
      </w:r>
      <w:r w:rsidRPr="00E9355B">
        <w:rPr>
          <w:color w:val="000000"/>
          <w:sz w:val="28"/>
          <w:szCs w:val="28"/>
        </w:rPr>
        <w:t xml:space="preserve">, благотворно воздействуют на нервную систему и укрепляют здоровье. </w:t>
      </w:r>
    </w:p>
    <w:p w:rsidR="00E9355B" w:rsidRPr="00E9355B" w:rsidRDefault="00E9355B" w:rsidP="00E9355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E9355B">
        <w:rPr>
          <w:rFonts w:ascii="Times New Roman" w:eastAsia="Times New Roman" w:hAnsi="Times New Roman" w:cs="Times New Roman"/>
          <w:sz w:val="28"/>
          <w:szCs w:val="28"/>
        </w:rPr>
        <w:t xml:space="preserve">Народная игра способствует выработке нужных моральных качеств всегда в соединении с качествами, относящимися </w:t>
      </w:r>
      <w:proofErr w:type="gramStart"/>
      <w:r w:rsidRPr="00E9355B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E9355B">
        <w:rPr>
          <w:rFonts w:ascii="Times New Roman" w:eastAsia="Times New Roman" w:hAnsi="Times New Roman" w:cs="Times New Roman"/>
          <w:sz w:val="28"/>
          <w:szCs w:val="28"/>
        </w:rPr>
        <w:t xml:space="preserve"> физической, умственной, трудовой и другими сторонами культуры. В народных играх много юмора, шуток, соревновательного задора; движения точны и образны, часто сопровождаются неожиданными веселыми моментами, заманчивыми и любимыми детьми считалками, жеребьевками, </w:t>
      </w:r>
      <w:proofErr w:type="spellStart"/>
      <w:r w:rsidRPr="00E9355B">
        <w:rPr>
          <w:rFonts w:ascii="Times New Roman" w:eastAsia="Times New Roman" w:hAnsi="Times New Roman" w:cs="Times New Roman"/>
          <w:sz w:val="28"/>
          <w:szCs w:val="28"/>
        </w:rPr>
        <w:t>потешками</w:t>
      </w:r>
      <w:proofErr w:type="spellEnd"/>
      <w:r w:rsidRPr="00E9355B">
        <w:rPr>
          <w:rFonts w:ascii="Times New Roman" w:eastAsia="Times New Roman" w:hAnsi="Times New Roman" w:cs="Times New Roman"/>
          <w:sz w:val="28"/>
          <w:szCs w:val="28"/>
        </w:rPr>
        <w:t>. Они сохраняют свою художественную прелесть, эстетическое значение и составляют ценнейший, неоспоримый игровой фольклор.</w:t>
      </w:r>
    </w:p>
    <w:p w:rsidR="00E9355B" w:rsidRPr="00E9355B" w:rsidRDefault="00E9355B" w:rsidP="00E9355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E9355B">
        <w:rPr>
          <w:rFonts w:ascii="Times New Roman" w:eastAsia="Times New Roman" w:hAnsi="Times New Roman" w:cs="Times New Roman"/>
          <w:sz w:val="28"/>
          <w:szCs w:val="28"/>
        </w:rPr>
        <w:t>Народные подвижные игры влияют на воспитание воли, нравственных чувств, развитие сообразительности, быстроты реакции, физически укрепляют ребенка. Через игру воспитывается чувство ответственности перед коллективом, умение действовать в команде.</w:t>
      </w:r>
    </w:p>
    <w:p w:rsidR="00E9355B" w:rsidRDefault="00E9355B" w:rsidP="00E9355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E9355B">
        <w:rPr>
          <w:rFonts w:ascii="Times New Roman" w:eastAsia="Times New Roman" w:hAnsi="Times New Roman" w:cs="Times New Roman"/>
          <w:sz w:val="28"/>
          <w:szCs w:val="28"/>
        </w:rPr>
        <w:t>Вместе с тем, спонтанность игры, отсутствие дидактических задач делает эти игры привлекательными «свежими» для детей. По-видимому, такое широкое применение народных подвижных игр и обеспечивает их сохранность и передачу из поколения в поколение.</w:t>
      </w:r>
    </w:p>
    <w:p w:rsidR="00196374" w:rsidRPr="00E9355B" w:rsidRDefault="00196374" w:rsidP="00E9355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Мною в работе с детьми</w:t>
      </w:r>
      <w:r w:rsidR="00E3653B">
        <w:rPr>
          <w:rFonts w:ascii="Times New Roman" w:eastAsia="Times New Roman" w:hAnsi="Times New Roman" w:cs="Times New Roman"/>
          <w:sz w:val="28"/>
          <w:szCs w:val="28"/>
        </w:rPr>
        <w:t xml:space="preserve"> с ЗПР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используются различные подвижные игры: игры с бегом,  игры с мячом, игры с прыжками, игры малой подвижности. Хочется отметить, что дети с большим удовольствием играют в подвижные народные игры, учатся взаимодействовать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взрослыми и сверстниками, у них формируются психические процессы, физические качества.</w:t>
      </w:r>
      <w:r w:rsidR="00E365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9355B" w:rsidRDefault="00E9355B" w:rsidP="00E9355B">
      <w:pPr>
        <w:pStyle w:val="a3"/>
        <w:tabs>
          <w:tab w:val="left" w:pos="552"/>
          <w:tab w:val="left" w:pos="4685"/>
          <w:tab w:val="left" w:pos="8309"/>
        </w:tabs>
        <w:spacing w:line="360" w:lineRule="auto"/>
        <w:ind w:right="1"/>
        <w:jc w:val="both"/>
        <w:rPr>
          <w:rStyle w:val="FontStyle13"/>
          <w:sz w:val="28"/>
          <w:szCs w:val="28"/>
        </w:rPr>
      </w:pPr>
      <w:r w:rsidRPr="00E935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Обобщая всё вышесказанное, можно отметить, что </w:t>
      </w:r>
      <w:r w:rsidR="001723AF">
        <w:rPr>
          <w:rStyle w:val="FontStyle13"/>
          <w:b w:val="0"/>
          <w:sz w:val="28"/>
          <w:szCs w:val="28"/>
        </w:rPr>
        <w:t>подвижные народные игры</w:t>
      </w:r>
      <w:r w:rsidRPr="00E9355B">
        <w:rPr>
          <w:rStyle w:val="FontStyle13"/>
          <w:b w:val="0"/>
          <w:sz w:val="28"/>
          <w:szCs w:val="28"/>
        </w:rPr>
        <w:t xml:space="preserve"> - одно из важных сре</w:t>
      </w:r>
      <w:proofErr w:type="gramStart"/>
      <w:r w:rsidRPr="00E9355B">
        <w:rPr>
          <w:rStyle w:val="FontStyle13"/>
          <w:b w:val="0"/>
          <w:sz w:val="28"/>
          <w:szCs w:val="28"/>
        </w:rPr>
        <w:t>дств вс</w:t>
      </w:r>
      <w:proofErr w:type="gramEnd"/>
      <w:r w:rsidRPr="00E9355B">
        <w:rPr>
          <w:rStyle w:val="FontStyle13"/>
          <w:b w:val="0"/>
          <w:sz w:val="28"/>
          <w:szCs w:val="28"/>
        </w:rPr>
        <w:t>естороннего воспитания детей дошкольного возраста</w:t>
      </w:r>
      <w:r w:rsidR="00E3653B">
        <w:rPr>
          <w:rStyle w:val="FontStyle13"/>
          <w:b w:val="0"/>
          <w:sz w:val="28"/>
          <w:szCs w:val="28"/>
        </w:rPr>
        <w:t xml:space="preserve"> с ЗПР</w:t>
      </w:r>
      <w:r w:rsidRPr="00E9355B">
        <w:rPr>
          <w:rStyle w:val="FontStyle13"/>
          <w:b w:val="0"/>
          <w:sz w:val="28"/>
          <w:szCs w:val="28"/>
        </w:rPr>
        <w:t xml:space="preserve">. Характерная ее особенность — комплексность воздействия на организм и </w:t>
      </w:r>
      <w:r w:rsidRPr="00E9355B">
        <w:rPr>
          <w:rStyle w:val="FontStyle14"/>
          <w:b w:val="0"/>
          <w:sz w:val="28"/>
          <w:szCs w:val="28"/>
        </w:rPr>
        <w:t xml:space="preserve">на </w:t>
      </w:r>
      <w:r w:rsidRPr="00E9355B">
        <w:rPr>
          <w:rStyle w:val="FontStyle13"/>
          <w:b w:val="0"/>
          <w:sz w:val="28"/>
          <w:szCs w:val="28"/>
        </w:rPr>
        <w:t>все стороны личности ребенка: в игре одновременно осуществляется физическое, умственное, нравственное, эстетическое и трудовое воспитание.</w:t>
      </w:r>
      <w:r w:rsidRPr="00E9355B">
        <w:rPr>
          <w:rStyle w:val="FontStyle13"/>
          <w:sz w:val="28"/>
          <w:szCs w:val="28"/>
        </w:rPr>
        <w:tab/>
      </w:r>
    </w:p>
    <w:p w:rsidR="00F31D12" w:rsidRPr="00E9355B" w:rsidRDefault="00F31D12" w:rsidP="00E9355B">
      <w:pPr>
        <w:pStyle w:val="a3"/>
        <w:tabs>
          <w:tab w:val="left" w:pos="552"/>
          <w:tab w:val="left" w:pos="4685"/>
          <w:tab w:val="left" w:pos="8309"/>
        </w:tabs>
        <w:spacing w:line="360" w:lineRule="auto"/>
        <w:ind w:right="1"/>
        <w:jc w:val="both"/>
        <w:rPr>
          <w:sz w:val="28"/>
          <w:szCs w:val="28"/>
        </w:rPr>
      </w:pPr>
    </w:p>
    <w:p w:rsidR="00E9355B" w:rsidRPr="009B6A1F" w:rsidRDefault="001723AF" w:rsidP="009B6A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6A1F">
        <w:rPr>
          <w:rFonts w:ascii="Times New Roman" w:eastAsia="Times New Roman" w:hAnsi="Times New Roman" w:cs="Times New Roman"/>
          <w:sz w:val="28"/>
          <w:szCs w:val="28"/>
        </w:rPr>
        <w:t xml:space="preserve">   Использованная литература:</w:t>
      </w:r>
    </w:p>
    <w:p w:rsidR="009B6A1F" w:rsidRPr="00F31D12" w:rsidRDefault="009B6A1F" w:rsidP="009B6A1F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D12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Зайцева С. М. Народная подвижная игра как ценное педагогическое средство физической подготовки учащихся [Текст] / С. М. Зайцева // Педагогическое мастерство: материалы III </w:t>
      </w:r>
      <w:proofErr w:type="spellStart"/>
      <w:r w:rsidRPr="00F31D12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междунар</w:t>
      </w:r>
      <w:proofErr w:type="spellEnd"/>
      <w:r w:rsidRPr="00F31D12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. </w:t>
      </w:r>
      <w:proofErr w:type="spellStart"/>
      <w:r w:rsidRPr="00F31D12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науч</w:t>
      </w:r>
      <w:proofErr w:type="spellEnd"/>
      <w:r w:rsidRPr="00F31D12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. </w:t>
      </w:r>
      <w:proofErr w:type="spellStart"/>
      <w:r w:rsidRPr="00F31D12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конф</w:t>
      </w:r>
      <w:proofErr w:type="spellEnd"/>
      <w:r w:rsidRPr="00F31D12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. (г. Москва, июнь 2013 г.).  — М.:</w:t>
      </w:r>
      <w:r w:rsidRPr="00F31D12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Pr="00F31D12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Буки-Веди,</w:t>
      </w:r>
      <w:r w:rsidRPr="00F31D12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Pr="00F31D12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2013. — С. 77-79.</w:t>
      </w:r>
    </w:p>
    <w:p w:rsidR="009B6A1F" w:rsidRPr="009B6A1F" w:rsidRDefault="009B6A1F" w:rsidP="009B6A1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Используемые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интернет-источники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723AF" w:rsidRPr="009B6A1F" w:rsidRDefault="003C5789" w:rsidP="009B6A1F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9B6A1F" w:rsidRPr="009B6A1F">
          <w:rPr>
            <w:rStyle w:val="a5"/>
            <w:rFonts w:ascii="Times New Roman" w:hAnsi="Times New Roman" w:cs="Times New Roman"/>
            <w:sz w:val="28"/>
            <w:szCs w:val="28"/>
          </w:rPr>
          <w:t>http://www.superinf.ru/view_article.php?id=188</w:t>
        </w:r>
      </w:hyperlink>
    </w:p>
    <w:p w:rsidR="00E9355B" w:rsidRPr="009B6A1F" w:rsidRDefault="006E02C0" w:rsidP="009B6A1F">
      <w:pPr>
        <w:pStyle w:val="a6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6" w:history="1">
        <w:r w:rsidR="009B6A1F" w:rsidRPr="009B6A1F">
          <w:rPr>
            <w:rStyle w:val="a5"/>
            <w:rFonts w:ascii="Times New Roman" w:hAnsi="Times New Roman" w:cs="Times New Roman"/>
            <w:sz w:val="28"/>
            <w:szCs w:val="28"/>
          </w:rPr>
          <w:t>http://dohcolonoc.ru/master-klasy/4834-master-klass-priobshchenie-doshkolnikov-k-zdorovomu-obrazu-zhizni-cherez-russkie-narodnye-igry.html</w:t>
        </w:r>
      </w:hyperlink>
    </w:p>
    <w:p w:rsidR="009B6A1F" w:rsidRPr="009B6A1F" w:rsidRDefault="006E02C0" w:rsidP="009B6A1F">
      <w:pPr>
        <w:pStyle w:val="a6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7" w:history="1">
        <w:r w:rsidR="009B6A1F" w:rsidRPr="009B6A1F">
          <w:rPr>
            <w:rStyle w:val="a5"/>
            <w:rFonts w:ascii="Times New Roman" w:hAnsi="Times New Roman" w:cs="Times New Roman"/>
            <w:sz w:val="28"/>
            <w:szCs w:val="28"/>
          </w:rPr>
          <w:t>http://nsportal.ru/detskii-sad/raznoe/opyt-raboty-po-teme-russkaya-narodnaya-podvizhnaya-igra-kak-sredstvo</w:t>
        </w:r>
      </w:hyperlink>
    </w:p>
    <w:p w:rsidR="009B6A1F" w:rsidRPr="009B6A1F" w:rsidRDefault="006E02C0" w:rsidP="009B6A1F">
      <w:pPr>
        <w:pStyle w:val="a6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8" w:history="1">
        <w:r w:rsidR="009B6A1F" w:rsidRPr="009B6A1F">
          <w:rPr>
            <w:rStyle w:val="a5"/>
            <w:rFonts w:ascii="Times New Roman" w:hAnsi="Times New Roman" w:cs="Times New Roman"/>
            <w:sz w:val="28"/>
            <w:szCs w:val="28"/>
          </w:rPr>
          <w:t>http://nsportal.ru/detskiy-sad/zdorovyy-obraz-zhizni/narodnaya-ozdorovitelnaya-pedagogika-narodnye-podvizhnye-igry</w:t>
        </w:r>
      </w:hyperlink>
    </w:p>
    <w:p w:rsidR="009B6A1F" w:rsidRPr="009B6A1F" w:rsidRDefault="006E02C0" w:rsidP="009B6A1F">
      <w:pPr>
        <w:pStyle w:val="a6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9" w:history="1">
        <w:r w:rsidR="009B6A1F" w:rsidRPr="009B6A1F">
          <w:rPr>
            <w:rStyle w:val="a5"/>
            <w:rFonts w:ascii="Times New Roman" w:hAnsi="Times New Roman" w:cs="Times New Roman"/>
            <w:sz w:val="28"/>
            <w:szCs w:val="28"/>
          </w:rPr>
          <w:t>http://knowledge.allbest.ru/pedagogics/3c0a65625a3bd68a4d43a89421206c26_0.html</w:t>
        </w:r>
      </w:hyperlink>
    </w:p>
    <w:p w:rsidR="009B6A1F" w:rsidRPr="009B6A1F" w:rsidRDefault="006E02C0" w:rsidP="009B6A1F">
      <w:pPr>
        <w:pStyle w:val="a6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9B6A1F" w:rsidRPr="009B6A1F">
          <w:rPr>
            <w:rStyle w:val="a5"/>
            <w:rFonts w:ascii="Times New Roman" w:hAnsi="Times New Roman" w:cs="Times New Roman"/>
            <w:sz w:val="28"/>
            <w:szCs w:val="28"/>
          </w:rPr>
          <w:t>http://rudocs.exdat.com/docs/index-33858.html?page=19</w:t>
        </w:r>
      </w:hyperlink>
    </w:p>
    <w:p w:rsidR="00C00A09" w:rsidRPr="00E9355B" w:rsidRDefault="00C00A09" w:rsidP="00E9355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C00A09" w:rsidRPr="00E9355B" w:rsidSect="004D04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F1414"/>
    <w:multiLevelType w:val="hybridMultilevel"/>
    <w:tmpl w:val="FFB8B9E2"/>
    <w:lvl w:ilvl="0" w:tplc="34C4C8C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36377D"/>
    <w:multiLevelType w:val="hybridMultilevel"/>
    <w:tmpl w:val="FFB8B9E2"/>
    <w:lvl w:ilvl="0" w:tplc="34C4C8C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355B"/>
    <w:rsid w:val="001723AF"/>
    <w:rsid w:val="00196374"/>
    <w:rsid w:val="003C5789"/>
    <w:rsid w:val="004053C6"/>
    <w:rsid w:val="006E02C0"/>
    <w:rsid w:val="007A05E6"/>
    <w:rsid w:val="007D50AD"/>
    <w:rsid w:val="009B6A1F"/>
    <w:rsid w:val="00C00A09"/>
    <w:rsid w:val="00E3653B"/>
    <w:rsid w:val="00E9355B"/>
    <w:rsid w:val="00EA0BAB"/>
    <w:rsid w:val="00EA1A09"/>
    <w:rsid w:val="00F31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9355B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E9355B"/>
    <w:rPr>
      <w:rFonts w:ascii="Century Schoolbook" w:hAnsi="Century Schoolbook" w:cs="Century Schoolbook"/>
      <w:sz w:val="36"/>
      <w:szCs w:val="36"/>
    </w:rPr>
  </w:style>
  <w:style w:type="character" w:customStyle="1" w:styleId="FontStyle13">
    <w:name w:val="Font Style13"/>
    <w:basedOn w:val="a0"/>
    <w:uiPriority w:val="99"/>
    <w:rsid w:val="00E9355B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14">
    <w:name w:val="Font Style14"/>
    <w:basedOn w:val="a0"/>
    <w:uiPriority w:val="99"/>
    <w:rsid w:val="00E9355B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">
    <w:name w:val="Style2"/>
    <w:basedOn w:val="a"/>
    <w:uiPriority w:val="99"/>
    <w:rsid w:val="00E9355B"/>
    <w:pPr>
      <w:widowControl w:val="0"/>
      <w:autoSpaceDE w:val="0"/>
      <w:autoSpaceDN w:val="0"/>
      <w:adjustRightInd w:val="0"/>
      <w:spacing w:after="0" w:line="293" w:lineRule="exact"/>
      <w:ind w:firstLine="57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">
    <w:name w:val="Стиль"/>
    <w:rsid w:val="00E935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196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96374"/>
  </w:style>
  <w:style w:type="paragraph" w:customStyle="1" w:styleId="articles">
    <w:name w:val="articles"/>
    <w:basedOn w:val="a"/>
    <w:rsid w:val="00E36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B6A1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B6A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portal.ru/detskiy-sad/zdorovyy-obraz-zhizni/narodnaya-ozdorovitelnaya-pedagogika-narodnye-podvizhnye-igry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sportal.ru/detskii-sad/raznoe/opyt-raboty-po-teme-russkaya-narodnaya-podvizhnaya-igra-kak-sredstv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hcolonoc.ru/master-klasy/4834-master-klass-priobshchenie-doshkolnikov-k-zdorovomu-obrazu-zhizni-cherez-russkie-narodnye-igry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superinf.ru/view_article.php?id=188" TargetMode="External"/><Relationship Id="rId10" Type="http://schemas.openxmlformats.org/officeDocument/2006/relationships/hyperlink" Target="http://rudocs.exdat.com/docs/index-33858.html?page=1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nowledge.allbest.ru/pedagogics/3c0a65625a3bd68a4d43a89421206c26_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1102</Words>
  <Characters>6284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1</cp:lastModifiedBy>
  <cp:revision>12</cp:revision>
  <dcterms:created xsi:type="dcterms:W3CDTF">2014-01-26T13:03:00Z</dcterms:created>
  <dcterms:modified xsi:type="dcterms:W3CDTF">2021-11-27T16:28:00Z</dcterms:modified>
</cp:coreProperties>
</file>