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5C" w:rsidRPr="0041225C" w:rsidRDefault="00430B4D" w:rsidP="00C856B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</w:p>
    <w:p w:rsidR="00430B4D" w:rsidRDefault="00430B4D" w:rsidP="00C856B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0B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F2920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5454E3">
        <w:rPr>
          <w:rFonts w:ascii="Times New Roman" w:eastAsia="Calibri" w:hAnsi="Times New Roman" w:cs="Times New Roman"/>
          <w:b/>
          <w:sz w:val="28"/>
          <w:szCs w:val="28"/>
        </w:rPr>
        <w:t>Профессиональная напр</w:t>
      </w:r>
      <w:r w:rsidR="008355B3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5454E3">
        <w:rPr>
          <w:rFonts w:ascii="Times New Roman" w:eastAsia="Calibri" w:hAnsi="Times New Roman" w:cs="Times New Roman"/>
          <w:b/>
          <w:sz w:val="28"/>
          <w:szCs w:val="28"/>
        </w:rPr>
        <w:t>вленность обучения немецкому языку</w:t>
      </w:r>
    </w:p>
    <w:p w:rsidR="005454E3" w:rsidRPr="00EB4D8F" w:rsidRDefault="005454E3" w:rsidP="00C856B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в учреждении СПО</w:t>
      </w:r>
      <w:bookmarkStart w:id="0" w:name="_GoBack"/>
      <w:bookmarkEnd w:id="0"/>
    </w:p>
    <w:p w:rsidR="00430B4D" w:rsidRDefault="00430B4D" w:rsidP="00C856B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5F07" w:rsidRPr="00C25F07" w:rsidRDefault="00EB4D8F" w:rsidP="00C856B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>Изучение иностранного языка является одним из основных элементов системы профессиональной подготовки специалистов в учебных заведениях среднего профессионального образования. Владение иностранным языком нео</w:t>
      </w:r>
      <w:r w:rsidR="00C25F07">
        <w:rPr>
          <w:rFonts w:ascii="Times New Roman" w:eastAsia="Calibri" w:hAnsi="Times New Roman" w:cs="Times New Roman"/>
          <w:sz w:val="28"/>
          <w:szCs w:val="28"/>
        </w:rPr>
        <w:t>бходимо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3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>выпускник</w:t>
      </w:r>
      <w:r w:rsidR="00B37CCE">
        <w:rPr>
          <w:rFonts w:ascii="Times New Roman" w:eastAsia="Calibri" w:hAnsi="Times New Roman" w:cs="Times New Roman"/>
          <w:sz w:val="28"/>
          <w:szCs w:val="28"/>
        </w:rPr>
        <w:t>у колледжа для того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>,</w:t>
      </w:r>
      <w:r w:rsidR="00C25F07">
        <w:rPr>
          <w:rFonts w:ascii="Times New Roman" w:eastAsia="Calibri" w:hAnsi="Times New Roman" w:cs="Times New Roman"/>
          <w:sz w:val="28"/>
          <w:szCs w:val="28"/>
        </w:rPr>
        <w:t xml:space="preserve">чтобы 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>стать конкурентоспособной личностью на рынке труда. От качества языковой подготовки во многом зависит успешное решение воп</w:t>
      </w:r>
      <w:r w:rsidR="006B22FD">
        <w:rPr>
          <w:rFonts w:ascii="Times New Roman" w:eastAsia="Calibri" w:hAnsi="Times New Roman" w:cs="Times New Roman"/>
          <w:sz w:val="28"/>
          <w:szCs w:val="28"/>
        </w:rPr>
        <w:t>росов его профессионального роста</w:t>
      </w:r>
      <w:r w:rsidR="006B22FD" w:rsidRPr="006B22FD">
        <w:rPr>
          <w:rFonts w:ascii="Times New Roman" w:eastAsia="Calibri" w:hAnsi="Times New Roman" w:cs="Times New Roman"/>
          <w:sz w:val="28"/>
          <w:szCs w:val="28"/>
        </w:rPr>
        <w:t>.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>Это обязывает преподавателя</w:t>
      </w:r>
      <w:r w:rsidR="006B22FD">
        <w:rPr>
          <w:rFonts w:ascii="Times New Roman" w:eastAsia="Calibri" w:hAnsi="Times New Roman" w:cs="Times New Roman"/>
          <w:sz w:val="28"/>
          <w:szCs w:val="28"/>
        </w:rPr>
        <w:t xml:space="preserve"> иностранного языка 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 xml:space="preserve"> к разработке методического обеспечения профессиональной направленности обучения, осуществления тесной связи изучаемого материала с выбранной специальностью обучающегося, с предметами междисциплинарного курса, производственной практикой.</w:t>
      </w:r>
    </w:p>
    <w:p w:rsidR="00C25F07" w:rsidRPr="00E828CC" w:rsidRDefault="00C25F07" w:rsidP="00C25F07">
      <w:pPr>
        <w:tabs>
          <w:tab w:val="left" w:pos="154"/>
          <w:tab w:val="left" w:pos="50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03016C">
        <w:rPr>
          <w:rFonts w:ascii="Times New Roman" w:eastAsia="Calibri" w:hAnsi="Times New Roman" w:cs="Times New Roman"/>
          <w:sz w:val="28"/>
          <w:szCs w:val="28"/>
        </w:rPr>
        <w:t xml:space="preserve">  профессиональной </w:t>
      </w:r>
      <w:r w:rsidR="009F1A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направленности препод</w:t>
      </w:r>
      <w:r w:rsidR="00B37CCE">
        <w:rPr>
          <w:rFonts w:ascii="Times New Roman" w:eastAsia="Calibri" w:hAnsi="Times New Roman" w:cs="Times New Roman"/>
          <w:sz w:val="28"/>
          <w:szCs w:val="28"/>
        </w:rPr>
        <w:t>ава</w:t>
      </w:r>
      <w:r w:rsidR="00033E64">
        <w:rPr>
          <w:rFonts w:ascii="Times New Roman" w:eastAsia="Calibri" w:hAnsi="Times New Roman" w:cs="Times New Roman"/>
          <w:sz w:val="28"/>
          <w:szCs w:val="28"/>
        </w:rPr>
        <w:t>ния дисциплины «Немецкий язык</w:t>
      </w:r>
      <w:r w:rsidRPr="00C25F07">
        <w:rPr>
          <w:rFonts w:ascii="Times New Roman" w:eastAsia="Calibri" w:hAnsi="Times New Roman" w:cs="Times New Roman"/>
          <w:sz w:val="28"/>
          <w:szCs w:val="28"/>
        </w:rPr>
        <w:t>» состоит в том,  чтобы показать студентам связь изучаемой дисциплины с их специальностью и будущей профессиональной деятельностью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Поэтому на своих уроках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делаю акцент  на </w:t>
      </w:r>
      <w:r>
        <w:rPr>
          <w:rFonts w:ascii="Times New Roman" w:eastAsia="Calibri" w:hAnsi="Times New Roman" w:cs="Times New Roman"/>
          <w:sz w:val="28"/>
          <w:szCs w:val="28"/>
        </w:rPr>
        <w:t>выполнении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учебных заданий </w:t>
      </w:r>
      <w:r w:rsidRPr="00C25F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практического содержания,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профессионально ориентированных заданий,  а также </w:t>
      </w:r>
      <w:r>
        <w:rPr>
          <w:rFonts w:ascii="Times New Roman" w:eastAsia="Calibri" w:hAnsi="Times New Roman" w:cs="Times New Roman"/>
          <w:sz w:val="28"/>
          <w:szCs w:val="28"/>
        </w:rPr>
        <w:t>на осуществлении тесной связи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E828CC">
        <w:rPr>
          <w:rFonts w:ascii="Times New Roman" w:eastAsia="Calibri" w:hAnsi="Times New Roman" w:cs="Times New Roman"/>
          <w:sz w:val="28"/>
          <w:szCs w:val="28"/>
        </w:rPr>
        <w:t>выбранной специальностью</w:t>
      </w:r>
      <w:r w:rsidR="00E828CC" w:rsidRPr="00E828C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22FD" w:rsidRPr="006B22FD" w:rsidRDefault="00C25F07" w:rsidP="006B22F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  <w:lang w:eastAsia="ru-RU"/>
        </w:rPr>
        <w:t>Актуальным становится  подбор материалов, отвечающих специфике будущей профессиональной деятельности</w:t>
      </w:r>
      <w:r w:rsidR="006B22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B22FD" w:rsidRPr="006B22F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C25F07">
        <w:rPr>
          <w:rFonts w:ascii="Times New Roman" w:eastAsia="Calibri" w:hAnsi="Times New Roman" w:cs="Times New Roman"/>
          <w:sz w:val="28"/>
          <w:szCs w:val="28"/>
        </w:rPr>
        <w:t>С</w:t>
      </w:r>
      <w:r w:rsidR="00A84EE6">
        <w:rPr>
          <w:rFonts w:ascii="Times New Roman" w:eastAsia="Calibri" w:hAnsi="Times New Roman" w:cs="Times New Roman"/>
          <w:sz w:val="28"/>
          <w:szCs w:val="28"/>
        </w:rPr>
        <w:t xml:space="preserve"> этой целью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мною  </w:t>
      </w:r>
      <w:r w:rsidR="00A84EE6">
        <w:rPr>
          <w:rFonts w:ascii="Times New Roman" w:eastAsia="Calibri" w:hAnsi="Times New Roman" w:cs="Times New Roman"/>
          <w:sz w:val="28"/>
          <w:szCs w:val="28"/>
        </w:rPr>
        <w:t xml:space="preserve">разработаны </w:t>
      </w:r>
      <w:r w:rsidRPr="00C25F07">
        <w:rPr>
          <w:rFonts w:ascii="Times New Roman" w:eastAsia="Calibri" w:hAnsi="Times New Roman" w:cs="Times New Roman"/>
          <w:sz w:val="28"/>
          <w:szCs w:val="28"/>
        </w:rPr>
        <w:t>учебные материалы</w:t>
      </w:r>
      <w:r w:rsidR="00A84E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5F07">
        <w:rPr>
          <w:rFonts w:ascii="Times New Roman" w:eastAsia="Calibri" w:hAnsi="Times New Roman" w:cs="Times New Roman"/>
          <w:color w:val="000000"/>
          <w:sz w:val="28"/>
          <w:szCs w:val="28"/>
        </w:rPr>
        <w:t>профессионального содержания, характерные для конкретной специальности:   тексты для чтения и перевода, карточки индивидуального опроса, тесты по лексическим темам, подбор журнальных статей, страницы электронно</w:t>
      </w:r>
      <w:r w:rsidR="00A84EE6">
        <w:rPr>
          <w:rFonts w:ascii="Times New Roman" w:eastAsia="Calibri" w:hAnsi="Times New Roman" w:cs="Times New Roman"/>
          <w:color w:val="000000"/>
          <w:sz w:val="28"/>
          <w:szCs w:val="28"/>
        </w:rPr>
        <w:t>го пособия</w:t>
      </w:r>
      <w:r w:rsidR="00A84EE6" w:rsidRPr="00A84EE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6B22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C25F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5448C" w:rsidRPr="001B1165" w:rsidRDefault="00C25F07" w:rsidP="0035448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t>При подборе профессионально ориентированных текстов и технической литературы на немецком языке учитываю специфику будущей специальности</w:t>
      </w:r>
      <w:r w:rsidR="0035448C">
        <w:rPr>
          <w:rFonts w:ascii="Times New Roman" w:eastAsia="Calibri" w:hAnsi="Times New Roman" w:cs="Times New Roman"/>
          <w:sz w:val="28"/>
          <w:szCs w:val="28"/>
        </w:rPr>
        <w:t xml:space="preserve"> студентов. Так</w:t>
      </w:r>
      <w:r w:rsidR="0035448C" w:rsidRPr="0035448C">
        <w:rPr>
          <w:rFonts w:ascii="Times New Roman" w:eastAsia="Calibri" w:hAnsi="Times New Roman" w:cs="Times New Roman"/>
          <w:sz w:val="28"/>
          <w:szCs w:val="28"/>
        </w:rPr>
        <w:t>,</w:t>
      </w:r>
      <w:r w:rsidR="0035448C">
        <w:rPr>
          <w:rFonts w:ascii="Times New Roman" w:eastAsia="Calibri" w:hAnsi="Times New Roman" w:cs="Times New Roman"/>
          <w:sz w:val="28"/>
          <w:szCs w:val="28"/>
        </w:rPr>
        <w:t xml:space="preserve">для будущих автомехаников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448C">
        <w:rPr>
          <w:rFonts w:ascii="Times New Roman" w:eastAsia="Calibri" w:hAnsi="Times New Roman" w:cs="Times New Roman"/>
          <w:sz w:val="28"/>
          <w:szCs w:val="28"/>
        </w:rPr>
        <w:t>подбираю</w:t>
      </w:r>
      <w:r w:rsidR="00C23AB2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3544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5F07">
        <w:rPr>
          <w:rFonts w:ascii="Times New Roman" w:eastAsia="Calibri" w:hAnsi="Times New Roman" w:cs="Times New Roman"/>
          <w:sz w:val="28"/>
          <w:szCs w:val="28"/>
        </w:rPr>
        <w:t>тексты</w:t>
      </w:r>
      <w:r w:rsidR="0035448C" w:rsidRPr="0035448C">
        <w:rPr>
          <w:rFonts w:ascii="Times New Roman" w:eastAsia="Calibri" w:hAnsi="Times New Roman" w:cs="Times New Roman"/>
          <w:sz w:val="28"/>
          <w:szCs w:val="28"/>
        </w:rPr>
        <w:t>,</w:t>
      </w:r>
      <w:r w:rsidR="0035448C">
        <w:rPr>
          <w:rFonts w:ascii="Times New Roman" w:eastAsia="Calibri" w:hAnsi="Times New Roman" w:cs="Times New Roman"/>
          <w:sz w:val="28"/>
          <w:szCs w:val="28"/>
        </w:rPr>
        <w:t xml:space="preserve">при чтении которых они знакомятся </w:t>
      </w:r>
      <w:r w:rsidR="0035448C" w:rsidRPr="0035448C">
        <w:rPr>
          <w:rFonts w:ascii="Times New Roman" w:eastAsia="Calibri" w:hAnsi="Times New Roman" w:cs="Times New Roman"/>
          <w:sz w:val="28"/>
          <w:szCs w:val="28"/>
        </w:rPr>
        <w:t>с машиностроительными компаниями,техническими характеристиками,с общим устройством автомобиля,основными правилами дорожного движения.Лексический материал включает в себя названия материалов и механизмов,названия оборудования,названия разных видов топлива.</w:t>
      </w:r>
      <w:r w:rsidR="00E66DD3">
        <w:rPr>
          <w:rFonts w:ascii="Times New Roman" w:eastAsia="Calibri" w:hAnsi="Times New Roman" w:cs="Times New Roman"/>
          <w:sz w:val="28"/>
          <w:szCs w:val="28"/>
        </w:rPr>
        <w:t xml:space="preserve">Тексты </w:t>
      </w:r>
      <w:r w:rsidR="0047657C">
        <w:rPr>
          <w:rFonts w:ascii="Times New Roman" w:eastAsia="Calibri" w:hAnsi="Times New Roman" w:cs="Times New Roman"/>
          <w:sz w:val="28"/>
          <w:szCs w:val="28"/>
        </w:rPr>
        <w:t>для работы подбираются</w:t>
      </w:r>
      <w:r w:rsidR="004F1E45">
        <w:rPr>
          <w:rFonts w:ascii="Times New Roman" w:eastAsia="Calibri" w:hAnsi="Times New Roman" w:cs="Times New Roman"/>
          <w:sz w:val="28"/>
          <w:szCs w:val="28"/>
        </w:rPr>
        <w:t xml:space="preserve"> с учетом посильности и доступности</w:t>
      </w:r>
      <w:r w:rsidR="001B1165" w:rsidRPr="001B1165">
        <w:rPr>
          <w:rFonts w:ascii="Times New Roman" w:eastAsia="Calibri" w:hAnsi="Times New Roman" w:cs="Times New Roman"/>
          <w:sz w:val="28"/>
          <w:szCs w:val="28"/>
        </w:rPr>
        <w:t>.</w:t>
      </w:r>
      <w:r w:rsidR="00612874">
        <w:rPr>
          <w:rFonts w:ascii="Times New Roman" w:eastAsia="Calibri" w:hAnsi="Times New Roman" w:cs="Times New Roman"/>
          <w:sz w:val="28"/>
          <w:szCs w:val="28"/>
        </w:rPr>
        <w:t>Для сл</w:t>
      </w:r>
      <w:r w:rsidR="00E66DD3">
        <w:rPr>
          <w:rFonts w:ascii="Times New Roman" w:eastAsia="Calibri" w:hAnsi="Times New Roman" w:cs="Times New Roman"/>
          <w:sz w:val="28"/>
          <w:szCs w:val="28"/>
        </w:rPr>
        <w:t xml:space="preserve">абоподготовленных обучающихся </w:t>
      </w:r>
      <w:r w:rsidR="001B1165">
        <w:rPr>
          <w:rFonts w:ascii="Times New Roman" w:eastAsia="Calibri" w:hAnsi="Times New Roman" w:cs="Times New Roman"/>
          <w:sz w:val="28"/>
          <w:szCs w:val="28"/>
        </w:rPr>
        <w:t xml:space="preserve">  они должны быть небольшими по объему</w:t>
      </w:r>
      <w:r w:rsidR="001B1165" w:rsidRPr="001B1165">
        <w:rPr>
          <w:rFonts w:ascii="Times New Roman" w:eastAsia="Calibri" w:hAnsi="Times New Roman" w:cs="Times New Roman"/>
          <w:sz w:val="28"/>
          <w:szCs w:val="28"/>
        </w:rPr>
        <w:t>,</w:t>
      </w:r>
      <w:r w:rsidR="001B1165">
        <w:rPr>
          <w:rFonts w:ascii="Times New Roman" w:eastAsia="Calibri" w:hAnsi="Times New Roman" w:cs="Times New Roman"/>
          <w:sz w:val="28"/>
          <w:szCs w:val="28"/>
        </w:rPr>
        <w:t>построенными на изученном языковом материале</w:t>
      </w:r>
      <w:r w:rsidR="001B1165" w:rsidRPr="001B1165">
        <w:rPr>
          <w:rFonts w:ascii="Times New Roman" w:eastAsia="Calibri" w:hAnsi="Times New Roman" w:cs="Times New Roman"/>
          <w:sz w:val="28"/>
          <w:szCs w:val="28"/>
        </w:rPr>
        <w:t>,</w:t>
      </w:r>
      <w:r w:rsidR="00343F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1165">
        <w:rPr>
          <w:rFonts w:ascii="Times New Roman" w:eastAsia="Calibri" w:hAnsi="Times New Roman" w:cs="Times New Roman"/>
          <w:sz w:val="28"/>
          <w:szCs w:val="28"/>
        </w:rPr>
        <w:t>в них может быть включено небольшое колич</w:t>
      </w:r>
      <w:r w:rsidR="0024740D">
        <w:rPr>
          <w:rFonts w:ascii="Times New Roman" w:eastAsia="Calibri" w:hAnsi="Times New Roman" w:cs="Times New Roman"/>
          <w:sz w:val="28"/>
          <w:szCs w:val="28"/>
        </w:rPr>
        <w:t>ество новых лексических единиц</w:t>
      </w:r>
      <w:r w:rsidR="003C6664" w:rsidRPr="003C6664">
        <w:rPr>
          <w:rFonts w:ascii="Times New Roman" w:eastAsia="Calibri" w:hAnsi="Times New Roman" w:cs="Times New Roman"/>
          <w:sz w:val="28"/>
          <w:szCs w:val="28"/>
        </w:rPr>
        <w:t>.</w:t>
      </w:r>
      <w:r w:rsidR="002474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666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r w:rsidR="001B1165">
        <w:rPr>
          <w:rFonts w:ascii="Times New Roman" w:eastAsia="Calibri" w:hAnsi="Times New Roman" w:cs="Times New Roman"/>
          <w:sz w:val="28"/>
          <w:szCs w:val="28"/>
        </w:rPr>
        <w:t xml:space="preserve">дальнейшем </w:t>
      </w:r>
      <w:r w:rsidR="001B1165" w:rsidRPr="001B1165">
        <w:rPr>
          <w:rFonts w:ascii="Times New Roman" w:eastAsia="Calibri" w:hAnsi="Times New Roman" w:cs="Times New Roman"/>
          <w:sz w:val="28"/>
          <w:szCs w:val="28"/>
        </w:rPr>
        <w:t>,</w:t>
      </w:r>
      <w:r w:rsidR="001B1165">
        <w:rPr>
          <w:rFonts w:ascii="Times New Roman" w:eastAsia="Calibri" w:hAnsi="Times New Roman" w:cs="Times New Roman"/>
          <w:sz w:val="28"/>
          <w:szCs w:val="28"/>
        </w:rPr>
        <w:t>когда обучающиеся приобретут некоторый опыт в чтении</w:t>
      </w:r>
      <w:r w:rsidR="001B1165" w:rsidRPr="001B1165">
        <w:rPr>
          <w:rFonts w:ascii="Times New Roman" w:eastAsia="Calibri" w:hAnsi="Times New Roman" w:cs="Times New Roman"/>
          <w:sz w:val="28"/>
          <w:szCs w:val="28"/>
        </w:rPr>
        <w:t>,</w:t>
      </w:r>
      <w:r w:rsidR="001B1165">
        <w:rPr>
          <w:rFonts w:ascii="Times New Roman" w:eastAsia="Calibri" w:hAnsi="Times New Roman" w:cs="Times New Roman"/>
          <w:sz w:val="28"/>
          <w:szCs w:val="28"/>
        </w:rPr>
        <w:t>материал можно усложнять</w:t>
      </w:r>
      <w:r w:rsidR="001B1165" w:rsidRPr="001B116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5F07" w:rsidRPr="00C25F07" w:rsidRDefault="00C25F07" w:rsidP="00C25F07">
      <w:pPr>
        <w:spacing w:after="0" w:line="276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F07">
        <w:rPr>
          <w:rFonts w:ascii="Times New Roman" w:eastAsia="Calibri" w:hAnsi="Times New Roman" w:cs="Times New Roman"/>
          <w:iCs/>
          <w:sz w:val="28"/>
          <w:szCs w:val="28"/>
        </w:rPr>
        <w:t>Педагогическая практика убеждает меня в том, что, даже имея материалы профессионального содержания, невозможно дос</w:t>
      </w:r>
      <w:r w:rsidR="001B1165">
        <w:rPr>
          <w:rFonts w:ascii="Times New Roman" w:eastAsia="Calibri" w:hAnsi="Times New Roman" w:cs="Times New Roman"/>
          <w:iCs/>
          <w:sz w:val="28"/>
          <w:szCs w:val="28"/>
        </w:rPr>
        <w:t>тичь успехов в обучении</w:t>
      </w:r>
      <w:r w:rsidRPr="00C25F07">
        <w:rPr>
          <w:rFonts w:ascii="Times New Roman" w:eastAsia="Calibri" w:hAnsi="Times New Roman" w:cs="Times New Roman"/>
          <w:iCs/>
          <w:sz w:val="28"/>
          <w:szCs w:val="28"/>
        </w:rPr>
        <w:t xml:space="preserve"> без использования инновационных технологий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D30019">
        <w:rPr>
          <w:rFonts w:ascii="Times New Roman" w:eastAsia="Calibri" w:hAnsi="Times New Roman" w:cs="Times New Roman"/>
          <w:sz w:val="28"/>
          <w:szCs w:val="28"/>
        </w:rPr>
        <w:t xml:space="preserve">Я использую </w:t>
      </w:r>
      <w:r w:rsidR="001D426E">
        <w:rPr>
          <w:rFonts w:ascii="Times New Roman" w:eastAsia="Calibri" w:hAnsi="Times New Roman" w:cs="Times New Roman"/>
          <w:sz w:val="28"/>
          <w:szCs w:val="28"/>
        </w:rPr>
        <w:t xml:space="preserve"> следующие </w:t>
      </w:r>
      <w:r w:rsidR="00CB3F4C">
        <w:rPr>
          <w:rFonts w:ascii="Times New Roman" w:eastAsia="Calibri" w:hAnsi="Times New Roman" w:cs="Times New Roman"/>
          <w:sz w:val="28"/>
          <w:szCs w:val="28"/>
        </w:rPr>
        <w:t xml:space="preserve">методы и </w:t>
      </w:r>
      <w:r w:rsidRPr="00C25F07">
        <w:rPr>
          <w:rFonts w:ascii="Times New Roman" w:eastAsia="Calibri" w:hAnsi="Times New Roman" w:cs="Times New Roman"/>
          <w:sz w:val="28"/>
          <w:szCs w:val="28"/>
        </w:rPr>
        <w:t>технологии: имитационное моделиров</w:t>
      </w:r>
      <w:r w:rsidR="001B1165">
        <w:rPr>
          <w:rFonts w:ascii="Times New Roman" w:eastAsia="Calibri" w:hAnsi="Times New Roman" w:cs="Times New Roman"/>
          <w:sz w:val="28"/>
          <w:szCs w:val="28"/>
        </w:rPr>
        <w:t>ание,</w:t>
      </w:r>
      <w:r w:rsidR="00436ACF">
        <w:rPr>
          <w:rFonts w:ascii="Times New Roman" w:eastAsia="Calibri" w:hAnsi="Times New Roman" w:cs="Times New Roman"/>
          <w:sz w:val="28"/>
          <w:szCs w:val="28"/>
        </w:rPr>
        <w:t xml:space="preserve"> проектно-исследовательские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технологии,  </w:t>
      </w:r>
      <w:r w:rsidRPr="00BD14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информационные технологии</w:t>
      </w:r>
      <w:r w:rsidRPr="00C25F07">
        <w:rPr>
          <w:rFonts w:ascii="Times New Roman" w:eastAsia="Calibri" w:hAnsi="Times New Roman" w:cs="Times New Roman"/>
          <w:sz w:val="28"/>
          <w:szCs w:val="28"/>
        </w:rPr>
        <w:t>,</w:t>
      </w:r>
      <w:r w:rsidR="00CB3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игровые технологии, </w:t>
      </w:r>
      <w:r w:rsidR="0007427E">
        <w:rPr>
          <w:rFonts w:ascii="Times New Roman" w:eastAsia="Calibri" w:hAnsi="Times New Roman" w:cs="Times New Roman"/>
          <w:sz w:val="28"/>
          <w:szCs w:val="28"/>
        </w:rPr>
        <w:t>проблемное обучение</w:t>
      </w:r>
      <w:r w:rsidRPr="00C25F07">
        <w:rPr>
          <w:rFonts w:ascii="Times New Roman" w:eastAsia="Calibri" w:hAnsi="Times New Roman" w:cs="Times New Roman"/>
          <w:sz w:val="28"/>
          <w:szCs w:val="28"/>
        </w:rPr>
        <w:t>, ме</w:t>
      </w:r>
      <w:r w:rsidR="00436ACF">
        <w:rPr>
          <w:rFonts w:ascii="Times New Roman" w:eastAsia="Calibri" w:hAnsi="Times New Roman" w:cs="Times New Roman"/>
          <w:sz w:val="28"/>
          <w:szCs w:val="28"/>
        </w:rPr>
        <w:t>тодику  работы в малых группах</w:t>
      </w:r>
      <w:r w:rsidR="00436ACF" w:rsidRPr="00436ACF">
        <w:rPr>
          <w:rFonts w:ascii="Times New Roman" w:eastAsia="Calibri" w:hAnsi="Times New Roman" w:cs="Times New Roman"/>
          <w:sz w:val="28"/>
          <w:szCs w:val="28"/>
        </w:rPr>
        <w:t>.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25F07" w:rsidRPr="00C25F07" w:rsidRDefault="00C25F07" w:rsidP="00C25F0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Одной из наиболее эффективных </w:t>
      </w:r>
      <w:r w:rsidRPr="00C25F07">
        <w:rPr>
          <w:rFonts w:ascii="Times New Roman" w:eastAsia="Calibri" w:hAnsi="Times New Roman" w:cs="Times New Roman"/>
          <w:bCs/>
          <w:sz w:val="28"/>
          <w:szCs w:val="28"/>
        </w:rPr>
        <w:t xml:space="preserve">инновационных профессионально ориентированных технологий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считаю </w:t>
      </w:r>
      <w:r w:rsidRPr="00C25F07">
        <w:rPr>
          <w:rFonts w:ascii="Times New Roman" w:eastAsia="Calibri" w:hAnsi="Times New Roman" w:cs="Times New Roman"/>
          <w:bCs/>
          <w:sz w:val="28"/>
          <w:szCs w:val="28"/>
        </w:rPr>
        <w:t>имитационное моделирование</w:t>
      </w:r>
      <w:r w:rsidR="001D426E" w:rsidRPr="001D426E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1D426E">
        <w:rPr>
          <w:rFonts w:ascii="Times New Roman" w:eastAsia="Calibri" w:hAnsi="Times New Roman" w:cs="Times New Roman"/>
          <w:bCs/>
          <w:sz w:val="28"/>
          <w:szCs w:val="28"/>
        </w:rPr>
        <w:t xml:space="preserve"> которое </w:t>
      </w:r>
      <w:r w:rsidRPr="00BC22BF">
        <w:rPr>
          <w:rFonts w:ascii="Times New Roman" w:eastAsia="Calibri" w:hAnsi="Times New Roman" w:cs="Times New Roman"/>
          <w:sz w:val="28"/>
          <w:szCs w:val="28"/>
        </w:rPr>
        <w:t xml:space="preserve"> обеспечивает имитацию </w:t>
      </w:r>
      <w:r w:rsidRPr="00C25F07">
        <w:rPr>
          <w:rFonts w:ascii="Times New Roman" w:eastAsia="Calibri" w:hAnsi="Times New Roman" w:cs="Times New Roman"/>
          <w:sz w:val="28"/>
          <w:szCs w:val="28"/>
        </w:rPr>
        <w:t>элементо</w:t>
      </w:r>
      <w:r w:rsidR="00C856B8">
        <w:rPr>
          <w:rFonts w:ascii="Times New Roman" w:eastAsia="Calibri" w:hAnsi="Times New Roman" w:cs="Times New Roman"/>
          <w:sz w:val="28"/>
          <w:szCs w:val="28"/>
        </w:rPr>
        <w:t>в профессиональной деятельности</w:t>
      </w:r>
      <w:r w:rsidRPr="00C25F07">
        <w:rPr>
          <w:rFonts w:ascii="Times New Roman" w:eastAsia="Calibri" w:hAnsi="Times New Roman" w:cs="Times New Roman"/>
          <w:sz w:val="28"/>
          <w:szCs w:val="28"/>
        </w:rPr>
        <w:t>. В качестве прие</w:t>
      </w:r>
      <w:r w:rsidR="00A04271">
        <w:rPr>
          <w:rFonts w:ascii="Times New Roman" w:eastAsia="Calibri" w:hAnsi="Times New Roman" w:cs="Times New Roman"/>
          <w:sz w:val="28"/>
          <w:szCs w:val="28"/>
        </w:rPr>
        <w:t xml:space="preserve">мов </w:t>
      </w:r>
      <w:r w:rsidRPr="00C25F07">
        <w:rPr>
          <w:rFonts w:ascii="Times New Roman" w:eastAsia="Calibri" w:hAnsi="Times New Roman" w:cs="Times New Roman"/>
          <w:sz w:val="28"/>
          <w:szCs w:val="28"/>
        </w:rPr>
        <w:t>могут выступать: общение-диалог по поводу профессиональной информации, п</w:t>
      </w:r>
      <w:r w:rsidR="00A04271">
        <w:rPr>
          <w:rFonts w:ascii="Times New Roman" w:eastAsia="Calibri" w:hAnsi="Times New Roman" w:cs="Times New Roman"/>
          <w:sz w:val="28"/>
          <w:szCs w:val="28"/>
        </w:rPr>
        <w:t>рочитанной на иностранном языке;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анализ социальных и профессиональных ситуаций, выполнение  творческих заданий с профессиональным содержанием, игровые ситуации, ролевые игры, викторины. </w:t>
      </w:r>
    </w:p>
    <w:p w:rsidR="00C25F07" w:rsidRPr="00C25F07" w:rsidRDefault="00C25F07" w:rsidP="00C25F07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t>Особое внимание уделяю изучению возможных производственных ситуаций и ситуаций по эффективному поведению на рынке труда. На занятиях мы имитируем следующие ситуации: устройство на работу в иностранную фирму, сбор и заполнение документов на немецком языке для предоставле</w:t>
      </w:r>
      <w:r w:rsidR="00CB3F4C">
        <w:rPr>
          <w:rFonts w:ascii="Times New Roman" w:eastAsia="Calibri" w:hAnsi="Times New Roman" w:cs="Times New Roman"/>
          <w:sz w:val="28"/>
          <w:szCs w:val="28"/>
        </w:rPr>
        <w:t>ния работодателю</w:t>
      </w:r>
      <w:r w:rsidRPr="00C25F07">
        <w:rPr>
          <w:rFonts w:ascii="Times New Roman" w:eastAsia="Calibri" w:hAnsi="Times New Roman" w:cs="Times New Roman"/>
          <w:sz w:val="28"/>
          <w:szCs w:val="28"/>
        </w:rPr>
        <w:t>, деловой тел</w:t>
      </w:r>
      <w:r w:rsidR="00CB3F4C">
        <w:rPr>
          <w:rFonts w:ascii="Times New Roman" w:eastAsia="Calibri" w:hAnsi="Times New Roman" w:cs="Times New Roman"/>
          <w:sz w:val="28"/>
          <w:szCs w:val="28"/>
        </w:rPr>
        <w:t xml:space="preserve">ефонный разговор </w:t>
      </w:r>
      <w:r w:rsidRPr="00C25F07">
        <w:rPr>
          <w:rFonts w:ascii="Times New Roman" w:eastAsia="Calibri" w:hAnsi="Times New Roman" w:cs="Times New Roman"/>
          <w:sz w:val="28"/>
          <w:szCs w:val="28"/>
        </w:rPr>
        <w:t>, деловые беседы,</w:t>
      </w:r>
      <w:r w:rsidR="00251C7F">
        <w:rPr>
          <w:rFonts w:ascii="Times New Roman" w:eastAsia="Calibri" w:hAnsi="Times New Roman" w:cs="Times New Roman"/>
          <w:sz w:val="28"/>
          <w:szCs w:val="28"/>
        </w:rPr>
        <w:t>игра «Узнай и объясни другим»: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486F">
        <w:rPr>
          <w:rFonts w:ascii="Times New Roman" w:eastAsia="Calibri" w:hAnsi="Times New Roman" w:cs="Times New Roman"/>
          <w:sz w:val="28"/>
          <w:szCs w:val="28"/>
        </w:rPr>
        <w:t xml:space="preserve">это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работа с инструкциями по эксплуатации прибора/оборудования</w:t>
      </w:r>
      <w:r w:rsidR="00251C7F" w:rsidRPr="00251C7F">
        <w:rPr>
          <w:rFonts w:ascii="Times New Roman" w:eastAsia="Calibri" w:hAnsi="Times New Roman" w:cs="Times New Roman"/>
          <w:sz w:val="28"/>
          <w:szCs w:val="28"/>
        </w:rPr>
        <w:t>,</w:t>
      </w:r>
      <w:r w:rsidR="00CB3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5F07">
        <w:rPr>
          <w:rFonts w:ascii="Times New Roman" w:eastAsia="Calibri" w:hAnsi="Times New Roman" w:cs="Times New Roman"/>
          <w:sz w:val="28"/>
          <w:szCs w:val="28"/>
        </w:rPr>
        <w:t>поиск актуальной информации в научной статье и др.</w:t>
      </w:r>
    </w:p>
    <w:p w:rsidR="00C25F07" w:rsidRPr="00CE4863" w:rsidRDefault="00C25F07" w:rsidP="00C25F0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4863">
        <w:rPr>
          <w:rFonts w:ascii="Times New Roman" w:eastAsia="Calibri" w:hAnsi="Times New Roman" w:cs="Times New Roman"/>
          <w:sz w:val="28"/>
          <w:szCs w:val="28"/>
        </w:rPr>
        <w:t>Повышению мотивации у студентов к изучению немецкого языка способствуют деловые игры профессионального аспекта. Деловые игры на иностранном языке – это  модель будущей трудовой деятельности</w:t>
      </w:r>
      <w:r w:rsidR="007F0461">
        <w:rPr>
          <w:rFonts w:ascii="Times New Roman" w:eastAsia="Calibri" w:hAnsi="Times New Roman" w:cs="Times New Roman"/>
          <w:sz w:val="28"/>
          <w:szCs w:val="28"/>
        </w:rPr>
        <w:t xml:space="preserve"> обучающихся</w:t>
      </w:r>
      <w:r w:rsidR="00823AB8">
        <w:rPr>
          <w:rFonts w:ascii="Times New Roman" w:eastAsia="Calibri" w:hAnsi="Times New Roman" w:cs="Times New Roman"/>
          <w:sz w:val="28"/>
          <w:szCs w:val="28"/>
        </w:rPr>
        <w:t>. В её основе</w:t>
      </w:r>
      <w:r w:rsidR="00A95EF4">
        <w:rPr>
          <w:rFonts w:ascii="Times New Roman" w:eastAsia="Calibri" w:hAnsi="Times New Roman" w:cs="Times New Roman"/>
          <w:sz w:val="28"/>
          <w:szCs w:val="28"/>
        </w:rPr>
        <w:t xml:space="preserve"> лежит деловой, </w:t>
      </w:r>
      <w:r w:rsidR="004A0FEB">
        <w:rPr>
          <w:rFonts w:ascii="Times New Roman" w:eastAsia="Calibri" w:hAnsi="Times New Roman" w:cs="Times New Roman"/>
          <w:sz w:val="28"/>
          <w:szCs w:val="28"/>
        </w:rPr>
        <w:t>профессиональный</w:t>
      </w:r>
      <w:r w:rsidRPr="00CE4863">
        <w:rPr>
          <w:rFonts w:ascii="Times New Roman" w:eastAsia="Calibri" w:hAnsi="Times New Roman" w:cs="Times New Roman"/>
          <w:sz w:val="28"/>
          <w:szCs w:val="28"/>
        </w:rPr>
        <w:t xml:space="preserve"> предмет обсуждения. Например, на итоговом занятии по </w:t>
      </w:r>
      <w:r w:rsidR="008B100B" w:rsidRPr="00CE4863">
        <w:rPr>
          <w:rFonts w:ascii="Times New Roman" w:eastAsia="Calibri" w:hAnsi="Times New Roman" w:cs="Times New Roman"/>
          <w:sz w:val="28"/>
          <w:szCs w:val="28"/>
        </w:rPr>
        <w:t>блоку «Дел</w:t>
      </w:r>
      <w:r w:rsidR="00613B41">
        <w:rPr>
          <w:rFonts w:ascii="Times New Roman" w:eastAsia="Calibri" w:hAnsi="Times New Roman" w:cs="Times New Roman"/>
          <w:sz w:val="28"/>
          <w:szCs w:val="28"/>
        </w:rPr>
        <w:t>овая сфера общения»   проводит</w:t>
      </w:r>
      <w:r w:rsidR="008B100B" w:rsidRPr="00CE4863">
        <w:rPr>
          <w:rFonts w:ascii="Times New Roman" w:eastAsia="Calibri" w:hAnsi="Times New Roman" w:cs="Times New Roman"/>
          <w:sz w:val="28"/>
          <w:szCs w:val="28"/>
        </w:rPr>
        <w:t xml:space="preserve">ся </w:t>
      </w:r>
      <w:r w:rsidR="00B43582">
        <w:rPr>
          <w:rFonts w:ascii="Times New Roman" w:eastAsia="Calibri" w:hAnsi="Times New Roman" w:cs="Times New Roman"/>
          <w:sz w:val="28"/>
          <w:szCs w:val="28"/>
        </w:rPr>
        <w:t xml:space="preserve"> ролевая игра</w:t>
      </w:r>
      <w:r w:rsidR="008B100B" w:rsidRPr="00CE4863">
        <w:rPr>
          <w:rFonts w:ascii="Times New Roman" w:eastAsia="Calibri" w:hAnsi="Times New Roman" w:cs="Times New Roman"/>
          <w:sz w:val="28"/>
          <w:szCs w:val="28"/>
        </w:rPr>
        <w:t xml:space="preserve"> «Ярмарка</w:t>
      </w:r>
      <w:r w:rsidRPr="00CE4863">
        <w:rPr>
          <w:rFonts w:ascii="Times New Roman" w:eastAsia="Calibri" w:hAnsi="Times New Roman" w:cs="Times New Roman"/>
          <w:sz w:val="28"/>
          <w:szCs w:val="28"/>
        </w:rPr>
        <w:t xml:space="preserve"> вакансий», где «Службой занятости»</w:t>
      </w:r>
      <w:r w:rsidR="00EB4D8F">
        <w:rPr>
          <w:rFonts w:ascii="Times New Roman" w:eastAsia="Calibri" w:hAnsi="Times New Roman" w:cs="Times New Roman"/>
          <w:sz w:val="28"/>
          <w:szCs w:val="28"/>
        </w:rPr>
        <w:t xml:space="preserve"> предлагается</w:t>
      </w:r>
      <w:r w:rsidR="008B100B" w:rsidRPr="00CE48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4863">
        <w:rPr>
          <w:rFonts w:ascii="Times New Roman" w:eastAsia="Calibri" w:hAnsi="Times New Roman" w:cs="Times New Roman"/>
          <w:sz w:val="28"/>
          <w:szCs w:val="28"/>
        </w:rPr>
        <w:t xml:space="preserve"> интересная работа в совместных немецко–российских  фирмах, известных немецких предприятиях. «Представ</w:t>
      </w:r>
      <w:r w:rsidR="00EB4D8F">
        <w:rPr>
          <w:rFonts w:ascii="Times New Roman" w:eastAsia="Calibri" w:hAnsi="Times New Roman" w:cs="Times New Roman"/>
          <w:sz w:val="28"/>
          <w:szCs w:val="28"/>
        </w:rPr>
        <w:t>ители фирм»  выступают</w:t>
      </w:r>
      <w:r w:rsidR="008B100B" w:rsidRPr="00CE48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4863">
        <w:rPr>
          <w:rFonts w:ascii="Times New Roman" w:eastAsia="Calibri" w:hAnsi="Times New Roman" w:cs="Times New Roman"/>
          <w:sz w:val="28"/>
          <w:szCs w:val="28"/>
        </w:rPr>
        <w:t xml:space="preserve"> с рекламой  продукции  фирмы.  В </w:t>
      </w:r>
      <w:r w:rsidR="00613B41">
        <w:rPr>
          <w:rFonts w:ascii="Times New Roman" w:eastAsia="Calibri" w:hAnsi="Times New Roman" w:cs="Times New Roman"/>
          <w:sz w:val="28"/>
          <w:szCs w:val="28"/>
        </w:rPr>
        <w:t>течение этого урока мы «посещаем</w:t>
      </w:r>
      <w:r w:rsidR="008B100B" w:rsidRPr="00CE48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4863">
        <w:rPr>
          <w:rFonts w:ascii="Times New Roman" w:eastAsia="Calibri" w:hAnsi="Times New Roman" w:cs="Times New Roman"/>
          <w:sz w:val="28"/>
          <w:szCs w:val="28"/>
        </w:rPr>
        <w:t>» разные отделы «Службы занятости»: «Отдел рекламы», «Кабинет психолога», «Отдел кадров». Студентам</w:t>
      </w:r>
      <w:r w:rsidR="00613B41">
        <w:rPr>
          <w:rFonts w:ascii="Times New Roman" w:eastAsia="Calibri" w:hAnsi="Times New Roman" w:cs="Times New Roman"/>
          <w:sz w:val="28"/>
          <w:szCs w:val="28"/>
        </w:rPr>
        <w:t xml:space="preserve"> предлагаются</w:t>
      </w:r>
      <w:r w:rsidRPr="00CE4863">
        <w:rPr>
          <w:rFonts w:ascii="Times New Roman" w:eastAsia="Calibri" w:hAnsi="Times New Roman" w:cs="Times New Roman"/>
          <w:sz w:val="28"/>
          <w:szCs w:val="28"/>
        </w:rPr>
        <w:t xml:space="preserve"> разного рода задания. </w:t>
      </w:r>
      <w:r w:rsidRPr="00CE4863">
        <w:rPr>
          <w:rFonts w:ascii="Times New Roman" w:eastAsia="Calibri" w:hAnsi="Times New Roman" w:cs="Times New Roman"/>
          <w:iCs/>
          <w:sz w:val="28"/>
          <w:szCs w:val="28"/>
        </w:rPr>
        <w:t>Например:</w:t>
      </w:r>
    </w:p>
    <w:p w:rsidR="00C25F07" w:rsidRPr="00CE4863" w:rsidRDefault="00C25F07" w:rsidP="00C25F07">
      <w:pPr>
        <w:numPr>
          <w:ilvl w:val="0"/>
          <w:numId w:val="5"/>
        </w:num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E4863">
        <w:rPr>
          <w:rFonts w:ascii="Times New Roman" w:eastAsia="Calibri" w:hAnsi="Times New Roman" w:cs="Times New Roman"/>
          <w:iCs/>
          <w:sz w:val="28"/>
          <w:szCs w:val="28"/>
        </w:rPr>
        <w:t>уметь п</w:t>
      </w:r>
      <w:r w:rsidR="00307F62">
        <w:rPr>
          <w:rFonts w:ascii="Times New Roman" w:eastAsia="Calibri" w:hAnsi="Times New Roman" w:cs="Times New Roman"/>
          <w:iCs/>
          <w:sz w:val="28"/>
          <w:szCs w:val="28"/>
        </w:rPr>
        <w:t>редставиться, уметь составить резюме;</w:t>
      </w:r>
    </w:p>
    <w:p w:rsidR="00C25F07" w:rsidRPr="00CE4863" w:rsidRDefault="00C25F07" w:rsidP="00C25F07">
      <w:pPr>
        <w:numPr>
          <w:ilvl w:val="0"/>
          <w:numId w:val="5"/>
        </w:num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E4863">
        <w:rPr>
          <w:rFonts w:ascii="Times New Roman" w:eastAsia="Calibri" w:hAnsi="Times New Roman" w:cs="Times New Roman"/>
          <w:iCs/>
          <w:sz w:val="28"/>
          <w:szCs w:val="28"/>
        </w:rPr>
        <w:t xml:space="preserve">задать вопросы </w:t>
      </w:r>
      <w:r w:rsidR="000E4F93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CE4863">
        <w:rPr>
          <w:rFonts w:ascii="Times New Roman" w:eastAsia="Calibri" w:hAnsi="Times New Roman" w:cs="Times New Roman"/>
          <w:iCs/>
          <w:sz w:val="28"/>
          <w:szCs w:val="28"/>
        </w:rPr>
        <w:t>работодате</w:t>
      </w:r>
      <w:r w:rsidR="00307F62">
        <w:rPr>
          <w:rFonts w:ascii="Times New Roman" w:eastAsia="Calibri" w:hAnsi="Times New Roman" w:cs="Times New Roman"/>
          <w:iCs/>
          <w:sz w:val="28"/>
          <w:szCs w:val="28"/>
        </w:rPr>
        <w:t xml:space="preserve">лю </w:t>
      </w:r>
      <w:r w:rsidRPr="00CE4863">
        <w:rPr>
          <w:rFonts w:ascii="Times New Roman" w:eastAsia="Calibri" w:hAnsi="Times New Roman" w:cs="Times New Roman"/>
          <w:iCs/>
          <w:sz w:val="28"/>
          <w:szCs w:val="28"/>
        </w:rPr>
        <w:t xml:space="preserve">при устройстве на </w:t>
      </w:r>
      <w:r w:rsidR="00307F62">
        <w:rPr>
          <w:rFonts w:ascii="Times New Roman" w:eastAsia="Calibri" w:hAnsi="Times New Roman" w:cs="Times New Roman"/>
          <w:iCs/>
          <w:sz w:val="28"/>
          <w:szCs w:val="28"/>
        </w:rPr>
        <w:t xml:space="preserve"> предприятие</w:t>
      </w:r>
      <w:r w:rsidRPr="00CE4863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C25F07" w:rsidRPr="00CE4863" w:rsidRDefault="00C25F07" w:rsidP="00C25F07">
      <w:pPr>
        <w:numPr>
          <w:ilvl w:val="0"/>
          <w:numId w:val="5"/>
        </w:num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E4863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заполнить анкету для устройства на работу;</w:t>
      </w:r>
    </w:p>
    <w:p w:rsidR="00C25F07" w:rsidRDefault="00C25F07" w:rsidP="00C25F07">
      <w:pPr>
        <w:numPr>
          <w:ilvl w:val="0"/>
          <w:numId w:val="5"/>
        </w:num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E4863">
        <w:rPr>
          <w:rFonts w:ascii="Times New Roman" w:eastAsia="Calibri" w:hAnsi="Times New Roman" w:cs="Times New Roman"/>
          <w:iCs/>
          <w:sz w:val="28"/>
          <w:szCs w:val="28"/>
        </w:rPr>
        <w:t>поддержать диалог по телефону, понять содержание рекламы и т.п.</w:t>
      </w:r>
    </w:p>
    <w:p w:rsidR="00C25F07" w:rsidRPr="00C25F07" w:rsidRDefault="008C77FC" w:rsidP="0090318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25F07" w:rsidRPr="00C25F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Одной из актуальных технологий, позволяющих будущим специалистам 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развития, а также </w:t>
      </w:r>
      <w:r w:rsidR="00C25F07" w:rsidRPr="00C25F07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накопленные знания по предмету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25F07" w:rsidRPr="00C25F07">
        <w:rPr>
          <w:rFonts w:ascii="Times New Roman" w:eastAsia="Calibri" w:hAnsi="Times New Roman" w:cs="Times New Roman"/>
          <w:color w:val="000000"/>
          <w:sz w:val="28"/>
          <w:szCs w:val="28"/>
        </w:rPr>
        <w:t>является проектная форма работы.  С помощью метода проектов студенты расширяют свой кругозор, границы владения языком, получая опыт от п</w:t>
      </w:r>
      <w:r w:rsidR="00457B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рактического его использования, </w:t>
      </w:r>
      <w:r w:rsidR="002F59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25F07" w:rsidRPr="00C25F07">
        <w:rPr>
          <w:rFonts w:ascii="Times New Roman" w:eastAsia="Calibri" w:hAnsi="Times New Roman" w:cs="Times New Roman"/>
          <w:color w:val="000000"/>
          <w:sz w:val="28"/>
          <w:szCs w:val="28"/>
        </w:rPr>
        <w:t>учатся слушать иноязычную речь, понимать друг друга при защите проектов. Студенты работают со справочной литературой, словарями, используют Интерне</w:t>
      </w:r>
      <w:r w:rsidR="002F59BE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 w:rsidR="002F59BE" w:rsidRPr="002F59B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55207B" w:rsidRPr="00D411C8" w:rsidRDefault="00C25F07" w:rsidP="0044592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t>Для поиска необходимой информации в рамках осуществления проектной и исследовательской деятельности студентам рекомендую использовать сайты для молодежи, а также электронные версии научных газет и журналов:</w:t>
      </w:r>
      <w:r w:rsidR="0055207B" w:rsidRPr="0055207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 </w:t>
      </w:r>
      <w:r w:rsidR="0055207B" w:rsidRPr="0055207B">
        <w:t xml:space="preserve"> </w:t>
      </w:r>
      <w:hyperlink r:id="rId8" w:history="1">
        <w:r w:rsidR="0055207B" w:rsidRPr="00D411C8">
          <w:rPr>
            <w:rStyle w:val="a6"/>
            <w:rFonts w:ascii="Times New Roman" w:eastAsia="Calibri" w:hAnsi="Times New Roman" w:cs="Times New Roman"/>
            <w:color w:val="auto"/>
            <w:sz w:val="28"/>
            <w:szCs w:val="28"/>
          </w:rPr>
          <w:t>http://www.jugendmedien.de</w:t>
        </w:r>
      </w:hyperlink>
      <w:r w:rsidR="0055207B" w:rsidRPr="00D411C8">
        <w:rPr>
          <w:rFonts w:ascii="Times New Roman" w:eastAsia="Calibri" w:hAnsi="Times New Roman" w:cs="Times New Roman"/>
          <w:sz w:val="28"/>
          <w:szCs w:val="28"/>
        </w:rPr>
        <w:t xml:space="preserve">  ,</w:t>
      </w:r>
      <w:r w:rsidR="0055207B" w:rsidRPr="00D411C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55207B" w:rsidRPr="00D411C8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www</w:t>
        </w:r>
        <w:r w:rsidR="0055207B" w:rsidRPr="00D411C8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r w:rsidR="0055207B" w:rsidRPr="00D411C8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goethe</w:t>
        </w:r>
        <w:r w:rsidR="0055207B" w:rsidRPr="00D411C8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r w:rsidR="0055207B" w:rsidRPr="00D411C8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de</w:t>
        </w:r>
      </w:hyperlink>
      <w:r w:rsidR="0055207B" w:rsidRPr="00D411C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, </w:t>
      </w:r>
      <w:hyperlink r:id="rId10" w:history="1">
        <w:r w:rsidR="0055207B" w:rsidRPr="00D411C8">
          <w:rPr>
            <w:rStyle w:val="a6"/>
            <w:rFonts w:ascii="Times New Roman" w:eastAsia="Calibri" w:hAnsi="Times New Roman" w:cs="Times New Roman"/>
            <w:color w:val="auto"/>
            <w:sz w:val="28"/>
            <w:szCs w:val="28"/>
            <w:lang w:val="de-DE"/>
          </w:rPr>
          <w:t>http://www.deutschland.de/</w:t>
        </w:r>
      </w:hyperlink>
      <w:r w:rsidR="000D5E7C" w:rsidRPr="00D411C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hyperlink r:id="rId11" w:history="1">
        <w:r w:rsidR="000D5E7C" w:rsidRPr="00D411C8">
          <w:rPr>
            <w:rStyle w:val="a6"/>
            <w:rFonts w:ascii="Times New Roman" w:eastAsia="Calibri" w:hAnsi="Times New Roman" w:cs="Times New Roman"/>
            <w:color w:val="auto"/>
            <w:sz w:val="28"/>
            <w:szCs w:val="28"/>
            <w:lang w:val="de-DE"/>
          </w:rPr>
          <w:t>https://www.wissenschaft-aktuell.de/</w:t>
        </w:r>
      </w:hyperlink>
      <w:r w:rsidR="00D411C8">
        <w:rPr>
          <w:rStyle w:val="a6"/>
          <w:rFonts w:ascii="Times New Roman" w:eastAsia="Calibri" w:hAnsi="Times New Roman" w:cs="Times New Roman"/>
          <w:color w:val="auto"/>
          <w:sz w:val="28"/>
          <w:szCs w:val="28"/>
        </w:rPr>
        <w:t xml:space="preserve"> и др</w:t>
      </w:r>
      <w:r w:rsidR="00D411C8" w:rsidRPr="00D411C8">
        <w:rPr>
          <w:rStyle w:val="a6"/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:rsidR="00C25F07" w:rsidRPr="00C25F07" w:rsidRDefault="00251C7F" w:rsidP="00251C7F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Темы для проектно-исследовательской деятельности также имеют профессиональную направленность: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 xml:space="preserve"> «Моя будущая специальность», «Среднее профессиональное образование в Германии»,</w:t>
      </w:r>
      <w:r w:rsidR="009A0038">
        <w:rPr>
          <w:rFonts w:ascii="Times New Roman" w:eastAsia="Calibri" w:hAnsi="Times New Roman" w:cs="Times New Roman"/>
          <w:sz w:val="28"/>
          <w:szCs w:val="28"/>
        </w:rPr>
        <w:t xml:space="preserve"> «Прошлое и настоящее автомобильной промышленности Германии»</w:t>
      </w:r>
      <w:r w:rsidR="009A0038" w:rsidRPr="009A0038">
        <w:rPr>
          <w:rFonts w:ascii="Times New Roman" w:eastAsia="Calibri" w:hAnsi="Times New Roman" w:cs="Times New Roman"/>
          <w:sz w:val="28"/>
          <w:szCs w:val="28"/>
        </w:rPr>
        <w:t>,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 xml:space="preserve"> «Немецкий язык – язык науки, техники и профессиональной дискусс</w:t>
      </w:r>
      <w:r w:rsidR="00816407">
        <w:rPr>
          <w:rFonts w:ascii="Times New Roman" w:eastAsia="Calibri" w:hAnsi="Times New Roman" w:cs="Times New Roman"/>
          <w:sz w:val="28"/>
          <w:szCs w:val="28"/>
        </w:rPr>
        <w:t>ии», «Великие ученые Германии»</w:t>
      </w:r>
      <w:r w:rsidR="00C25F07" w:rsidRPr="00C25F07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C25F07" w:rsidRPr="00C25F07" w:rsidRDefault="00C25F07" w:rsidP="00C25F0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t>Как известно, немецкий язык - это язык науки и техники, поэтому объясняю студентам, как важна работа с научно-технической литературой: инструкциями по эксплуатации оборудования, инструкциями  по технике безопасности, научной журнальной или газетной статьей, техническими</w:t>
      </w:r>
      <w:r w:rsidR="00947C80">
        <w:rPr>
          <w:rFonts w:ascii="Times New Roman" w:eastAsia="Calibri" w:hAnsi="Times New Roman" w:cs="Times New Roman"/>
          <w:sz w:val="28"/>
          <w:szCs w:val="28"/>
        </w:rPr>
        <w:t xml:space="preserve"> текстами в оригинале. </w:t>
      </w:r>
      <w:r w:rsidR="0028415E" w:rsidRPr="0028415E">
        <w:rPr>
          <w:rFonts w:ascii="Times New Roman" w:eastAsia="Calibri" w:hAnsi="Times New Roman" w:cs="Times New Roman"/>
          <w:sz w:val="28"/>
          <w:szCs w:val="28"/>
        </w:rPr>
        <w:t xml:space="preserve">На занятиях мы рассматриваем  «Основы перевода технического текста. Трудности, встречающиеся при переводе технических текстов.  Использование   технической литературы по специальности». </w:t>
      </w:r>
      <w:r w:rsidR="0028415E">
        <w:rPr>
          <w:rFonts w:ascii="Times New Roman" w:eastAsia="Calibri" w:hAnsi="Times New Roman" w:cs="Times New Roman"/>
          <w:sz w:val="28"/>
          <w:szCs w:val="28"/>
        </w:rPr>
        <w:t xml:space="preserve">Для работы </w:t>
      </w:r>
      <w:r w:rsidR="00947C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использую</w:t>
      </w:r>
      <w:r w:rsidR="00947C80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электронные версии технических </w:t>
      </w:r>
      <w:r w:rsidR="00947C80">
        <w:rPr>
          <w:rFonts w:ascii="Times New Roman" w:eastAsia="Calibri" w:hAnsi="Times New Roman" w:cs="Times New Roman"/>
          <w:sz w:val="28"/>
          <w:szCs w:val="28"/>
        </w:rPr>
        <w:t xml:space="preserve">газет </w:t>
      </w:r>
      <w:r w:rsidR="00D7666A">
        <w:rPr>
          <w:rFonts w:ascii="Times New Roman" w:eastAsia="Calibri" w:hAnsi="Times New Roman" w:cs="Times New Roman"/>
          <w:sz w:val="28"/>
          <w:szCs w:val="28"/>
        </w:rPr>
        <w:t>и журналов на немецком языке (</w:t>
      </w:r>
      <w:r w:rsidRPr="00C25F07">
        <w:rPr>
          <w:rFonts w:ascii="Times New Roman" w:eastAsia="Calibri" w:hAnsi="Times New Roman" w:cs="Times New Roman"/>
          <w:color w:val="000000"/>
          <w:sz w:val="28"/>
          <w:szCs w:val="28"/>
        </w:rPr>
        <w:t>«Academix», «GEO», «</w:t>
      </w:r>
      <w:r w:rsidRPr="00C25F0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RaumundZeit</w:t>
      </w:r>
      <w:r w:rsidRPr="00C25F07">
        <w:rPr>
          <w:rFonts w:ascii="Times New Roman" w:eastAsia="Calibri" w:hAnsi="Times New Roman" w:cs="Times New Roman"/>
          <w:color w:val="000000"/>
          <w:sz w:val="28"/>
          <w:szCs w:val="28"/>
        </w:rPr>
        <w:t>», «Wissenschaftaktuel»).</w:t>
      </w:r>
      <w:r w:rsidRPr="00C25F07">
        <w:rPr>
          <w:rFonts w:ascii="Times New Roman" w:eastAsia="Calibri" w:hAnsi="Times New Roman" w:cs="Times New Roman"/>
          <w:sz w:val="28"/>
          <w:szCs w:val="28"/>
        </w:rPr>
        <w:t>Студенты осуществляют разного рода переводы и виды чтения: изучающее, ознакомительное, про</w:t>
      </w:r>
      <w:r w:rsidR="003B0B44">
        <w:rPr>
          <w:rFonts w:ascii="Times New Roman" w:eastAsia="Calibri" w:hAnsi="Times New Roman" w:cs="Times New Roman"/>
          <w:sz w:val="28"/>
          <w:szCs w:val="28"/>
        </w:rPr>
        <w:t>смотровое,  поисковое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2122">
        <w:rPr>
          <w:rFonts w:ascii="Times New Roman" w:eastAsia="Calibri" w:hAnsi="Times New Roman" w:cs="Times New Roman"/>
          <w:sz w:val="28"/>
          <w:szCs w:val="28"/>
        </w:rPr>
        <w:t xml:space="preserve">чтение. В результате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приобретают следующие умения:</w:t>
      </w:r>
    </w:p>
    <w:p w:rsidR="00CA5DA4" w:rsidRPr="00C25F07" w:rsidRDefault="00C25F07" w:rsidP="00CA5DA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а) </w:t>
      </w:r>
      <w:r w:rsidR="00CA5DA4">
        <w:rPr>
          <w:rFonts w:ascii="Times New Roman" w:eastAsia="Calibri" w:hAnsi="Times New Roman" w:cs="Times New Roman"/>
          <w:sz w:val="28"/>
          <w:szCs w:val="28"/>
        </w:rPr>
        <w:t>переводить со словарем иностранные тексты профессиональной направленности;</w:t>
      </w:r>
    </w:p>
    <w:p w:rsidR="00C25F07" w:rsidRPr="00C25F07" w:rsidRDefault="00C25F07" w:rsidP="00CA5DA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в) </w:t>
      </w:r>
      <w:r w:rsidR="00CA5DA4">
        <w:rPr>
          <w:rFonts w:ascii="Times New Roman" w:eastAsia="Calibri" w:hAnsi="Times New Roman" w:cs="Times New Roman"/>
          <w:sz w:val="28"/>
          <w:szCs w:val="28"/>
        </w:rPr>
        <w:t>самостоятельно совершенствовать устную и письменную речь</w:t>
      </w:r>
      <w:r w:rsidR="00CA5DA4" w:rsidRPr="00CA5DA4">
        <w:rPr>
          <w:rFonts w:ascii="Times New Roman" w:eastAsia="Calibri" w:hAnsi="Times New Roman" w:cs="Times New Roman"/>
          <w:sz w:val="28"/>
          <w:szCs w:val="28"/>
        </w:rPr>
        <w:t>,</w:t>
      </w:r>
      <w:r w:rsidR="00CA5DA4">
        <w:rPr>
          <w:rFonts w:ascii="Times New Roman" w:eastAsia="Calibri" w:hAnsi="Times New Roman" w:cs="Times New Roman"/>
          <w:sz w:val="28"/>
          <w:szCs w:val="28"/>
        </w:rPr>
        <w:t>пополнять словарный запас</w:t>
      </w:r>
      <w:r w:rsidR="00CA5DA4" w:rsidRPr="00CA5DA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5F07" w:rsidRPr="00C25F07" w:rsidRDefault="00C25F07" w:rsidP="00C25F0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lastRenderedPageBreak/>
        <w:t>Стараюсь, чтобы все тексты  представляли интерес и были практически значимыми.</w:t>
      </w:r>
    </w:p>
    <w:p w:rsidR="00C25F07" w:rsidRDefault="00C25F07" w:rsidP="00C25F0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F07">
        <w:rPr>
          <w:rFonts w:ascii="Times New Roman" w:eastAsia="Calibri" w:hAnsi="Times New Roman" w:cs="Times New Roman"/>
          <w:sz w:val="28"/>
          <w:szCs w:val="28"/>
        </w:rPr>
        <w:t>Однако  я предлагаю студентам   перевести немецкий текст по своей специальности не только для извлечения нужной информации, но и для того, чтобы, используя клише, с опорой на переведенные тексты научиться описать какой-либо вид работы, составить несложную инструкцию по технике безопасности, несложную аннотацию статьи, план статьи. Студенты сами</w:t>
      </w:r>
      <w:r w:rsidR="009A00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107C">
        <w:rPr>
          <w:rFonts w:ascii="Times New Roman" w:eastAsia="Calibri" w:hAnsi="Times New Roman" w:cs="Times New Roman"/>
          <w:sz w:val="28"/>
          <w:szCs w:val="28"/>
        </w:rPr>
        <w:t xml:space="preserve"> пытаются  составлять небольшие </w:t>
      </w:r>
      <w:r w:rsidRPr="00C25F07">
        <w:rPr>
          <w:rFonts w:ascii="Times New Roman" w:eastAsia="Calibri" w:hAnsi="Times New Roman" w:cs="Times New Roman"/>
          <w:sz w:val="28"/>
          <w:szCs w:val="28"/>
        </w:rPr>
        <w:t xml:space="preserve"> тексты. Напри</w:t>
      </w:r>
      <w:r w:rsidR="00A9107C">
        <w:rPr>
          <w:rFonts w:ascii="Times New Roman" w:eastAsia="Calibri" w:hAnsi="Times New Roman" w:cs="Times New Roman"/>
          <w:sz w:val="28"/>
          <w:szCs w:val="28"/>
        </w:rPr>
        <w:t xml:space="preserve">мер, </w:t>
      </w:r>
      <w:r w:rsidRPr="00C25F07">
        <w:rPr>
          <w:rFonts w:ascii="Times New Roman" w:eastAsia="Calibri" w:hAnsi="Times New Roman" w:cs="Times New Roman"/>
          <w:sz w:val="28"/>
          <w:szCs w:val="28"/>
        </w:rPr>
        <w:t>описани</w:t>
      </w:r>
      <w:r w:rsidR="00A9107C">
        <w:rPr>
          <w:rFonts w:ascii="Times New Roman" w:eastAsia="Calibri" w:hAnsi="Times New Roman" w:cs="Times New Roman"/>
          <w:sz w:val="28"/>
          <w:szCs w:val="28"/>
        </w:rPr>
        <w:t>е автомобиля</w:t>
      </w:r>
      <w:r w:rsidR="00A9107C" w:rsidRPr="00A9107C">
        <w:rPr>
          <w:rFonts w:ascii="Times New Roman" w:eastAsia="Calibri" w:hAnsi="Times New Roman" w:cs="Times New Roman"/>
          <w:sz w:val="28"/>
          <w:szCs w:val="28"/>
        </w:rPr>
        <w:t>,</w:t>
      </w:r>
      <w:r w:rsidR="00A9107C">
        <w:rPr>
          <w:rFonts w:ascii="Times New Roman" w:eastAsia="Calibri" w:hAnsi="Times New Roman" w:cs="Times New Roman"/>
          <w:sz w:val="28"/>
          <w:szCs w:val="28"/>
        </w:rPr>
        <w:t>описание  некоторых ситуаций при поломке автомобиля</w:t>
      </w:r>
      <w:r w:rsidR="00A9107C" w:rsidRPr="00A9107C">
        <w:rPr>
          <w:rFonts w:ascii="Times New Roman" w:eastAsia="Calibri" w:hAnsi="Times New Roman" w:cs="Times New Roman"/>
          <w:sz w:val="28"/>
          <w:szCs w:val="28"/>
        </w:rPr>
        <w:t>.</w:t>
      </w:r>
      <w:r w:rsidR="00A910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C2283" w:rsidRPr="002C2283" w:rsidRDefault="002C2283" w:rsidP="00C25F0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Ни для кого не секрет</w:t>
      </w:r>
      <w:r w:rsidRPr="002C2283">
        <w:rPr>
          <w:rFonts w:ascii="Times New Roman" w:eastAsia="Calibri" w:hAnsi="Times New Roman" w:cs="Times New Roman"/>
          <w:sz w:val="28"/>
          <w:szCs w:val="28"/>
        </w:rPr>
        <w:t>,</w:t>
      </w:r>
      <w:r w:rsidR="005F132D">
        <w:rPr>
          <w:rFonts w:ascii="Times New Roman" w:eastAsia="Calibri" w:hAnsi="Times New Roman" w:cs="Times New Roman"/>
          <w:sz w:val="28"/>
          <w:szCs w:val="28"/>
        </w:rPr>
        <w:t xml:space="preserve"> что </w:t>
      </w:r>
      <w:r>
        <w:rPr>
          <w:rFonts w:ascii="Times New Roman" w:eastAsia="Calibri" w:hAnsi="Times New Roman" w:cs="Times New Roman"/>
          <w:sz w:val="28"/>
          <w:szCs w:val="28"/>
        </w:rPr>
        <w:t>пока обучающиеся  не осозна</w:t>
      </w:r>
      <w:r w:rsidR="00AA7FBE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 xml:space="preserve">ют необходимости  владения иностранным  языком </w:t>
      </w:r>
      <w:r w:rsidRPr="002C228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их профессионализм  не будет соответствовать современным требованиям</w:t>
      </w:r>
      <w:r w:rsidRPr="002C228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Реальная профессиональная направленность  содержания курса  иностранного языка </w:t>
      </w:r>
      <w:r w:rsidRPr="002C228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сотрудничество преподавателей языка и преподавателей спец</w:t>
      </w:r>
      <w:r w:rsidR="00130F3C">
        <w:rPr>
          <w:rFonts w:ascii="Times New Roman" w:eastAsia="Calibri" w:hAnsi="Times New Roman" w:cs="Times New Roman"/>
          <w:sz w:val="28"/>
          <w:szCs w:val="28"/>
        </w:rPr>
        <w:t xml:space="preserve">иальных </w:t>
      </w:r>
      <w:r>
        <w:rPr>
          <w:rFonts w:ascii="Times New Roman" w:eastAsia="Calibri" w:hAnsi="Times New Roman" w:cs="Times New Roman"/>
          <w:sz w:val="28"/>
          <w:szCs w:val="28"/>
        </w:rPr>
        <w:t>дисциплин</w:t>
      </w:r>
      <w:r w:rsidRPr="002C228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подбор современных методик</w:t>
      </w:r>
      <w:r w:rsidRPr="002C228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использование технических средств обучения способствуют не только качественной подготовке специалиста</w:t>
      </w:r>
      <w:r w:rsidRPr="002C228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но и формированию его как активной личности</w:t>
      </w:r>
      <w:r w:rsidRPr="002C228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готовой к самообразованию</w:t>
      </w:r>
      <w:r w:rsidRPr="002C228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саморазвитию и самосовершенствованию деловых и профессиональных качеств</w:t>
      </w:r>
      <w:r w:rsidRPr="002C22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5F07" w:rsidRPr="00C25F07" w:rsidRDefault="00C25F07" w:rsidP="00C25F07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753C31" w:rsidRPr="00753C31" w:rsidRDefault="00753C31" w:rsidP="00753C31">
      <w:pPr>
        <w:rPr>
          <w:b/>
        </w:rPr>
      </w:pPr>
    </w:p>
    <w:sectPr w:rsidR="00753C31" w:rsidRPr="00753C31" w:rsidSect="00CC42FB">
      <w:headerReference w:type="default" r:id="rId12"/>
      <w:pgSz w:w="11906" w:h="16838"/>
      <w:pgMar w:top="709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A8C" w:rsidRDefault="00947A8C">
      <w:pPr>
        <w:spacing w:after="0" w:line="240" w:lineRule="auto"/>
      </w:pPr>
      <w:r>
        <w:separator/>
      </w:r>
    </w:p>
  </w:endnote>
  <w:endnote w:type="continuationSeparator" w:id="0">
    <w:p w:rsidR="00947A8C" w:rsidRDefault="00947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A8C" w:rsidRDefault="00947A8C">
      <w:pPr>
        <w:spacing w:after="0" w:line="240" w:lineRule="auto"/>
      </w:pPr>
      <w:r>
        <w:separator/>
      </w:r>
    </w:p>
  </w:footnote>
  <w:footnote w:type="continuationSeparator" w:id="0">
    <w:p w:rsidR="00947A8C" w:rsidRDefault="00947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7C2" w:rsidRDefault="00C25F07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1" layoutInCell="0" allowOverlap="1">
              <wp:simplePos x="0" y="0"/>
              <wp:positionH relativeFrom="margin">
                <wp:align>left</wp:align>
              </wp:positionH>
              <wp:positionV relativeFrom="page">
                <wp:posOffset>274955</wp:posOffset>
              </wp:positionV>
              <wp:extent cx="5940425" cy="170815"/>
              <wp:effectExtent l="0" t="0" r="3175" b="1905"/>
              <wp:wrapNone/>
              <wp:docPr id="30" name="Надпись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04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77C2" w:rsidRDefault="00947A8C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0" o:spid="_x0000_s1026" type="#_x0000_t202" style="position:absolute;margin-left:0;margin-top:21.65pt;width:467.75pt;height:13.4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" o:allowincell="f" filled="f" stroked="f">
              <v:textbox style="mso-fit-shape-to-text:t" inset=",0,,0">
                <w:txbxContent>
                  <w:p w:rsidR="006777C2" w:rsidRDefault="007E34F8">
                    <w:pPr>
                      <w:spacing w:after="0" w:line="240" w:lineRule="auto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1" layoutInCell="0" allowOverlap="1">
              <wp:simplePos x="0" y="0"/>
              <wp:positionH relativeFrom="page">
                <wp:align>left</wp:align>
              </wp:positionH>
              <wp:positionV relativeFrom="page">
                <wp:posOffset>274955</wp:posOffset>
              </wp:positionV>
              <wp:extent cx="1080135" cy="170815"/>
              <wp:effectExtent l="0" t="0" r="0" b="1905"/>
              <wp:wrapNone/>
              <wp:docPr id="29" name="Надпись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7081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77C2" w:rsidRPr="00B64353" w:rsidRDefault="007E34F8">
                          <w:pPr>
                            <w:spacing w:after="0" w:line="240" w:lineRule="auto"/>
                            <w:jc w:val="right"/>
                            <w:rPr>
                              <w:color w:val="FFFFFF"/>
                            </w:rPr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29" o:spid="_x0000_s1027" type="#_x0000_t202" style="position:absolute;margin-left:0;margin-top:21.65pt;width:85.05pt;height:13.4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" o:allowincell="f" fillcolor="#4f81bd" stroked="f">
              <v:textbox style="mso-fit-shape-to-text:t" inset=",0,,0">
                <w:txbxContent>
                  <w:p w:rsidR="006777C2" w:rsidRPr="00B64353" w:rsidRDefault="007E34F8">
                    <w:pPr>
                      <w:spacing w:after="0" w:line="240" w:lineRule="auto"/>
                      <w:jc w:val="right"/>
                      <w:rPr>
                        <w:color w:val="FFFFFF"/>
                      </w:rPr>
                    </w:pPr>
                    <w:r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678C8"/>
    <w:multiLevelType w:val="hybridMultilevel"/>
    <w:tmpl w:val="B9882FC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FC84954"/>
    <w:multiLevelType w:val="hybridMultilevel"/>
    <w:tmpl w:val="A2F8A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8037A"/>
    <w:multiLevelType w:val="hybridMultilevel"/>
    <w:tmpl w:val="1182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02AD4"/>
    <w:multiLevelType w:val="hybridMultilevel"/>
    <w:tmpl w:val="6854B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052AC8"/>
    <w:multiLevelType w:val="hybridMultilevel"/>
    <w:tmpl w:val="D39C8E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5">
    <w:nsid w:val="70FA7FE7"/>
    <w:multiLevelType w:val="hybridMultilevel"/>
    <w:tmpl w:val="21B0B3EA"/>
    <w:lvl w:ilvl="0" w:tplc="04190001">
      <w:start w:val="1"/>
      <w:numFmt w:val="bullet"/>
      <w:lvlText w:val=""/>
      <w:lvlJc w:val="left"/>
      <w:pPr>
        <w:ind w:left="22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6">
    <w:nsid w:val="71B44CC5"/>
    <w:multiLevelType w:val="hybridMultilevel"/>
    <w:tmpl w:val="E708A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C31"/>
    <w:rsid w:val="0003016C"/>
    <w:rsid w:val="00033E64"/>
    <w:rsid w:val="0007427E"/>
    <w:rsid w:val="000C4B89"/>
    <w:rsid w:val="000D5E7C"/>
    <w:rsid w:val="000E4F93"/>
    <w:rsid w:val="00105FC6"/>
    <w:rsid w:val="00130F3C"/>
    <w:rsid w:val="001311B7"/>
    <w:rsid w:val="00165737"/>
    <w:rsid w:val="00191714"/>
    <w:rsid w:val="001B1165"/>
    <w:rsid w:val="001D426E"/>
    <w:rsid w:val="001F2920"/>
    <w:rsid w:val="0024740D"/>
    <w:rsid w:val="00251C7F"/>
    <w:rsid w:val="0028415E"/>
    <w:rsid w:val="002B6D2A"/>
    <w:rsid w:val="002C2283"/>
    <w:rsid w:val="002D6DC0"/>
    <w:rsid w:val="002F59BE"/>
    <w:rsid w:val="00307F62"/>
    <w:rsid w:val="00343FEF"/>
    <w:rsid w:val="0035448C"/>
    <w:rsid w:val="003806C3"/>
    <w:rsid w:val="003B0B44"/>
    <w:rsid w:val="003C6664"/>
    <w:rsid w:val="003E3C67"/>
    <w:rsid w:val="0041225C"/>
    <w:rsid w:val="00430B4D"/>
    <w:rsid w:val="00436ACF"/>
    <w:rsid w:val="0044592D"/>
    <w:rsid w:val="00457BD7"/>
    <w:rsid w:val="0047657C"/>
    <w:rsid w:val="00480A35"/>
    <w:rsid w:val="004A0FEB"/>
    <w:rsid w:val="004F1E45"/>
    <w:rsid w:val="00504EB1"/>
    <w:rsid w:val="005176E9"/>
    <w:rsid w:val="0053336D"/>
    <w:rsid w:val="005454E3"/>
    <w:rsid w:val="0055207B"/>
    <w:rsid w:val="005756C3"/>
    <w:rsid w:val="005F132D"/>
    <w:rsid w:val="00612874"/>
    <w:rsid w:val="00613B41"/>
    <w:rsid w:val="006267D1"/>
    <w:rsid w:val="0066346B"/>
    <w:rsid w:val="0067598D"/>
    <w:rsid w:val="006972BD"/>
    <w:rsid w:val="006B22FD"/>
    <w:rsid w:val="00713358"/>
    <w:rsid w:val="00753C31"/>
    <w:rsid w:val="00796BA3"/>
    <w:rsid w:val="007E34F8"/>
    <w:rsid w:val="007F0461"/>
    <w:rsid w:val="00816407"/>
    <w:rsid w:val="00817E10"/>
    <w:rsid w:val="00823AB8"/>
    <w:rsid w:val="008355B3"/>
    <w:rsid w:val="008B100B"/>
    <w:rsid w:val="008C77FC"/>
    <w:rsid w:val="00903183"/>
    <w:rsid w:val="00932CE8"/>
    <w:rsid w:val="00947A8C"/>
    <w:rsid w:val="00947C80"/>
    <w:rsid w:val="0095400F"/>
    <w:rsid w:val="009A0038"/>
    <w:rsid w:val="009F1AC1"/>
    <w:rsid w:val="00A04271"/>
    <w:rsid w:val="00A413EB"/>
    <w:rsid w:val="00A84EE6"/>
    <w:rsid w:val="00A9107C"/>
    <w:rsid w:val="00A95EF4"/>
    <w:rsid w:val="00AA7FBE"/>
    <w:rsid w:val="00B101E8"/>
    <w:rsid w:val="00B122C5"/>
    <w:rsid w:val="00B37CCE"/>
    <w:rsid w:val="00B43582"/>
    <w:rsid w:val="00BC22BF"/>
    <w:rsid w:val="00BC317F"/>
    <w:rsid w:val="00BD14B3"/>
    <w:rsid w:val="00C23AB2"/>
    <w:rsid w:val="00C25F07"/>
    <w:rsid w:val="00C40AAF"/>
    <w:rsid w:val="00C856B8"/>
    <w:rsid w:val="00C93402"/>
    <w:rsid w:val="00CA5DA4"/>
    <w:rsid w:val="00CB3F4C"/>
    <w:rsid w:val="00CE4863"/>
    <w:rsid w:val="00D30019"/>
    <w:rsid w:val="00D411C8"/>
    <w:rsid w:val="00D42122"/>
    <w:rsid w:val="00D5140D"/>
    <w:rsid w:val="00D52799"/>
    <w:rsid w:val="00D7666A"/>
    <w:rsid w:val="00DB1375"/>
    <w:rsid w:val="00DD7164"/>
    <w:rsid w:val="00E07BDE"/>
    <w:rsid w:val="00E26133"/>
    <w:rsid w:val="00E66DD3"/>
    <w:rsid w:val="00E828CC"/>
    <w:rsid w:val="00EB4D8F"/>
    <w:rsid w:val="00EF486F"/>
    <w:rsid w:val="00F2428F"/>
    <w:rsid w:val="00FC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D0C125-AB0D-47EF-9440-055A0D2F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F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C25F07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C25F07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520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gendmedien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ssenschaft-aktuell.d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eutschland.d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ethe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0521E-6356-4CA4-ADC4-53DB50E9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4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2022-01-03T12:43:00Z</dcterms:created>
  <dcterms:modified xsi:type="dcterms:W3CDTF">2022-01-17T07:04:00Z</dcterms:modified>
</cp:coreProperties>
</file>