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2AC4" w14:textId="77777777" w:rsidR="00F87408" w:rsidRDefault="00F87408" w:rsidP="000171C5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7"/>
          <w:szCs w:val="27"/>
        </w:rPr>
      </w:pPr>
    </w:p>
    <w:p w14:paraId="226B0490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08">
        <w:rPr>
          <w:rFonts w:ascii="Times New Roman" w:hAnsi="Times New Roman" w:cs="Times New Roman"/>
          <w:sz w:val="24"/>
          <w:szCs w:val="24"/>
        </w:rPr>
        <w:t>Государственное бюджетное дошкольное образовательное учреждение</w:t>
      </w:r>
    </w:p>
    <w:p w14:paraId="7E9AC2FA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408">
        <w:rPr>
          <w:rFonts w:ascii="Times New Roman" w:hAnsi="Times New Roman" w:cs="Times New Roman"/>
          <w:sz w:val="24"/>
          <w:szCs w:val="24"/>
        </w:rPr>
        <w:t>детский сад №79 Невского района Санкт-Петербурга</w:t>
      </w:r>
    </w:p>
    <w:p w14:paraId="1236F9A4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13D621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0A89C1" w14:textId="77777777" w:rsidR="00F87408" w:rsidRPr="00F87408" w:rsidRDefault="00F87408" w:rsidP="00F87408">
      <w:pPr>
        <w:rPr>
          <w:rFonts w:ascii="Times New Roman" w:hAnsi="Times New Roman" w:cs="Times New Roman"/>
          <w:sz w:val="24"/>
          <w:szCs w:val="24"/>
        </w:rPr>
      </w:pPr>
    </w:p>
    <w:p w14:paraId="65537BD1" w14:textId="472FE2BA" w:rsidR="00F87408" w:rsidRPr="00F87408" w:rsidRDefault="00F87408" w:rsidP="00F87408">
      <w:pPr>
        <w:rPr>
          <w:rFonts w:ascii="Times New Roman" w:hAnsi="Times New Roman" w:cs="Times New Roman"/>
          <w:sz w:val="24"/>
          <w:szCs w:val="24"/>
        </w:rPr>
      </w:pPr>
      <w:r w:rsidRPr="00F874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Статья на тему: «</w:t>
      </w:r>
      <w:r>
        <w:rPr>
          <w:rFonts w:ascii="Times New Roman" w:hAnsi="Times New Roman" w:cs="Times New Roman"/>
          <w:sz w:val="28"/>
          <w:szCs w:val="28"/>
        </w:rPr>
        <w:t>Сенсорное развитие детей раннего возраста</w:t>
      </w:r>
      <w:r w:rsidRPr="00F87408">
        <w:rPr>
          <w:rFonts w:ascii="Times New Roman" w:hAnsi="Times New Roman" w:cs="Times New Roman"/>
          <w:sz w:val="28"/>
          <w:szCs w:val="28"/>
        </w:rPr>
        <w:t>».</w:t>
      </w:r>
    </w:p>
    <w:p w14:paraId="4EC1DE70" w14:textId="77777777" w:rsidR="00F87408" w:rsidRPr="00F87408" w:rsidRDefault="00F87408" w:rsidP="00F87408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</w:p>
    <w:p w14:paraId="7E7F3C89" w14:textId="77777777" w:rsidR="00F87408" w:rsidRPr="00F87408" w:rsidRDefault="00F87408" w:rsidP="00F8740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</w:p>
    <w:p w14:paraId="72424967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406FB83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EBBD9C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D5EE99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A2F571F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2E1D8C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30632C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594441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9C7770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9EC70D" w14:textId="77777777" w:rsidR="00F87408" w:rsidRPr="00F87408" w:rsidRDefault="00F87408" w:rsidP="00F8740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46FC84" w14:textId="77777777" w:rsidR="00F87408" w:rsidRPr="00F87408" w:rsidRDefault="00F87408" w:rsidP="00F87408">
      <w:pPr>
        <w:jc w:val="right"/>
        <w:rPr>
          <w:rFonts w:ascii="Times New Roman" w:hAnsi="Times New Roman" w:cs="Times New Roman"/>
          <w:sz w:val="24"/>
          <w:szCs w:val="24"/>
        </w:rPr>
      </w:pPr>
      <w:r w:rsidRPr="00F87408">
        <w:rPr>
          <w:rFonts w:ascii="Times New Roman" w:hAnsi="Times New Roman" w:cs="Times New Roman"/>
          <w:sz w:val="24"/>
          <w:szCs w:val="24"/>
        </w:rPr>
        <w:t xml:space="preserve"> Разработал:</w:t>
      </w:r>
    </w:p>
    <w:p w14:paraId="24520FAC" w14:textId="77777777" w:rsidR="00F87408" w:rsidRPr="00F87408" w:rsidRDefault="00F87408" w:rsidP="00F87408">
      <w:pPr>
        <w:jc w:val="right"/>
        <w:rPr>
          <w:rFonts w:ascii="Times New Roman" w:hAnsi="Times New Roman" w:cs="Times New Roman"/>
          <w:sz w:val="24"/>
          <w:szCs w:val="24"/>
        </w:rPr>
      </w:pPr>
      <w:r w:rsidRPr="00F87408">
        <w:rPr>
          <w:rFonts w:ascii="Times New Roman" w:hAnsi="Times New Roman" w:cs="Times New Roman"/>
          <w:sz w:val="24"/>
          <w:szCs w:val="24"/>
        </w:rPr>
        <w:t>воспитатель группы раннего возраста</w:t>
      </w:r>
    </w:p>
    <w:p w14:paraId="7B300A67" w14:textId="77777777" w:rsidR="00F87408" w:rsidRPr="00F87408" w:rsidRDefault="00F87408" w:rsidP="00F87408">
      <w:pPr>
        <w:jc w:val="right"/>
        <w:rPr>
          <w:rFonts w:ascii="Times New Roman" w:hAnsi="Times New Roman" w:cs="Times New Roman"/>
          <w:sz w:val="24"/>
          <w:szCs w:val="24"/>
        </w:rPr>
      </w:pPr>
      <w:r w:rsidRPr="00F87408">
        <w:rPr>
          <w:rFonts w:ascii="Times New Roman" w:hAnsi="Times New Roman" w:cs="Times New Roman"/>
          <w:sz w:val="24"/>
          <w:szCs w:val="24"/>
        </w:rPr>
        <w:t xml:space="preserve"> Корнилова Наталья Сергеевна</w:t>
      </w:r>
    </w:p>
    <w:p w14:paraId="7D0C1836" w14:textId="77777777" w:rsidR="00F87408" w:rsidRPr="00F87408" w:rsidRDefault="00F87408" w:rsidP="00F87408">
      <w:pPr>
        <w:rPr>
          <w:rFonts w:ascii="Times New Roman" w:hAnsi="Times New Roman" w:cs="Times New Roman"/>
          <w:sz w:val="24"/>
          <w:szCs w:val="24"/>
        </w:rPr>
      </w:pPr>
    </w:p>
    <w:p w14:paraId="5409C720" w14:textId="77777777" w:rsidR="00F87408" w:rsidRPr="00F87408" w:rsidRDefault="00F87408" w:rsidP="00F87408">
      <w:pPr>
        <w:rPr>
          <w:rFonts w:ascii="Times New Roman" w:hAnsi="Times New Roman" w:cs="Times New Roman"/>
          <w:sz w:val="24"/>
          <w:szCs w:val="24"/>
        </w:rPr>
      </w:pPr>
    </w:p>
    <w:p w14:paraId="16290C0A" w14:textId="77777777" w:rsidR="00F87408" w:rsidRPr="00F87408" w:rsidRDefault="00F87408" w:rsidP="00F87408">
      <w:pPr>
        <w:rPr>
          <w:rFonts w:ascii="Times New Roman" w:hAnsi="Times New Roman" w:cs="Times New Roman"/>
          <w:sz w:val="24"/>
          <w:szCs w:val="24"/>
        </w:rPr>
      </w:pPr>
    </w:p>
    <w:p w14:paraId="3FBFA750" w14:textId="77777777" w:rsidR="00F87408" w:rsidRPr="00F87408" w:rsidRDefault="00F87408" w:rsidP="00F87408">
      <w:pPr>
        <w:rPr>
          <w:rFonts w:ascii="Times New Roman" w:hAnsi="Times New Roman" w:cs="Times New Roman"/>
          <w:sz w:val="24"/>
          <w:szCs w:val="24"/>
        </w:rPr>
      </w:pPr>
    </w:p>
    <w:p w14:paraId="36826D13" w14:textId="77777777" w:rsidR="00F87408" w:rsidRPr="00F87408" w:rsidRDefault="00F87408" w:rsidP="00F87408">
      <w:pPr>
        <w:rPr>
          <w:rFonts w:ascii="Times New Roman" w:hAnsi="Times New Roman" w:cs="Times New Roman"/>
          <w:sz w:val="24"/>
          <w:szCs w:val="24"/>
        </w:rPr>
      </w:pPr>
    </w:p>
    <w:p w14:paraId="449F308B" w14:textId="77777777" w:rsidR="00F87408" w:rsidRPr="00F87408" w:rsidRDefault="00F87408" w:rsidP="00F87408">
      <w:pPr>
        <w:spacing w:after="100" w:afterAutospacing="1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2A1618A4" w14:textId="77777777" w:rsidR="00F87408" w:rsidRPr="00F87408" w:rsidRDefault="00F87408" w:rsidP="00F87408">
      <w:pPr>
        <w:spacing w:after="100" w:afterAutospacing="1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BC24BF" w14:textId="77777777" w:rsidR="00F87408" w:rsidRPr="00F87408" w:rsidRDefault="00F87408" w:rsidP="00F87408">
      <w:pPr>
        <w:tabs>
          <w:tab w:val="left" w:pos="3810"/>
        </w:tabs>
        <w:spacing w:after="100" w:afterAutospacing="1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408">
        <w:rPr>
          <w:rFonts w:ascii="Times New Roman" w:hAnsi="Times New Roman" w:cs="Times New Roman"/>
          <w:sz w:val="28"/>
          <w:szCs w:val="28"/>
        </w:rPr>
        <w:tab/>
        <w:t>Санкт-Петербург</w:t>
      </w:r>
    </w:p>
    <w:p w14:paraId="2D05554B" w14:textId="5D78B5B1" w:rsidR="000171C5" w:rsidRPr="00F87408" w:rsidRDefault="00F87408" w:rsidP="00F87408">
      <w:pPr>
        <w:tabs>
          <w:tab w:val="left" w:pos="3810"/>
        </w:tabs>
        <w:spacing w:after="100" w:afterAutospacing="1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4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2022г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A5F1DE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393CA066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65E23F38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33A04334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втором году жизни, если созданы все необходимые условия, у ребёнка наблюдается интенсивное развитие сенсорных способностей, определяющих уровень развития восприятия.</w:t>
      </w:r>
    </w:p>
    <w:p w14:paraId="263EDF09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Доминирующим в сенсорном развитии является восприятие предметов. Действенное знакомство с предметами, их свойствами приводит к возникновению образов восприятия.</w:t>
      </w:r>
    </w:p>
    <w:p w14:paraId="54FF1823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начале второго года жизни точность и осмысленность восприятия невелики. Ребенок, действуя с предметами, зачастую ориентируется на отдельные, бросающиеся в глаза признаки, а не на сочетание сенсорных характеристик (так и пушистый воротник, и меховую шапку он называет «киской» и т.п.).</w:t>
      </w:r>
    </w:p>
    <w:p w14:paraId="594DD593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первом году жизни наиболее интенсивно формируется восприятие величины и формы предметов. Что же касается цвета, то несмотря на свою эмоциональную привлекательность, его восприятие наиболее сложно с точки зрения осуществления практических действий с цветом.</w:t>
      </w:r>
    </w:p>
    <w:p w14:paraId="1A074098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 двум годам восприятие становится более точным и осмысленным в связи с овладением такими функциями, как сравнение, сопоставление. Уровень сенсорного развития таков, что у ребёнка оказывается сформированным умение правильно выделять свойства предметов и узнавать предметы по сочетанию свойств.</w:t>
      </w:r>
    </w:p>
    <w:p w14:paraId="2345D90B" w14:textId="7B8E5A60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Характерной чертой сенсорного развития, особенно в период от полутора до двух лет, является </w:t>
      </w:r>
      <w:r w:rsidR="00F86FA7">
        <w:rPr>
          <w:color w:val="000000"/>
        </w:rPr>
        <w:t>определенность</w:t>
      </w:r>
      <w:r>
        <w:rPr>
          <w:color w:val="000000"/>
        </w:rPr>
        <w:t xml:space="preserve"> восприятия. Так, ребёнок ориентируется в форме предметов, когда в качестве образца выступают «</w:t>
      </w:r>
      <w:r w:rsidR="00F86FA7">
        <w:rPr>
          <w:color w:val="000000"/>
        </w:rPr>
        <w:t>обремененные</w:t>
      </w:r>
      <w:r>
        <w:rPr>
          <w:color w:val="000000"/>
        </w:rPr>
        <w:t>» слова-названия. Например, предметы круглой формы – это и мячик, и шарик, и колесо. Характерным является выделение свойств знакомых конкретных предметов, а не ряды основных сенсорных эталонов.</w:t>
      </w:r>
    </w:p>
    <w:p w14:paraId="49A43BF5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Наиболее характерны для ребёнка этого возраста способы восприятия, позволяющие сравнивать свойства предметов при выполнении действий с ними. Особо ярко это проявляется при действиях ребёнка со сборно-разборными игрушками – пирамидками, матрёшками, грибочками. Именно многократные сравнения позволяют ребёнку достигать практических результатов (берёт свою чашку, обувь и т.д.).</w:t>
      </w:r>
    </w:p>
    <w:p w14:paraId="3C9D125A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Первоначально сравнение является приблизительным: ребёнок примеривается, пробует и через ошибки и их исправление достигает результата. Однако после полутора лет, в возрасте 1 года и 9 месяцев, число проб и предварительных примерок быстро сокращается и переходит переход к зрительному восприятию.</w:t>
      </w:r>
    </w:p>
    <w:p w14:paraId="70D5D332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Это новый этап сенсорного развития, который свидетельствует о переходе внешних действий во внутренний психический план.</w:t>
      </w:r>
    </w:p>
    <w:p w14:paraId="56141076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втором году жизни интенсивно развивается не только зрительное, но и слуховое восприятие. Особенно важное значение имеет развитие речевого, фонематического слуха, осуществляемого в процессе речевого общения с окружающими.</w:t>
      </w:r>
    </w:p>
    <w:p w14:paraId="5AC85CE7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Совершенствование осязательного восприятия осуществляется вместе со зрительным восприятием и развитием движений руки, а также таких психических функций, как внимание, память, мышление.</w:t>
      </w:r>
    </w:p>
    <w:p w14:paraId="53A0E22F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Основной задачей сенсорного развития является создание условий для формирования восприятия как начальной ступени познания окружающей действительности.</w:t>
      </w:r>
    </w:p>
    <w:p w14:paraId="5E11FDDD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Специально созданные условия – в процессе проведения занятий и в повседневной жизни – позволяют обеспечить накопление разнообразных зрительных, слуховых, осязательных впечатлений, формировать элементарные представления об основных разновидностях величины (большой - маленький), формы (круг, квадрат, треугольник, овал, </w:t>
      </w:r>
      <w:r>
        <w:rPr>
          <w:color w:val="000000"/>
        </w:rPr>
        <w:lastRenderedPageBreak/>
        <w:t>прямоугольник), цвета (красный, оранжевый, жёлтый, зелёный, синий, фиолетовый, чёрный, белый). В результате становится возможным формировать умение выделять разнообразные свойства предметов, ориентируясь на цвет, форму, величину, звуки, фактуру и т.п.</w:t>
      </w:r>
    </w:p>
    <w:p w14:paraId="7344EA7D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Ребёнок ещё не владеет речью в достаточной мере, поэтому основными средствами выражения мысли и чувств являются непосредственные действия.</w:t>
      </w:r>
    </w:p>
    <w:p w14:paraId="35E4AA22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Основным методом организации игр-занятий является побуждение интереса к тем или иным игрушкам, дидактическим материалам, прежде всего пособиям, изготовленным из дерева (матрёшки, большие и маленькие, пирамидки, кубы-вкладыши, доски с отверстиями разной величины или формы с комплектами вкладок, столики с грибочками и мозаика – к концу второго года жизни).</w:t>
      </w:r>
    </w:p>
    <w:p w14:paraId="205FA369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Именно деревянные игрушки важны для сенсорного развития: их фактура, устойчивость при манипулировании, выполнении элементарных действий с ними удобны для игр-занятий с детьми раннего возраста.</w:t>
      </w:r>
    </w:p>
    <w:p w14:paraId="100CAA72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Наиболее удобны для захватывания вкладыши и другие детали дидактических пособий размером не менее 3 и не более 4,5 см, что соответствует размерам ладони малыша . Разница между большими и маленькими предметами в 1,5 см вполне достаточна для ориентировки в их величине. Оптимальная толщина (высота) предметов – 1 см. При большей толщине контуры предметов «деформируются»: так, треугольная призма при определённом ракурсе может смотреться как прямоугольник или квадрат т и.п.</w:t>
      </w:r>
    </w:p>
    <w:p w14:paraId="50F38CD6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Правильно подобранные по цвету, форме, величине дидактические пособия имеют большой эмоциональный заряд, определяемый фактурой, пропорциями, гармонией цвета.</w:t>
      </w:r>
    </w:p>
    <w:p w14:paraId="2A6EDB24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повседневной жизни детям надо давать возможность наблюдать за формой, цветом, пропорциями предметов, явлений.</w:t>
      </w:r>
    </w:p>
    <w:p w14:paraId="79D9AF0B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Своевременное сенсорное воспитание на данном возрастном этапе – главное условие познавательного развития, правильной и быстрой ориентировки в бесконечно меняющимся окружении, эмоциональной отзывчивости, способности воспринимать красоту и гармонию мира. А быстрое включение сенсорных систем является одной из ключевых способностей человека, основ его полноценного развития. Использование «опредмеченных» слов-названий обусловлено тем, что ребёнку бесполезно говорить о прямоугольнике, квадрате, овале, круге и треугольнике, хотя они их различают уже в первые 2-3 месяца. На втором году жизни дети усваивают форму как признак предметов: они легко выбирают необходимые детали для строительного набора для «крыши» и т.д.</w:t>
      </w:r>
    </w:p>
    <w:p w14:paraId="2F1D3754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Словарный запас весьма ограничен и очень сильно отстаёт от развития восприятия, поэтому наряду с «опредмеченными» словами-названиями форм дети легко усваивают слова, способствующие развитию восприятия типа «такой», «разные», «не такой».</w:t>
      </w:r>
    </w:p>
    <w:p w14:paraId="0EE04E96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Запоминание и правильное употребление слов, обозначающих цвет, - очень сложный и трудный процесс, формирование его заканчивается только к пяти годам.</w:t>
      </w:r>
    </w:p>
    <w:p w14:paraId="4E338564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 концу второго года жизни дети начинают повторять за взрослым названия отдельных цветов. Произнося такие слова как «белый», «синий» или «голубой», малыш не в состоянии соотнести эти слова с цветом конкретных предметов. Слово-название существует само по себе, а конкретная цветовая характеристика – сама по себе. В лучшем случае ребёнок механически запоминает и в конкретной ситуации после длительных упражнений может иногда им воспользоваться.</w:t>
      </w:r>
    </w:p>
    <w:p w14:paraId="2991304F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Случайное употребление слова, названия цвета или формы, ещё не значит, что ребёнок понимает суть этих слов.</w:t>
      </w:r>
    </w:p>
    <w:p w14:paraId="41F71E84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Распределение внимания у ребёнка второго года жизни между зрительным, слуховым, осязательным восприятием и памятью – сложный процесс.</w:t>
      </w:r>
    </w:p>
    <w:p w14:paraId="405A834C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Дети с рождения различают все цвета спектра и даже некоторые оттенки, но учитывать цветовую характеристику предметов при действиях с ними ему сложнее: цвет нельзя пощупать, он доступен только визуальному наблюдению.</w:t>
      </w:r>
    </w:p>
    <w:p w14:paraId="6B6BD02D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 подборе дидактических материалов необходимо стремиться к одинаковой насыщенности цвета. Если красный цвет яркий, то такими же насыщенными, яркими должны быть и оранжевый, жёлтый, и зелёный и другие цвета. В противном случае ребёнок с нарушением цветового восприятия может ориентироваться не на сам цвет, а на его интенсивность.</w:t>
      </w:r>
    </w:p>
    <w:p w14:paraId="221E38D3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Постепенность, последовательность в усложнении заданий, направленных на сенсорное развитие, значима как для детей указанного возраста, так и для более старших.</w:t>
      </w:r>
    </w:p>
    <w:p w14:paraId="7C76AE78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течении второго года жизни при целенаправленном сенсорном воспитании у ребёнка наблюдается положительное отношение к действиям с предметами разной величины, формы, цвета. Он подолгу манипулирует ими, рассматривает, ощупывает, перекладывает их с места на место, обнаруживая новые параметры предметного мира.</w:t>
      </w:r>
    </w:p>
    <w:p w14:paraId="70103E28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процессе игр-занятий по сенсорному воспитанию у ребёнка оказываются сформированными приёмы прикладывания, сравнивания, сопоставления цвета, формы, величины. К 2 годам эти процессы осуществляются без предварительных примериваний, переходя из внешнего лана во внутренний.</w:t>
      </w:r>
    </w:p>
    <w:p w14:paraId="3A2D7B71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Для детей третьего года жизни – при создании необходимых для этого условий – характерен ускоренный темп сенсорного развития. В данный возрастной период сенсорное воспитание является, с одной стороны, как и прежде, основной линией развития, а с другой стороны, все остальные линии развития базируются на сенсорной основе.</w:t>
      </w:r>
    </w:p>
    <w:p w14:paraId="7DE58214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Познавательная потребность, в той или иной мере сформированная у ребёнка третьего года жизни, в основном направлена на обследование величины, формы, фактуры предметов, издаваемых ими звуков, соотнесения частей.</w:t>
      </w:r>
    </w:p>
    <w:p w14:paraId="68BC25E9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ребёнка на третьем году жизни появляется стремление более чётко следовать образцу, который задан взрослым. Теперь малыш при предъявлении дидактического материала с удовольствием рассматривает его, слушает пояснения взрослого, понимает, что от него хотят, и только потом начинает действовать, следуя инструкции взрослого.</w:t>
      </w:r>
    </w:p>
    <w:p w14:paraId="1507442C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Более свершенной становится координация движений руки под контролем глаза, что позволяет справляться с такими заданиями, как игра с мозаикой, строительными наборами, рисование кистью и карандашом.</w:t>
      </w:r>
    </w:p>
    <w:p w14:paraId="52CF0E5F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третьем году жизни задачи сенсорного развития существенно усложняются, что связанно с общим психофизическим развитием, прежде всего началом формирования новых видов деятельности (игровой, элементарной продуктивной и др.). В связи с этим необходимо создавать условия для интенсивного накопления разнообразных представлений о цвете, форме, величине, фактуре, удалённости предметов и явлений как в процессе специально организованных игр-занятий, так и в повседневной жизни. При этом важно, чтобы представления о сенсорных свойствах и качествах предметов были не только широкими, но и систематизированными.</w:t>
      </w:r>
    </w:p>
    <w:p w14:paraId="6C6729CD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После 3-х лет основное место в сенсорном воспитании занимает ознакомление детей с общепринятыми сенсорными эталонами и способами их потребления. Учитывая резкий скачок в развитии речи, необходимо учитывать стремление детей к воспроизведению – вслед за взрослым – слов-названий формы, цвета и самостоятельному их употреблению.</w:t>
      </w:r>
    </w:p>
    <w:p w14:paraId="4CBB8EC4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результате систематической работы по сенсорному воспитанию детей раннего возраста у них оказывается сформированными умения и навыки, свидетельствующие о соответствующем уровне развития восприятия:</w:t>
      </w:r>
    </w:p>
    <w:p w14:paraId="5260C141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Дети успешно выделяют и учитывают цвет, форму, величину, фактуру и другие признаки предметов и явлений при выполнении ряда практических действий.</w:t>
      </w:r>
    </w:p>
    <w:p w14:paraId="64E2C276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Группируют в соответствии с образцом предметы по цвету, форме, величине и другим свойствам при выборе из четырёх разновидностей в период от 2 до 2 лет 3 месяцев и старше.</w:t>
      </w:r>
    </w:p>
    <w:p w14:paraId="6A4B1FA0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Соотносят разнородные предметы по цвету, форме, величине, фактуре при выборе из четырёх разновидностей (либо четыре разновидности цвета, либо четыре разновидности формы и т.п.).</w:t>
      </w:r>
    </w:p>
    <w:p w14:paraId="5F093981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Узнают в разнообразных цветовых пятнах предметы или явления, имеющие характерный цветовой признак (снег, трава, апельсин и т.п.) в пятнах разной величины медведя и медвежонка, кошку и котёнка (с 2 лет – 2 лет 3 месяцев).</w:t>
      </w:r>
    </w:p>
    <w:p w14:paraId="7FEFF7C8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Обозначают различные предметы в соответствии с их характерными сенсорными признаками: лес, море, солнце, листья, огоньки и т.п. (с 2,5 лет).</w:t>
      </w:r>
    </w:p>
    <w:p w14:paraId="34019F67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Активно используют «опредмеченные» слова-названия для обозначения формы (кирпич, мяч, шар, крыша, яйцо, огурец), цвета (трава, апельсин, помидор, цыплёнок, небо и др.) (с 2 лет 3 месяцев – 2 лет 6 месяцев).</w:t>
      </w:r>
    </w:p>
    <w:p w14:paraId="3D4D140D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Отбирают предметы необходимой формы или цвета для развития самостоятельной сюжетной игры (грузят на машину бруски-«кирпичики» или кубики определённого цвета, подбирают детали нарядов для кукол в соответствии с цветом их одежды).</w:t>
      </w:r>
    </w:p>
    <w:p w14:paraId="51070433" w14:textId="77777777" w:rsidR="000171C5" w:rsidRDefault="000171C5" w:rsidP="000171C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Начинают активно пользоваться общепринятыми словами-названиями цвета, часто в отрыве от конкретного предмета (синим он может называть и жёлтый, и зелёный предмет) (с 2 лет 9 месяцев – 3 лет).</w:t>
      </w:r>
    </w:p>
    <w:p w14:paraId="51AD5515" w14:textId="01A5F6CD" w:rsidR="00324B22" w:rsidRDefault="00324B22"/>
    <w:p w14:paraId="56F9C6BA" w14:textId="7960CBC1" w:rsidR="00324B22" w:rsidRPr="00DE1550" w:rsidRDefault="00DE1550">
      <w:pPr>
        <w:rPr>
          <w:rFonts w:ascii="Times New Roman" w:hAnsi="Times New Roman" w:cs="Times New Roman"/>
        </w:rPr>
      </w:pPr>
      <w:r w:rsidRPr="00DE1550">
        <w:rPr>
          <w:rFonts w:ascii="Times New Roman" w:hAnsi="Times New Roman" w:cs="Times New Roman"/>
          <w:color w:val="333333"/>
          <w:shd w:val="clear" w:color="auto" w:fill="FFFFFF"/>
        </w:rPr>
        <w:t>Литература: Зайцева Н. В. Сенсорное развитие детей раннего возраста //https://nsportal.ru/detskii-sad/vospitatelnaya-rabota/2016/12/06/sensornoe-razvitie-detey-rannego-vozrasta. Ершова О. Н. Что такое сенсорное развитие и воспитание? // http://18231.maam.ru/maps/news/182171.html. Урунтаева Г. А., Афонькина Ю. А. Практикум по детской психологии. / Пособие для студентов педагогических институтов, учащихся педагогических училищ и колледжей, воспитателей детского сада. — М.: Просвещение: Владос, 1995. — 291 с.</w:t>
      </w:r>
      <w:r w:rsidRPr="00DE1550">
        <w:rPr>
          <w:rFonts w:ascii="Times New Roman" w:hAnsi="Times New Roman" w:cs="Times New Roman"/>
          <w:color w:val="333333"/>
        </w:rPr>
        <w:br/>
      </w:r>
      <w:r w:rsidRPr="00DE1550">
        <w:rPr>
          <w:rFonts w:ascii="Times New Roman" w:hAnsi="Times New Roman" w:cs="Times New Roman"/>
          <w:color w:val="333333"/>
        </w:rPr>
        <w:br/>
      </w:r>
      <w:r w:rsidRPr="00DE1550">
        <w:rPr>
          <w:rFonts w:ascii="Times New Roman" w:hAnsi="Times New Roman" w:cs="Times New Roman"/>
          <w:color w:val="333333"/>
          <w:shd w:val="clear" w:color="auto" w:fill="FFFFFF"/>
        </w:rPr>
        <w:t>Пожалуйста, не забудьте правильно оформить цитату:</w:t>
      </w:r>
      <w:r w:rsidRPr="00DE1550">
        <w:rPr>
          <w:rFonts w:ascii="Times New Roman" w:hAnsi="Times New Roman" w:cs="Times New Roman"/>
          <w:color w:val="333333"/>
        </w:rPr>
        <w:br/>
      </w:r>
      <w:r w:rsidRPr="00DE1550">
        <w:rPr>
          <w:rFonts w:ascii="Times New Roman" w:hAnsi="Times New Roman" w:cs="Times New Roman"/>
          <w:color w:val="333333"/>
          <w:shd w:val="clear" w:color="auto" w:fill="FFFFFF"/>
        </w:rPr>
        <w:t>Огородник С. И., Панова О. П. Особенности сенсорного развития детей раннего возраста // Молодой ученый. — 2017. — №37. — С. 119-122. — URL https://moluch.ru/archive/171/45616/ (дата обращения: 07.04.2019).</w:t>
      </w:r>
    </w:p>
    <w:p w14:paraId="6F85C5D4" w14:textId="7A0358D6" w:rsidR="00324B22" w:rsidRPr="00DE1550" w:rsidRDefault="00324B22">
      <w:pPr>
        <w:rPr>
          <w:rFonts w:ascii="Times New Roman" w:hAnsi="Times New Roman" w:cs="Times New Roman"/>
        </w:rPr>
      </w:pPr>
    </w:p>
    <w:p w14:paraId="6D740FA3" w14:textId="1888D0D6" w:rsidR="00324B22" w:rsidRDefault="00324B22"/>
    <w:p w14:paraId="53C05584" w14:textId="149D9680" w:rsidR="00324B22" w:rsidRDefault="00324B22"/>
    <w:p w14:paraId="7CA37567" w14:textId="25DBE682" w:rsidR="00324B22" w:rsidRDefault="00324B22"/>
    <w:p w14:paraId="0026C6E6" w14:textId="6AA90579" w:rsidR="00324B22" w:rsidRDefault="00324B22"/>
    <w:p w14:paraId="7143DB55" w14:textId="53423514" w:rsidR="00324B22" w:rsidRDefault="00324B22"/>
    <w:p w14:paraId="2DFB1B01" w14:textId="1547CDEE" w:rsidR="00324B22" w:rsidRDefault="00324B22"/>
    <w:p w14:paraId="482BB7E8" w14:textId="503B19DE" w:rsidR="00324B22" w:rsidRDefault="00324B22"/>
    <w:p w14:paraId="065C4AA5" w14:textId="1DA84C1F" w:rsidR="00324B22" w:rsidRDefault="00324B22"/>
    <w:p w14:paraId="5C7D133B" w14:textId="4557B3B2" w:rsidR="00324B22" w:rsidRDefault="00324B22"/>
    <w:p w14:paraId="144FD332" w14:textId="421FDE61" w:rsidR="00324B22" w:rsidRPr="00DE1550" w:rsidRDefault="00324B22" w:rsidP="00DE1550">
      <w:pPr>
        <w:shd w:val="clear" w:color="auto" w:fill="FFFFFF"/>
        <w:spacing w:before="150" w:after="0" w:line="45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kern w:val="36"/>
          <w:sz w:val="38"/>
          <w:szCs w:val="38"/>
          <w:lang w:eastAsia="ru-RU"/>
        </w:rPr>
        <w:lastRenderedPageBreak/>
        <w:t>«</w:t>
      </w:r>
      <w:r w:rsidRPr="00324B22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Организация подвижной игры с детьми раннего возраста»</w:t>
      </w:r>
    </w:p>
    <w:p w14:paraId="7B737904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Подвижные игры занимают большое место в жизни маленького ребенка. В них детям приходится проделывать разнообразные движения: бегать, прыгать, бросать, лазать и т. п. Выполняя данные движения, малыши обогащают свой двигательный опыт, учатся ориентироваться в пространстве. У них развиваются такие физические качества, как ловкость, быстрота, выносливость. Благодаря разнообразию движений в играх весь организм ребенка вовлекается в работу: учащается сердцебиение, углубляется дыхание, усиливается обмен веществ, что в целом оздоравливает его.</w:t>
      </w:r>
    </w:p>
    <w:p w14:paraId="17F675B5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 Виды подвижных игр для детей раннего развития.</w:t>
      </w:r>
    </w:p>
    <w:p w14:paraId="650E5FEB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подвижные игры для детей раннего развития условно разделяются на бессюжетные, сюжетные и игры-забавы. Независимо от принадлежности к определенному виду, каждая подвижная игра должна быть достаточно простой и иметь доступные для детского понимания правила.</w:t>
      </w:r>
    </w:p>
    <w:p w14:paraId="738298EE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детьми раннего возраста я провожу подвижные игры и упражнения имитационного характера. Малышам импонирует эмоциональная вовлеченность в игру взрослого, им передается эмоциональный настрой. У детей обостряется восприятие, сосредотачивается внимание. Они учатся понимать игровые правила и подчиняться им, действовать в воображаемой ситуации. Малыши начинают управлять собственными движениями, сообразуясь с движениями сверстника.</w:t>
      </w:r>
    </w:p>
    <w:p w14:paraId="7431C523" w14:textId="3061D8D6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я упражняю детей двигаться стайкой, не мешая друг другу, в одном направлении с ориентиром на зрительный образ «Пойдем в гости к мишке». Малыши вместе со взрослым зовут: «Мишка, выходи! пляшут с персонажем; ходят по узкой дорожке, подлезают под «упавшее дерево», </w:t>
      </w:r>
      <w:r w:rsidR="00D91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действовать, не мешая товарищам, например, когда собирают раскатившиеся колечки (шарики). Для этого устраиваю перебежки детей: «Побежали к зайке, а теперь назад, ко мне» (это дает возможность приостановить детей, успокоить </w:t>
      </w:r>
      <w:r w:rsidR="00D91CAB"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 возбудившихся</w:t>
      </w: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снова в включить их в игру).</w:t>
      </w:r>
    </w:p>
    <w:p w14:paraId="3464D876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 после 1 года 8 месяцев могут выполнять имитационные движения, подражая не только знакомому персонажу, но и явлениям природы: показывают, например, как летят снежинки (А. Барто «Снег кружится») и т.д.</w:t>
      </w:r>
    </w:p>
    <w:p w14:paraId="1BD0ED61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подвижной игры, беру на себя ведущую роль. По ходу игры подсказываю детям их действия, подбадриваю неуверенных, застенчивых: «Все летают, как воробышки, пьют водичку, клюют зернышки» (игра «Воробышки и автомобиль»). Малыши выполняют движения, подражая педагогу. Подвижную игру повторяю 2-3 раза, отмечая положительный настрой детей: «Все воробышки были ловкими, никто не попался, играли хорошо. Молодцы!»</w:t>
      </w:r>
    </w:p>
    <w:p w14:paraId="392F52CB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значение подвижная игра имеет и для умственного развития. В играх обогащается кругозор детей, уточняются, закрепляются имеющиеся у них знания, представления об окружающем, о свойствах предметов. </w:t>
      </w: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 ценно, что малыши не только уточняют, обогащают свои представления об окружающем, но и одномоментно действуют, изображая зайчика, медведя, мышку, самолет и т. п. Все это развивает воображение, инициативу, сообразительность у детей.</w:t>
      </w:r>
    </w:p>
    <w:p w14:paraId="67880432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Руководство подвижной игрой.</w:t>
      </w:r>
    </w:p>
    <w:p w14:paraId="6815D2D2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обеспечить правильное руководство играми со стороны взрослых. Прежде всего, важно правильно выбрать игру с учетом не только возраста ребенка, но и уровня развития, здоровья. Подвижные игры проводятся с определенной целью. Например, повысить двигательную активность или, наоборот, успокоить детей, а иногда просто позабавить их. В зависимости от цели подбираю игру. Перед проведением игры я изучаю содержание игры, учу текст, подбираю пособия, продумываю их размещение. В большинстве случаев начинаю игру с теми детьми, которые находятся рядом. Постепенно остальные ребята тоже включаются в игру. Также могу заинтересовать детей небольшим рассказом, связанным с содержанием игры. Подвижная игра в первой младшей группе проводится по подгруппам. Пока занимается первая подгруппа, вторая в это время читают книги, рассматривают картинки вместе с помощником воспитателя.</w:t>
      </w:r>
    </w:p>
    <w:p w14:paraId="2845A845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раннем возрасте внимание детей довольно неустойчивое, поэтому, планируя проведение какой-либо игры, учитываю эту возрастную особенность и не затягиваю процесс, иначе дети теряют к ней интерес и действие не получает логического завершения Продолжительность подвижных игр ориентировочно может быть от 5—9минут (второй год жизни) до 9—15 минут (третий год жизни). Количество повторов — 3—5 раз с учетом возраста, уровня здоровья, характера двигательных заданий, настроения детей. Одну и ту же подвижную игру повторяю до тех пор, пока малыши не освоят ее. Затем вношу в игру усложнения: изменяю условия проведения, ввожу новые или дополнительные пособия, включаю дополнительные задания, увеличиваю расстояние и время ходьбы, бега в соответствии с возможностями детей раннего возраста.</w:t>
      </w:r>
    </w:p>
    <w:p w14:paraId="13551AB6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планирую, занятие с использованием дидактических материалов, забочусь заранее обо всех необходимых предметах, располагаю их под рукой. Ведь маленькие дети не станут долго ждать, пока я найду ту или иную картинку или игрушку.</w:t>
      </w:r>
    </w:p>
    <w:p w14:paraId="42EE8212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игр также осуществляю индивидуально-дифференцированный подход. Возможны вариативные двигательные задания для детей одного возраста. Например, в игре с одним и тем же сюжетом одному ребенку предлагаю просто пройти к кукле по дорожке, а другому — по дорожке с перешагиванием через предметы, одному ребенку прыгать через ручеек, расстояние которого 10—15 см, для другого же малыша это расстояние составит 15—25 см.</w:t>
      </w:r>
    </w:p>
    <w:p w14:paraId="5300D118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Никогда не начинаю подвижную игру незадолго до сна или перед приемом пищи. Во второй половине дня провожу игры разной подвижности в зависимости от состояния детей.</w:t>
      </w:r>
    </w:p>
    <w:p w14:paraId="6162566A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 Подвижные игры на прогулке на улице.</w:t>
      </w:r>
    </w:p>
    <w:p w14:paraId="149A1267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эффективно проведение подвижных игр на свежем воздухе. При активной двигательной деятельности детей на свежем воздухе усиливается работа сердца и лёгких, а, следовательно, увеличивается поступление кислорода в кровь. Это оказывает благотворное влияние на общее состояние здоровья детей: улучшается аппетит, укрепляется нервная система, повышается сопротивление организма к различным заболеваниям. При нормальной нагрузке, полученной ребёнком в игре, дыхание его учащается, лицо розовеет, настроение бодрое.</w:t>
      </w:r>
    </w:p>
    <w:p w14:paraId="75C0B07D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игр должно соответствовать уровню развития и подготовленности играющих, быть доступным и интересным для них. А также должно сочетаться с предшествующей и последующей деятельностью. После спокойных занятий </w:t>
      </w:r>
      <w:r w:rsidRPr="00324B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(художественное творчество, коммуникация, познание)</w:t>
      </w: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провожу игры большой подвижности. После физической культуры, музыки - спокойные игры и игры средней подвижности.</w:t>
      </w:r>
    </w:p>
    <w:p w14:paraId="7C3F98A7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малышей, исключительно, большое значение имеет дозировка нагрузки, так как они быстро устают и могут потерять интерес к играм. В конце прогулки, перед возвращением группу, провожу подвижные игры со всей группой, а через некоторое время небольшими подгруппами или индивидуальную работу. Внимательно наблюдаю за играми детей, вижу кому нужна помощь, и, если в этом есть необходимость, переключаю ребёнка, чтобы обеспечить сочетание подвижных и спокойных игр.</w:t>
      </w:r>
    </w:p>
    <w:p w14:paraId="2ED03894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полноценной игры на прогулке важно, чтобы одежда </w:t>
      </w:r>
      <w:r w:rsidRPr="00324B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(особенно в зимнее время)</w:t>
      </w: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позволяла детям свободно двигаться и соответствовала погоде.</w:t>
      </w:r>
    </w:p>
    <w:p w14:paraId="05174DA0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холодное время года и дождливую погоду можно организовать подвижную игру в групповой комнате или зале. Важно, чтобы каждый ребенок в течение дня принял участие в подвижной игре, организованной воспитателем.</w:t>
      </w:r>
    </w:p>
    <w:p w14:paraId="6A09AE04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подвижные игры имеют огромное значение для всестороннего развития ребенка раннего возраста, они не только служат для увеличения двигательной активности детей, но и способствуют закреплению навыков основных движений, формируют умение применять накопленный опыт в различных жизненных ситуациях </w:t>
      </w:r>
      <w:r w:rsidRPr="00324B2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(перепрыгнуть через сугроб)</w:t>
      </w: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65C6D1" w14:textId="77777777" w:rsidR="00324B22" w:rsidRPr="00324B22" w:rsidRDefault="00324B22" w:rsidP="00324B22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Литература.</w:t>
      </w:r>
    </w:p>
    <w:p w14:paraId="2B8900F7" w14:textId="77777777" w:rsidR="00324B22" w:rsidRPr="00324B22" w:rsidRDefault="00324B22" w:rsidP="00324B22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С.Я. Лайзане «Физическая культура для малышей».</w:t>
      </w:r>
    </w:p>
    <w:p w14:paraId="41F6D0AF" w14:textId="77777777" w:rsidR="00324B22" w:rsidRPr="00324B22" w:rsidRDefault="00324B22" w:rsidP="00324B22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Л.Н. Галигузова «Физическое развитие».</w:t>
      </w:r>
    </w:p>
    <w:p w14:paraId="34B091F5" w14:textId="77777777" w:rsidR="00324B22" w:rsidRPr="00324B22" w:rsidRDefault="00324B22" w:rsidP="00324B22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Галигузова Л.Н., Мещерякова С.Ю. Физическое развитие. Игры и занятия с детьми раннего возраста. - М.: Волтерс Клувер, 2012. 160 с.</w:t>
      </w:r>
    </w:p>
    <w:p w14:paraId="74DC294F" w14:textId="77777777" w:rsidR="00324B22" w:rsidRPr="00324B22" w:rsidRDefault="00324B22" w:rsidP="00324B22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Григорьева Г. Г. Играем с малышами: игры и упражнения для детей раннего возраста: пособие для воспитателей дошк. образ. учреждений и родителей. -2-е изд.- М.: Просвещение, 2005.</w:t>
      </w:r>
    </w:p>
    <w:p w14:paraId="3D29BC94" w14:textId="77777777" w:rsidR="00324B22" w:rsidRPr="00324B22" w:rsidRDefault="00324B22" w:rsidP="00324B22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Э.Я. Степаненкова «Сборник подвижных игр» для занятий с детьми 2-7 лет.</w:t>
      </w:r>
    </w:p>
    <w:p w14:paraId="05343D6E" w14:textId="77777777" w:rsidR="00324B22" w:rsidRPr="00324B22" w:rsidRDefault="00324B22" w:rsidP="00324B22">
      <w:pPr>
        <w:numPr>
          <w:ilvl w:val="0"/>
          <w:numId w:val="1"/>
        </w:numPr>
        <w:shd w:val="clear" w:color="auto" w:fill="FFFFFF"/>
        <w:spacing w:before="45" w:after="0" w:line="293" w:lineRule="atLeast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B2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Федорова С.Ю. «Примерные планы физкультурных занятий с детьми 2-3 лет».</w:t>
      </w:r>
    </w:p>
    <w:p w14:paraId="509597C4" w14:textId="15EC2DD2" w:rsidR="00324B22" w:rsidRPr="00324B22" w:rsidRDefault="00324B22">
      <w:pPr>
        <w:rPr>
          <w:rFonts w:ascii="Times New Roman" w:hAnsi="Times New Roman" w:cs="Times New Roman"/>
          <w:sz w:val="28"/>
          <w:szCs w:val="28"/>
        </w:rPr>
      </w:pPr>
    </w:p>
    <w:p w14:paraId="20A68F2F" w14:textId="30CFB2E6" w:rsidR="00324B22" w:rsidRPr="00324B22" w:rsidRDefault="00324B22">
      <w:pPr>
        <w:rPr>
          <w:rFonts w:ascii="Times New Roman" w:hAnsi="Times New Roman" w:cs="Times New Roman"/>
          <w:sz w:val="28"/>
          <w:szCs w:val="28"/>
        </w:rPr>
      </w:pPr>
    </w:p>
    <w:p w14:paraId="2B0EFD91" w14:textId="79227F9C" w:rsidR="00324B22" w:rsidRPr="00324B22" w:rsidRDefault="00324B22">
      <w:pPr>
        <w:rPr>
          <w:rFonts w:ascii="Times New Roman" w:hAnsi="Times New Roman" w:cs="Times New Roman"/>
          <w:sz w:val="28"/>
          <w:szCs w:val="28"/>
        </w:rPr>
      </w:pPr>
    </w:p>
    <w:p w14:paraId="3B867F01" w14:textId="31C3229B" w:rsidR="00324B22" w:rsidRPr="00324B22" w:rsidRDefault="00324B22">
      <w:pPr>
        <w:rPr>
          <w:rFonts w:ascii="Times New Roman" w:hAnsi="Times New Roman" w:cs="Times New Roman"/>
          <w:sz w:val="28"/>
          <w:szCs w:val="28"/>
        </w:rPr>
      </w:pPr>
    </w:p>
    <w:p w14:paraId="26135499" w14:textId="5F71AA84" w:rsidR="00324B22" w:rsidRDefault="00324B22">
      <w:pPr>
        <w:rPr>
          <w:rFonts w:ascii="Times New Roman" w:hAnsi="Times New Roman" w:cs="Times New Roman"/>
          <w:sz w:val="28"/>
          <w:szCs w:val="28"/>
        </w:rPr>
      </w:pPr>
    </w:p>
    <w:p w14:paraId="26A76A8A" w14:textId="7FAEE8C6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7425006B" w14:textId="4A8DF8E3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43920B95" w14:textId="54D33B47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4695FF10" w14:textId="0366F4B7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1FC6B32D" w14:textId="24D47CA6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06BEA1BB" w14:textId="5A4F49F7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2ED56A10" w14:textId="4C52BFC7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1D941893" w14:textId="557F8CBA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1946A6CC" w14:textId="467990D0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40B557F3" w14:textId="07FBDDB2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6474B607" w14:textId="6C780581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53781355" w14:textId="408A8C41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1E33746E" w14:textId="37065922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09963789" w14:textId="62DD2F80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5A742C32" w14:textId="35D06D2E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17F95096" w14:textId="529539EC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41DBEBC0" w14:textId="2CEFF680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0CD0467F" w14:textId="2D2D403E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3C0656A7" w14:textId="5A370D1F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075085C0" w14:textId="5BA31956" w:rsidR="00CD713D" w:rsidRDefault="00CD713D">
      <w:pPr>
        <w:rPr>
          <w:rFonts w:ascii="Times New Roman" w:hAnsi="Times New Roman" w:cs="Times New Roman"/>
          <w:sz w:val="28"/>
          <w:szCs w:val="28"/>
        </w:rPr>
      </w:pPr>
    </w:p>
    <w:p w14:paraId="2ABC4F49" w14:textId="2E5D36B8" w:rsidR="00BE0F9A" w:rsidRDefault="00BE0F9A" w:rsidP="00BE0F9A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lastRenderedPageBreak/>
        <w:t>Особенности развития изобразительной деятельности у детей раннего возраста</w:t>
      </w:r>
    </w:p>
    <w:p w14:paraId="4908FD32" w14:textId="77777777" w:rsidR="00BE0F9A" w:rsidRDefault="00BE0F9A" w:rsidP="00BE0F9A">
      <w:pPr>
        <w:pStyle w:val="c8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153A7771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Способность к изобразительной деятельности зарождается в раннем возрасте и достигает наивысшего развития в дошкольном возрасте. Каждый ребенок на определенном отрезке жизни увлеченно рисует. Большинство специалистов считает, что детское рисование - это один из видов аналитико-синтетического мышления. Рисуя, ребенок как бы формирует объект или мысль заново, оформляя при помощи рисунка свое знание, изучая закономерности, касающиеся предметного и социального мира. Рисование, напрямую связанное со зрительным восприятием, моторной координацией, речью и мышлением, не просто способствует развитию каждой из этих функций, но и связывает их между собой.</w:t>
      </w:r>
    </w:p>
    <w:p w14:paraId="7F04EE4F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Ранний возраст – период, когда зарождаются не только игровые, но и продуктивные виды деятельности ребенка – рисование, лепка, аппликация, конструирование. Их возникновение также тесно связано с предметной деятельностью.</w:t>
      </w:r>
    </w:p>
    <w:p w14:paraId="7B3738BE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 Такие занятия дарят детям радость познания, творчества. Испытав это чувство однажды, малыш будет стремиться в своих рисунках, аппликациях, поделках рассказать о том, что узнал, увидел, пережил.</w:t>
      </w:r>
    </w:p>
    <w:p w14:paraId="1088CE88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Изобразительная деятельность ребенка, которой он только начинает овладевать, нуждается в квалифицированном руководстве со стороны взрослого.</w:t>
      </w:r>
    </w:p>
    <w:p w14:paraId="6B67F478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Изобразительной деятельности ребенка предшествует довольно значительный подготовительный период, в течение которого он знакомится с основными свойствами нужных материалов, приобретает необходимые навыки и умения в использовании карандаша и бумаги.</w:t>
      </w:r>
    </w:p>
    <w:p w14:paraId="0E1AA139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Наступает момент, когда ребенок иногда случайно или при помощи взрослых проводит карандашом линию на бумаге. Первые штрихи бывают большей частью прерывающимися, конец карандаша то касается бумаги, то проносится по воздуху.</w:t>
      </w:r>
    </w:p>
    <w:p w14:paraId="2EA7C47A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Начав владеть карандашом, дети с удовольствием чертят иногда целыми часами.</w:t>
      </w:r>
    </w:p>
    <w:p w14:paraId="75293BB5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Для того чтобы подражать изобразительным движениям взрослого, ребенку необходимо научиться управлять своими движениями. Дети, не имеющие в своем распоряжении принадлежностей для рисования, очень долгое время не проявляют интереса к изобразительной деятельности.</w:t>
      </w:r>
    </w:p>
    <w:p w14:paraId="49E48238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Первые штрихи ребенка еще ничего не выражают, хотя и имеют важное значение для развития изобразительной деятельности. В возрасте от 1 года 8 месяцев до 3 лет под влиянием рассматривания картинок, наблюдения процесса рисования взрослыми и некоторого личного опыта ребенок усваивает, что лист бумаги, исчерченный карандашом, представляет собой «рисунок» или «картину». Чтение собственного рисунка происходит совершенно случайно – несколько линий вызывают по ассоциации образ того или иного предмета. Ребенок делает важное открытие: его рисунок что-то изображает. Причем одно и то же сочетание линий может быть истолковано ребенком по-разному. Например, когда мальчик одно и то же сочетание линий первый раз определил как «дядя», на следующий день – как «винтик», а через два дня – как «муха».</w:t>
      </w:r>
    </w:p>
    <w:p w14:paraId="5E6474BC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 2-3 года он начинает держать карандаш сверху, зажимая его в ладони. В этом возрасте он способен рисовать вертикальные линии, овалы, круги. В 3,5-4 года ребенок правильно держит карандаш и свободно манипулирует им. Он способен копировать пересекающиеся линии, соблюдая размеры и соотношение штрихов.</w:t>
      </w:r>
    </w:p>
    <w:p w14:paraId="4EDF3AB2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 этом возрасте дети рисуют прямые, изогнутые и спиралевидные линии, круги, треугольники, четырехугольники неправильной формы. Все это хаотично переплетается между собой. Технический уровень рисунков - низкий. Предметное изображение только намечается. Имеются геометризация, наслоение и совмещение фигур. Многие предметы на рисунках непонятны для окружающих, хотя дети вкладывают в них произвольное значение.</w:t>
      </w:r>
    </w:p>
    <w:p w14:paraId="64DB95CE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В возрасте 3-4 лет большинство детей изображают не предмет в целом, а наиболее важные, с их точки зрения, составные части. Например, человека они изображают в виде "головонога": прямо от головы отходят ноги. Цветные карандаши дети этого возраста чаще </w:t>
      </w:r>
      <w:r>
        <w:rPr>
          <w:rStyle w:val="c0"/>
          <w:color w:val="000000"/>
        </w:rPr>
        <w:lastRenderedPageBreak/>
        <w:t>всего употребляют без назначения. Одни и те же фигуры и предметы раскрашены разными цветами "для красоты".</w:t>
      </w:r>
    </w:p>
    <w:p w14:paraId="570EE331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Интересно и отношение самого ребенка к своему рисунку. Оно характеризуется тем, что во время рисования, лепки, аппликации ребенок действует как в реальной ситуации. Наклеив, например, силуэт зайчика, мишки или птички, он гладит их рукой, разговаривает, начинает с ними играть.</w:t>
      </w:r>
    </w:p>
    <w:p w14:paraId="712EA318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Развитие рисования в раннем возрасте тесно связано с психическими достижениями ребенка. При одной и той же внешней форме каракулей меняется их значение для ребенка.</w:t>
      </w:r>
    </w:p>
    <w:p w14:paraId="2533B6D2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Важная роль в зарождении изобразительной деятельности ребенка принадлежит взрослому, который не только создает благоприятные условия для своевременного появления ее предпосылок, но и активно воздействует на процесс обогащения сенсорики дошкольника, формирования первых графических образов.</w:t>
      </w:r>
    </w:p>
    <w:p w14:paraId="4BF96DBB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Рисование, лепка, аппликация – виды изобразительной деятельности, основное назначение которой – образное отражение действительности.</w:t>
      </w:r>
    </w:p>
    <w:p w14:paraId="3AF377CD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В процессе рисования, аппликации развиваются все виды памяти. Образная память имеет особое значение в процессе изобразительной деятельности, обусловливая необходимый запас зрительных представлений у рисующего. Наряду с этим двигательная память является в рисовании необходимой предпосылкой для выработки прочного навыка автоматически подчинять движения руки, проводящей линии, глазу, определяющему направление, величинно-пространственные соотношения линий.</w:t>
      </w:r>
    </w:p>
    <w:p w14:paraId="2947B749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Сначала у детей возникает интерес к движению карандаша или кисти, к следам оставляемыми ими на бумаге; постепенно появляются новые мотивы творчества – желание получить результат, создать определенное изображение.</w:t>
      </w:r>
    </w:p>
    <w:p w14:paraId="3F4F2DC2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Как научить ребенка правильно держать карандаш? Положите перед ребенком карандаш перпендикулярно к телу (посередине линии), заточенным концом от ребенка. Щепотью (большим, указательным и средним пальцами) малыш должен взять за незаточенный конец карандаша и передвигать пальцы к другому концу скользящим движением, опираясь заточенным концом о поверхность стола. Пальцы правильно распределятся. Зафиксируйте внимание ребенка на этом и чаще напоминайте о правилах: как правильно сидеть, держать карандаш и как должна лежать бумага.</w:t>
      </w:r>
    </w:p>
    <w:p w14:paraId="5B9B34D4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Обычно малыши очень крепко сжимают карандаш. Пальцы потеют и быстро устают. В этом случае нужно сделать упражнения на расслабление. Хорошо помогают научить ребенка расслаблять пальцы при письме занятия с красками. Когда ребенок работает с кистью, то он расслабляет пальцы, делая широкие мазки.</w:t>
      </w:r>
    </w:p>
    <w:p w14:paraId="6C46A28C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660066"/>
        </w:rPr>
        <w:t>Упражнения на расслабление.</w:t>
      </w:r>
    </w:p>
    <w:p w14:paraId="6CD6C686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Напряженные мышцы "непослушны", плохо управляемы. Для того чтобы появилась возможность свободно и точно управлять ими, необходимо расслабить мышцы, снять с них напряжение. Дети могут почувствовать расслабление мышц только тогда, когда им сначала предлагают сильно сжать кулачки и долго подержать их в этом состоянии. А затем им предлагают их разжать (расслабить) и почувствовать это состояние. При этом не следует забывать, что напряжение должно быть кратковременным, а расслабление - длительным. У каждого ребенка должно сложиться своеобразное представление о расслаблении ("как кисель").</w:t>
      </w:r>
    </w:p>
    <w:p w14:paraId="068AF1A7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i/>
          <w:iCs/>
          <w:color w:val="000000"/>
        </w:rPr>
        <w:t>Упражнения</w:t>
      </w:r>
    </w:p>
    <w:p w14:paraId="1B654799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Кошка мышку цап!</w:t>
      </w:r>
    </w:p>
    <w:p w14:paraId="17786757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Подержала, подержала.</w:t>
      </w:r>
    </w:p>
    <w:p w14:paraId="01213546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Отпустила.</w:t>
      </w:r>
    </w:p>
    <w:p w14:paraId="72056889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Мышка побежала,</w:t>
      </w:r>
    </w:p>
    <w:p w14:paraId="5488531E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Хвостиком махала –</w:t>
      </w:r>
    </w:p>
    <w:p w14:paraId="0CE99B51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До свиданья.</w:t>
      </w:r>
    </w:p>
    <w:p w14:paraId="78F817BD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Пальчик о пальчик тихо бьем, (2 раза)</w:t>
      </w:r>
    </w:p>
    <w:p w14:paraId="60B39908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А потом в ладоши громко бьем,</w:t>
      </w:r>
    </w:p>
    <w:p w14:paraId="6502ACFC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lastRenderedPageBreak/>
        <w:t>Хлопаем в ладоши - бом. (3 раза)</w:t>
      </w:r>
    </w:p>
    <w:p w14:paraId="32B31AA9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Руки на коленях, кулачки сжаты,</w:t>
      </w:r>
    </w:p>
    <w:p w14:paraId="1C129A71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Крепко напряжены, пальчики прижаты.</w:t>
      </w:r>
    </w:p>
    <w:p w14:paraId="10BB9AC0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Пальчики сильней сжимаем.</w:t>
      </w:r>
    </w:p>
    <w:p w14:paraId="082C65FC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Отпускаем, разжимаем.</w:t>
      </w:r>
    </w:p>
    <w:p w14:paraId="2A512ACC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Знайте, девочки и мальчики,</w:t>
      </w:r>
    </w:p>
    <w:p w14:paraId="06E39B12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000000"/>
        </w:rPr>
        <w:t>Отдыхают ваши пальчики.</w:t>
      </w:r>
    </w:p>
    <w:p w14:paraId="64C0B58A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Список литературы:</w:t>
      </w:r>
    </w:p>
    <w:p w14:paraId="50014B38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>1. Венгер, Л. Вот и вышел человечек // Дошкольное воспитание - 1991. - №7. – с. 42.</w:t>
      </w:r>
    </w:p>
    <w:p w14:paraId="5CAF863F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2. Григорьева, Г. Г. Изобразительная деятельность дошкольников. - М. : Academia, 1997.</w:t>
      </w:r>
    </w:p>
    <w:p w14:paraId="54BE1619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3. Казакова, Т. Г. Теория и методика развития детского изобразительного творчества. - М. :  </w:t>
      </w:r>
    </w:p>
    <w:p w14:paraId="1B62968D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    ВЛАДОС, 2006.</w:t>
      </w:r>
    </w:p>
    <w:p w14:paraId="30364E0E" w14:textId="77777777" w:rsidR="00BE0F9A" w:rsidRDefault="00BE0F9A" w:rsidP="00BE0F9A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4. Фатеева, А. А. Рисуем без кисточки. – Ярославль, 2004.</w:t>
      </w:r>
    </w:p>
    <w:p w14:paraId="1B0FD9E0" w14:textId="625BF26A" w:rsidR="00DE1550" w:rsidRDefault="00DE1550">
      <w:pPr>
        <w:rPr>
          <w:rFonts w:ascii="Times New Roman" w:hAnsi="Times New Roman" w:cs="Times New Roman"/>
          <w:sz w:val="28"/>
          <w:szCs w:val="28"/>
        </w:rPr>
      </w:pPr>
    </w:p>
    <w:p w14:paraId="7C6FB089" w14:textId="63D4646A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661D1F08" w14:textId="063C5EA9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55082A52" w14:textId="354C7D15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52675AAE" w14:textId="620EAD0F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68120F35" w14:textId="17DE60A3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492E14C5" w14:textId="07DFB551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2C3B9F8C" w14:textId="06647D67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582B8D17" w14:textId="19D09FCC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738F12EC" w14:textId="52D5E251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72581D8E" w14:textId="3972D283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0502C43C" w14:textId="562EE0B3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5F6F27FD" w14:textId="465E0381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1FB9499A" w14:textId="22495557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725BAD84" w14:textId="421C82A9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5ACD61D6" w14:textId="142F43C8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74481EDA" w14:textId="0DD4912D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2ED2281E" w14:textId="4F59C64A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4218D1FC" w14:textId="4D3C86DD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260EAFB8" w14:textId="1C77DABF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p w14:paraId="3D0F8E01" w14:textId="18C7942F" w:rsidR="008A1191" w:rsidRDefault="008A1191">
      <w:pPr>
        <w:rPr>
          <w:rFonts w:ascii="Times New Roman" w:hAnsi="Times New Roman" w:cs="Times New Roman"/>
          <w:sz w:val="28"/>
          <w:szCs w:val="28"/>
        </w:rPr>
      </w:pPr>
    </w:p>
    <w:sectPr w:rsidR="008A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D83C56"/>
    <w:multiLevelType w:val="multilevel"/>
    <w:tmpl w:val="04627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87"/>
    <w:rsid w:val="000171C5"/>
    <w:rsid w:val="00324B22"/>
    <w:rsid w:val="008A0694"/>
    <w:rsid w:val="008A1191"/>
    <w:rsid w:val="00BE0F9A"/>
    <w:rsid w:val="00C03987"/>
    <w:rsid w:val="00CD713D"/>
    <w:rsid w:val="00D91CAB"/>
    <w:rsid w:val="00DC7067"/>
    <w:rsid w:val="00DE1550"/>
    <w:rsid w:val="00F86FA7"/>
    <w:rsid w:val="00F8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FBFD4"/>
  <w15:chartTrackingRefBased/>
  <w15:docId w15:val="{53D25637-37F7-4EB6-89C4-A433E1ADC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7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E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E0F9A"/>
  </w:style>
  <w:style w:type="paragraph" w:customStyle="1" w:styleId="c1">
    <w:name w:val="c1"/>
    <w:basedOn w:val="a"/>
    <w:rsid w:val="00BE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1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4276</Words>
  <Characters>24376</Characters>
  <Application>Microsoft Office Word</Application>
  <DocSecurity>0</DocSecurity>
  <Lines>203</Lines>
  <Paragraphs>57</Paragraphs>
  <ScaleCrop>false</ScaleCrop>
  <Company/>
  <LinksUpToDate>false</LinksUpToDate>
  <CharactersWithSpaces>28595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</dc:creator>
  <cp:keywords/>
  <dc:description/>
  <cp:lastModifiedBy>Общий</cp:lastModifiedBy>
  <cp:revision>20</cp:revision>
  <dcterms:created xsi:type="dcterms:W3CDTF">2019-04-07T11:36:00Z</dcterms:created>
  <dcterms:modified xsi:type="dcterms:W3CDTF">2022-03-10T04:46:00Z</dcterms:modified>
</cp:coreProperties>
</file>