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3A" w:rsidRDefault="00AA6E3A" w:rsidP="00015704">
      <w:pPr>
        <w:spacing w:line="360" w:lineRule="auto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Масягутова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Гузель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Фаниловна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учитель биологии  и химии МБОУ ООШ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им.З.Биишевой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.М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раково</w:t>
      </w:r>
    </w:p>
    <w:p w:rsidR="00AA6E3A" w:rsidRDefault="00AA6E3A" w:rsidP="00015704">
      <w:pPr>
        <w:spacing w:line="360" w:lineRule="auto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6E3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Исследование экологического состояния воды в се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ле Мраково</w:t>
      </w:r>
    </w:p>
    <w:p w:rsidR="00AA6E3A" w:rsidRPr="00AA6E3A" w:rsidRDefault="00AA6E3A" w:rsidP="00AA6E3A">
      <w:pPr>
        <w:spacing w:line="360" w:lineRule="auto"/>
        <w:ind w:firstLine="709"/>
        <w:jc w:val="center"/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/>
        </w:rPr>
      </w:pPr>
      <w:r w:rsidRPr="00AA6E3A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/>
        </w:rPr>
        <w:t xml:space="preserve">Study of the ecological state of water in the village of </w:t>
      </w:r>
      <w:proofErr w:type="spellStart"/>
      <w:r w:rsidRPr="00AA6E3A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/>
        </w:rPr>
        <w:t>Mrakovo</w:t>
      </w:r>
      <w:proofErr w:type="spellEnd"/>
    </w:p>
    <w:p w:rsidR="00AA6E3A" w:rsidRPr="00AA6E3A" w:rsidRDefault="00AA6E3A" w:rsidP="00AA6E3A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  <w:r w:rsidRPr="00AA6E3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Аннотация</w:t>
      </w:r>
      <w:r w:rsidRPr="00015704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. </w:t>
      </w:r>
      <w:r w:rsidRPr="00AA6E3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Вода – это основа жизнедеятельности и организма человека. Человек на 60-80 % состоит из воды. Без еды человек может прожить до 2-х месяцев, а вот без воды он не проживет и недели. Все больше людей в России приходят к мысли о том, что пить чистую воду – это хорошо. [2]. 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>Данна</w:t>
      </w:r>
      <w:r w:rsidRPr="00AA6E3A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>я работа, посвящена проверке питьевой воды в нашем населенном пункте, а именно вода, которая поступает через центральное водоснабжение в нашу школу. Работа рассчитана на широкий круг читателей.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>Вода играет уникальную роль как</w:t>
      </w:r>
      <w:r w:rsidRPr="00AA6E3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" w:tooltip="Вещество" w:history="1">
        <w:r w:rsidRPr="00AA6E3A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вещество</w:t>
        </w:r>
      </w:hyperlink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>, определяющее возможность существования и саму</w:t>
      </w:r>
      <w:r w:rsidRPr="00AA6E3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" w:tooltip="Жизнь" w:history="1">
        <w:r w:rsidRPr="00AA6E3A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жизнь</w:t>
        </w:r>
      </w:hyperlink>
      <w:r w:rsidRPr="00AA6E3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>всех существ на</w:t>
      </w:r>
      <w:r w:rsidRPr="00AA6E3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7" w:tooltip="Земля" w:history="1">
        <w:r w:rsidRPr="00AA6E3A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Земле</w:t>
        </w:r>
      </w:hyperlink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>. Она выполняет роль универсального</w:t>
      </w:r>
      <w:r w:rsidRPr="00AA6E3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tooltip="Растворитель" w:history="1">
        <w:r w:rsidRPr="00AA6E3A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растворителя</w:t>
        </w:r>
      </w:hyperlink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>, в котором происходят основные биохимические процессы живых</w:t>
      </w:r>
      <w:r w:rsidRPr="00AA6E3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9" w:tooltip="Организм" w:history="1">
        <w:r w:rsidRPr="00AA6E3A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организмов</w:t>
        </w:r>
      </w:hyperlink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>. Уникальность воды состоит в том, что она достаточно хорошо растворяет как органические, так и неорганические вещества, обеспечивая высокую скорость протекания химических реакций и в то же время — достаточную сложность образующихся комплексных</w:t>
      </w:r>
      <w:proofErr w:type="gramEnd"/>
      <w:r w:rsidRPr="00AA6E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соединений [1].</w:t>
      </w:r>
    </w:p>
    <w:p w:rsidR="00AA6E3A" w:rsidRPr="00AA6E3A" w:rsidRDefault="00AA6E3A" w:rsidP="00AA6E3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данной работе мы  проанализировали  проблемы, возникающие при этом, как определить свойства качества питьевой воды, чтобы быть уверенными, что питьевая вода пригодна для употребления.</w:t>
      </w:r>
    </w:p>
    <w:p w:rsidR="00AA6E3A" w:rsidRPr="00AA6E3A" w:rsidRDefault="00AA6E3A" w:rsidP="00AA6E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</w:t>
      </w:r>
      <w:r w:rsidR="00FA4AC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работы:</w:t>
      </w:r>
      <w:r w:rsidR="00FA4ACC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роанализировать  </w:t>
      </w:r>
      <w:r w:rsidRPr="00AA6E3A">
        <w:rPr>
          <w:rFonts w:ascii="Times New Roman" w:eastAsia="Times New Roman" w:hAnsi="Times New Roman" w:cs="Times New Roman"/>
          <w:sz w:val="24"/>
          <w:szCs w:val="24"/>
          <w:lang w:val="en-US"/>
        </w:rPr>
        <w:t>pH</w:t>
      </w: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воды, исследовать органолептические свойства питьевой воды, подаваемой МУП «Водоканал » населению села Мраково, в водопровод  МБОУ ООШ им. </w:t>
      </w:r>
      <w:proofErr w:type="spellStart"/>
      <w:r w:rsidRPr="00AA6E3A">
        <w:rPr>
          <w:rFonts w:ascii="Times New Roman" w:eastAsia="Times New Roman" w:hAnsi="Times New Roman" w:cs="Times New Roman"/>
          <w:sz w:val="24"/>
          <w:szCs w:val="24"/>
        </w:rPr>
        <w:t>З.Биишевой</w:t>
      </w:r>
      <w:proofErr w:type="spellEnd"/>
      <w:r w:rsidRPr="00AA6E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6E3A" w:rsidRPr="00AA6E3A" w:rsidRDefault="00AA6E3A" w:rsidP="00FA4A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Вода может оказывать на здоровье людей не только положительное, но и отрицательное влияние. Прежде всего, это связано с качеством употребляемой воды.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Вода, которую мы потребляем, должна быть чистой. По санитарным нормам любая вода, которая течет из крана, должна отвечать стандартам питьевой воды. (</w:t>
      </w:r>
      <w:proofErr w:type="spellStart"/>
      <w:r w:rsidRPr="00AA6E3A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2.1.4.1074 - 01 «Питьевая вода») [4].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Существуют основные показатели качества питьевой воды. Их условно можно разделить на группы: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1. Органолептические показатели (запах, привкус, цветность, мутность)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Токсикологические показатели (алюминий, свинец, мышьяк, фенолы,</w:t>
      </w:r>
      <w:proofErr w:type="gramEnd"/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пестициды)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Показатели, влияющие на органолептические свойства воды (</w:t>
      </w:r>
      <w:proofErr w:type="spellStart"/>
      <w:r w:rsidRPr="00AA6E3A">
        <w:rPr>
          <w:rFonts w:ascii="Times New Roman" w:eastAsia="Times New Roman" w:hAnsi="Times New Roman" w:cs="Times New Roman"/>
          <w:sz w:val="24"/>
          <w:szCs w:val="24"/>
        </w:rPr>
        <w:t>рН</w:t>
      </w:r>
      <w:proofErr w:type="spellEnd"/>
      <w:r w:rsidRPr="00AA6E3A">
        <w:rPr>
          <w:rFonts w:ascii="Times New Roman" w:eastAsia="Times New Roman" w:hAnsi="Times New Roman" w:cs="Times New Roman"/>
          <w:sz w:val="24"/>
          <w:szCs w:val="24"/>
        </w:rPr>
        <w:t>, жесткость</w:t>
      </w:r>
      <w:proofErr w:type="gramEnd"/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общая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>, нефтепродукты, железо, марганец, нитраты, кальций, магний,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окисляемость </w:t>
      </w:r>
      <w:proofErr w:type="spellStart"/>
      <w:r w:rsidRPr="00AA6E3A">
        <w:rPr>
          <w:rFonts w:ascii="Times New Roman" w:eastAsia="Times New Roman" w:hAnsi="Times New Roman" w:cs="Times New Roman"/>
          <w:sz w:val="24"/>
          <w:szCs w:val="24"/>
        </w:rPr>
        <w:t>перманганатная</w:t>
      </w:r>
      <w:proofErr w:type="spellEnd"/>
      <w:r w:rsidRPr="00AA6E3A">
        <w:rPr>
          <w:rFonts w:ascii="Times New Roman" w:eastAsia="Times New Roman" w:hAnsi="Times New Roman" w:cs="Times New Roman"/>
          <w:sz w:val="24"/>
          <w:szCs w:val="24"/>
        </w:rPr>
        <w:t>, сульфиды)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Химические вещества, образующиеся при обработке воды (хлор остаточный</w:t>
      </w:r>
      <w:proofErr w:type="gramEnd"/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свободный, хлороформ, серебро)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Как правило, питьевая вода перед подачей потребителю подвергается одному или нескольким видам очистки. Однако бывает, что такая очистка 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либо является недостаточной. Снижает качество воды и техническое состояние водопроводных труб. В результате водопроводная вода несет большое количество посторонних веществ (бактериальная загрязненность воды, наличие в ней примесей, солей тяжелых металлов, хлора и др.), многие из которых опасны для нашего здоровья. </w:t>
      </w:r>
    </w:p>
    <w:p w:rsidR="00AA6E3A" w:rsidRPr="00AA6E3A" w:rsidRDefault="00AA6E3A" w:rsidP="00FA4A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Без всякого преувеличения можно сказать, что высококачественная вода – одно из непременных условий сохранения здоровья людей.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Какую воду можно пить? Каковы нормы предельно допустимой концентрации (ПДК) вредных веществ в воде?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Среди школьников 8 -9 классов проводился социологический опрос по теме «Питьевая вода». Участие приняли 50 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Целью социологического опроса является: выяснить мнение жителей села, учеников школы о качестве, пригодности, минеральной ценности воды. 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1. «Довольны ли вы качеством питьевой воды водопровода нашей школы?</w:t>
      </w:r>
    </w:p>
    <w:p w:rsidR="00AA6E3A" w:rsidRPr="00AA6E3A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Да – 78%</w:t>
      </w:r>
    </w:p>
    <w:p w:rsidR="00AA6E3A" w:rsidRPr="00AA6E3A" w:rsidRDefault="00AA6E3A" w:rsidP="00AA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Нет – 22%</w:t>
      </w:r>
    </w:p>
    <w:p w:rsidR="00AA6E3A" w:rsidRPr="00AA6E3A" w:rsidRDefault="00AA6E3A" w:rsidP="00AA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Pr="00AA6E3A" w:rsidRDefault="00AA6E3A" w:rsidP="00AA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2.  «Какими свойствами обладает водопроводная питьевая вода»?</w:t>
      </w:r>
    </w:p>
    <w:p w:rsidR="00AA6E3A" w:rsidRPr="00AA6E3A" w:rsidRDefault="00AA6E3A" w:rsidP="00AA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Pr="00AA6E3A" w:rsidRDefault="00AA6E3A" w:rsidP="00AA6E3A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Чистая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– 40 человек</w:t>
      </w:r>
    </w:p>
    <w:p w:rsidR="00AA6E3A" w:rsidRPr="00AA6E3A" w:rsidRDefault="00AA6E3A" w:rsidP="00AA6E3A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Мутная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– 8 человек</w:t>
      </w:r>
    </w:p>
    <w:p w:rsidR="00AA6E3A" w:rsidRPr="00AA6E3A" w:rsidRDefault="00AA6E3A" w:rsidP="00AA6E3A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Полезная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– 38 человек</w:t>
      </w:r>
    </w:p>
    <w:p w:rsidR="00AA6E3A" w:rsidRPr="00AA6E3A" w:rsidRDefault="00AA6E3A" w:rsidP="00AA6E3A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С примесями – 2 человека</w:t>
      </w:r>
    </w:p>
    <w:p w:rsidR="00AA6E3A" w:rsidRPr="00AA6E3A" w:rsidRDefault="00AA6E3A" w:rsidP="00AA6E3A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С запахом – 10 человек</w:t>
      </w:r>
    </w:p>
    <w:p w:rsidR="00AA6E3A" w:rsidRPr="00AA6E3A" w:rsidRDefault="00AA6E3A" w:rsidP="00AA6E3A">
      <w:pPr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Вредная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– 2 человека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>По результатам опроса мы выяснили, что не все потребители воды в МБОУ ООШ им.З. Биишевой потребители довольны её качеством.</w:t>
      </w:r>
    </w:p>
    <w:p w:rsidR="00FA4ACC" w:rsidRDefault="00AA6E3A" w:rsidP="00FA4ACC">
      <w:pPr>
        <w:spacing w:after="0" w:line="36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Знакомство со свойствами воды начнем с определения </w:t>
      </w:r>
      <w:r>
        <w:rPr>
          <w:rFonts w:ascii="Times New Roman" w:eastAsia="Times New Roman" w:hAnsi="Times New Roman" w:cs="Times New Roman"/>
          <w:sz w:val="24"/>
          <w:szCs w:val="24"/>
        </w:rPr>
        <w:t>органолептических показателей</w:t>
      </w:r>
      <w:r w:rsidRPr="00AA6E3A">
        <w:rPr>
          <w:rFonts w:ascii="Times New Roman" w:eastAsia="Times New Roman" w:hAnsi="Times New Roman" w:cs="Times New Roman"/>
          <w:sz w:val="24"/>
          <w:szCs w:val="24"/>
        </w:rPr>
        <w:t>, это значит таких, для определения которых мы пользуемся нашими органами чувств: зрением, обонянием, вкусом.</w:t>
      </w:r>
      <w:r w:rsidR="00FA4ACC" w:rsidRPr="00FA4A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FA4ACC" w:rsidRPr="00FA4ACC" w:rsidRDefault="00FA4ACC" w:rsidP="00FA4AC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A4ACC">
        <w:rPr>
          <w:rFonts w:ascii="Times New Roman" w:eastAsia="Times New Roman" w:hAnsi="Times New Roman" w:cs="Times New Roman"/>
          <w:sz w:val="24"/>
          <w:szCs w:val="24"/>
        </w:rPr>
        <w:lastRenderedPageBreak/>
        <w:t>Отобрав пробы водопроводной воды, мы провели  исследование воды по следующему  показателю:</w:t>
      </w:r>
    </w:p>
    <w:p w:rsidR="00FA4ACC" w:rsidRPr="00FA4ACC" w:rsidRDefault="00FA4ACC" w:rsidP="00FA4A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CC">
        <w:rPr>
          <w:rFonts w:ascii="Times New Roman" w:eastAsia="Times New Roman" w:hAnsi="Times New Roman" w:cs="Times New Roman"/>
          <w:sz w:val="24"/>
          <w:szCs w:val="24"/>
        </w:rPr>
        <w:t>1.Измерение кислотности (</w:t>
      </w:r>
      <w:proofErr w:type="spellStart"/>
      <w:r w:rsidRPr="00FA4ACC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FA4AC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A6E3A" w:rsidRPr="00FA4ACC" w:rsidRDefault="00FA4ACC" w:rsidP="00FA4A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ACC">
        <w:rPr>
          <w:rFonts w:ascii="Times New Roman" w:eastAsia="Times New Roman" w:hAnsi="Times New Roman" w:cs="Times New Roman"/>
          <w:sz w:val="24"/>
          <w:szCs w:val="24"/>
        </w:rPr>
        <w:t>В ходе исследования мы выяснили, что кислотность природных вод в большинстве случаев зависит только от содержания растворенного оксида углерода (IV). Кислотность природной воды может определяться также характером почвы, грунта, местности, где расположен водоем. Изменение </w:t>
      </w:r>
      <w:proofErr w:type="spellStart"/>
      <w:r w:rsidRPr="00FA4ACC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FA4ACC">
        <w:rPr>
          <w:rFonts w:ascii="Times New Roman" w:eastAsia="Times New Roman" w:hAnsi="Times New Roman" w:cs="Times New Roman"/>
          <w:sz w:val="24"/>
          <w:szCs w:val="24"/>
        </w:rPr>
        <w:t> природной воды сверх допустимых пределов (более 8,5 и менее 6,5) создает среду, не пригодную для существования большинства водных организмов (особенно простейших).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данной работе мы использовали результаты анализа воды на жесткость </w:t>
      </w:r>
      <w:proofErr w:type="gramStart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проведенный</w:t>
      </w:r>
      <w:proofErr w:type="gramEnd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в научной лаборатории химического факультета Башкирского государственного университета. Эксперимент проводился так: в колбу наливали 25 мл воды, добавляли немного буферного раствора и индикатора — </w:t>
      </w:r>
      <w:proofErr w:type="spellStart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эриохрома</w:t>
      </w:r>
      <w:proofErr w:type="spellEnd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черного, после чего добавляли к полученному раствору раствор из бюретки (комплексон III) до перехода окраски </w:t>
      </w:r>
      <w:proofErr w:type="gramStart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из</w:t>
      </w:r>
      <w:proofErr w:type="gramEnd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малиновой в синюю. Затем записывали значение по </w:t>
      </w:r>
      <w:proofErr w:type="gramStart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бюретке</w:t>
      </w:r>
      <w:proofErr w:type="gramEnd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 проводился расчет после трехкратного повторения опыта и расчета среднего значения жесткости [6].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По результатам опыта в </w:t>
      </w:r>
      <w:proofErr w:type="spellStart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Кугарчинском</w:t>
      </w:r>
      <w:proofErr w:type="spellEnd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районе жесткость воды примерно 4 моль/</w:t>
      </w:r>
      <w:proofErr w:type="gramStart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л</w:t>
      </w:r>
      <w:proofErr w:type="gramEnd"/>
      <w:r w:rsidRPr="00AA6E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Это значит вода средней жесткости. </w:t>
      </w:r>
    </w:p>
    <w:p w:rsidR="00AA6E3A" w:rsidRPr="00FA4ACC" w:rsidRDefault="00FA4ACC" w:rsidP="00AA6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4A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Таблица 1. </w:t>
      </w:r>
      <w:r w:rsidR="00AA6E3A" w:rsidRPr="00FA4ACC">
        <w:rPr>
          <w:rFonts w:ascii="Times New Roman" w:eastAsia="Times New Roman" w:hAnsi="Times New Roman" w:cs="Times New Roman"/>
          <w:bCs/>
          <w:sz w:val="24"/>
          <w:szCs w:val="24"/>
        </w:rPr>
        <w:t>Результаты исследования качества воды</w:t>
      </w:r>
    </w:p>
    <w:p w:rsidR="00AA6E3A" w:rsidRPr="00AA6E3A" w:rsidRDefault="00AA6E3A" w:rsidP="00AA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AA6E3A" w:rsidRPr="00AA6E3A" w:rsidTr="001622D0"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1 проба воды</w:t>
            </w:r>
          </w:p>
        </w:tc>
        <w:tc>
          <w:tcPr>
            <w:tcW w:w="3191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2 проба воды</w:t>
            </w:r>
          </w:p>
        </w:tc>
      </w:tr>
      <w:tr w:rsidR="00AA6E3A" w:rsidRPr="00AA6E3A" w:rsidTr="001622D0"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Цветность</w:t>
            </w:r>
          </w:p>
        </w:tc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Бесцветная</w:t>
            </w:r>
          </w:p>
        </w:tc>
        <w:tc>
          <w:tcPr>
            <w:tcW w:w="3191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Бесцветная</w:t>
            </w: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6E3A" w:rsidRPr="00AA6E3A" w:rsidTr="001622D0"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Прозрачность</w:t>
            </w: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Прозрачная</w:t>
            </w: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Прозрачная</w:t>
            </w: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6E3A" w:rsidRPr="00AA6E3A" w:rsidTr="001622D0"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3191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6E3A" w:rsidRPr="00AA6E3A" w:rsidTr="001622D0"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Водородный показатель</w:t>
            </w: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7,61</w:t>
            </w:r>
          </w:p>
        </w:tc>
        <w:tc>
          <w:tcPr>
            <w:tcW w:w="3191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AA6E3A" w:rsidRPr="00AA6E3A" w:rsidTr="001622D0"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Жесткость</w:t>
            </w:r>
          </w:p>
        </w:tc>
        <w:tc>
          <w:tcPr>
            <w:tcW w:w="3190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191" w:type="dxa"/>
          </w:tcPr>
          <w:p w:rsidR="00AA6E3A" w:rsidRPr="00AA6E3A" w:rsidRDefault="00AA6E3A" w:rsidP="001622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3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</w:t>
            </w:r>
          </w:p>
        </w:tc>
      </w:tr>
    </w:tbl>
    <w:p w:rsidR="00AA6E3A" w:rsidRPr="00AA6E3A" w:rsidRDefault="00AA6E3A" w:rsidP="00AA6E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питьевой воды </w:t>
      </w:r>
      <w:proofErr w:type="gramStart"/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Мраково соответствует нормам и требованиям </w:t>
      </w:r>
      <w:proofErr w:type="spellStart"/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A6E3A">
        <w:rPr>
          <w:rFonts w:ascii="Times New Roman" w:eastAsia="Times New Roman" w:hAnsi="Times New Roman" w:cs="Times New Roman"/>
          <w:sz w:val="24"/>
          <w:szCs w:val="24"/>
        </w:rPr>
        <w:t>2.1.4.1074-01</w:t>
      </w:r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Однако вода, которую мы пьем, отличается повышенной жесткостью в пределах </w:t>
      </w:r>
      <w:proofErr w:type="gramStart"/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допустимого</w:t>
      </w:r>
      <w:proofErr w:type="gramEnd"/>
      <w:r w:rsidRPr="00AA6E3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6E3A" w:rsidRPr="00AA6E3A" w:rsidRDefault="00AA6E3A" w:rsidP="00AA6E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Результаты исследования подтвердили, что вода в нашей школе, поступающая через централизованное водоснабжение соответствуют </w:t>
      </w:r>
      <w:proofErr w:type="spellStart"/>
      <w:r w:rsidRPr="00AA6E3A">
        <w:rPr>
          <w:rFonts w:ascii="Times New Roman" w:eastAsia="Times New Roman" w:hAnsi="Times New Roman" w:cs="Times New Roman"/>
          <w:sz w:val="24"/>
          <w:szCs w:val="24"/>
        </w:rPr>
        <w:t>СанПиНу</w:t>
      </w:r>
      <w:proofErr w:type="spell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2.1.4.1074-01 «Гигиенические требования и нормативы качества питьевой воды».</w:t>
      </w:r>
    </w:p>
    <w:p w:rsidR="00AA6E3A" w:rsidRPr="00FA4ACC" w:rsidRDefault="00AA6E3A" w:rsidP="00AA6E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E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В нашем селе наблюдается достаточно хорошая, а что главное, стабильная картина изменения качества питьевой воды. Однако</w:t>
      </w:r>
      <w:proofErr w:type="gramStart"/>
      <w:r w:rsidRPr="00AA6E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A6E3A">
        <w:rPr>
          <w:rFonts w:ascii="Times New Roman" w:eastAsia="Times New Roman" w:hAnsi="Times New Roman" w:cs="Times New Roman"/>
          <w:sz w:val="24"/>
          <w:szCs w:val="24"/>
        </w:rPr>
        <w:t xml:space="preserve"> для поддержания этих показателей на достойном уровне и их улучшения необходимо производить своевременную замену водопроводных труб, применять новые технологии для улучшения качества питьевой воды.</w:t>
      </w:r>
    </w:p>
    <w:p w:rsidR="00AA6E3A" w:rsidRPr="00FA4ACC" w:rsidRDefault="00AA6E3A" w:rsidP="00AA6E3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ACC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AA6E3A" w:rsidRPr="00FA4ACC" w:rsidRDefault="00AA6E3A" w:rsidP="00AA6E3A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bCs/>
          <w:sz w:val="24"/>
          <w:szCs w:val="24"/>
        </w:rPr>
        <w:t>Вода для здоровья»</w:t>
      </w:r>
      <w:r w:rsidRPr="00FA4A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Батмангхелидж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Ф.; «Тайная жизнь воды»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Эмото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 xml:space="preserve"> М.</w:t>
      </w:r>
    </w:p>
    <w:p w:rsidR="00AA6E3A" w:rsidRPr="00FA4ACC" w:rsidRDefault="00AA6E3A" w:rsidP="00AA6E3A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bCs/>
          <w:sz w:val="24"/>
          <w:szCs w:val="24"/>
        </w:rPr>
        <w:t>Вода, которую мы пьем. Качество питьевой воды.</w:t>
      </w:r>
      <w:r w:rsidRPr="00FA4ACC">
        <w:rPr>
          <w:rFonts w:ascii="Times New Roman" w:hAnsi="Times New Roman" w:cs="Times New Roman"/>
          <w:sz w:val="24"/>
          <w:szCs w:val="24"/>
        </w:rPr>
        <w:t> Ахманов М. СПб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.: «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>Невский проспект», 2002, 192 с. ISBN 5-94371-183-Х.</w:t>
      </w:r>
    </w:p>
    <w:p w:rsidR="00AA6E3A" w:rsidRPr="00FA4ACC" w:rsidRDefault="00AA6E3A" w:rsidP="00AA6E3A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bCs/>
          <w:sz w:val="24"/>
          <w:szCs w:val="24"/>
        </w:rPr>
        <w:t>Вода</w:t>
      </w:r>
      <w:r w:rsidRPr="00FA4ACC">
        <w:rPr>
          <w:rFonts w:ascii="Times New Roman" w:hAnsi="Times New Roman" w:cs="Times New Roman"/>
          <w:sz w:val="24"/>
          <w:szCs w:val="24"/>
        </w:rPr>
        <w:t xml:space="preserve">. Суслов Б. Н. М.: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>. технико-теоретической литературы, 1950, 64 с. Вода является той средой, в которой протекает огромное количество различных химических процессов. Об этом и рассказано в книге.</w:t>
      </w:r>
    </w:p>
    <w:p w:rsidR="00AA6E3A" w:rsidRPr="00FA4ACC" w:rsidRDefault="00941AF9" w:rsidP="00AA6E3A">
      <w:pPr>
        <w:pStyle w:val="a3"/>
        <w:numPr>
          <w:ilvl w:val="0"/>
          <w:numId w:val="2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A6E3A" w:rsidRPr="00FA4ACC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http://2006-2009.littleone.ru/archive/index.php/t-433644.html</w:t>
        </w:r>
      </w:hyperlink>
    </w:p>
    <w:p w:rsidR="00AA6E3A" w:rsidRPr="00FA4ACC" w:rsidRDefault="00AA6E3A" w:rsidP="00AA6E3A">
      <w:pPr>
        <w:pStyle w:val="a3"/>
        <w:numPr>
          <w:ilvl w:val="0"/>
          <w:numId w:val="2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ACC">
        <w:rPr>
          <w:rFonts w:ascii="Times New Roman" w:hAnsi="Times New Roman" w:cs="Times New Roman"/>
          <w:sz w:val="24"/>
          <w:szCs w:val="24"/>
        </w:rPr>
        <w:t xml:space="preserve">Ильясова, А. В. Изучение жесткости водопроводной воды районов Республики Башкортостан / А. В. Ильясова, Г. М. </w:t>
      </w:r>
      <w:proofErr w:type="spellStart"/>
      <w:r w:rsidRPr="00FA4ACC">
        <w:rPr>
          <w:rFonts w:ascii="Times New Roman" w:hAnsi="Times New Roman" w:cs="Times New Roman"/>
          <w:sz w:val="24"/>
          <w:szCs w:val="24"/>
        </w:rPr>
        <w:t>Зайнуллина</w:t>
      </w:r>
      <w:proofErr w:type="spellEnd"/>
      <w:r w:rsidRPr="00FA4ACC">
        <w:rPr>
          <w:rFonts w:ascii="Times New Roman" w:hAnsi="Times New Roman" w:cs="Times New Roman"/>
          <w:sz w:val="24"/>
          <w:szCs w:val="24"/>
        </w:rPr>
        <w:t>, Р. Р. Ильясова. — Текст</w:t>
      </w:r>
      <w:proofErr w:type="gramStart"/>
      <w:r w:rsidRPr="00FA4A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ACC">
        <w:rPr>
          <w:rFonts w:ascii="Times New Roman" w:hAnsi="Times New Roman" w:cs="Times New Roman"/>
          <w:sz w:val="24"/>
          <w:szCs w:val="24"/>
        </w:rPr>
        <w:t xml:space="preserve"> непосредственный // Юный ученый. — 2015. — № 3 (3). — С. 175-176. — URL: https</w:t>
      </w:r>
      <w:r w:rsidRPr="00FA4ACC">
        <w:rPr>
          <w:rFonts w:ascii="Times New Roman" w:hAnsi="Times New Roman" w:cs="Times New Roman"/>
          <w:sz w:val="24"/>
          <w:szCs w:val="24"/>
          <w:shd w:val="clear" w:color="auto" w:fill="F6F6F6"/>
        </w:rPr>
        <w:t>://moluch.ru/young/archive/3/189/</w:t>
      </w:r>
    </w:p>
    <w:p w:rsidR="00AA6E3A" w:rsidRPr="00AA6E3A" w:rsidRDefault="00AA6E3A" w:rsidP="00AA6E3A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Pr="00AA6E3A" w:rsidRDefault="00AA6E3A" w:rsidP="00AA6E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Pr="00AA6E3A" w:rsidRDefault="00AA6E3A" w:rsidP="00AA6E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Pr="00BF058A" w:rsidRDefault="00AA6E3A" w:rsidP="00AA6E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6E3A" w:rsidRDefault="00AA6E3A" w:rsidP="00AA6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E3A" w:rsidRDefault="00AA6E3A" w:rsidP="00AA6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4FC6" w:rsidRPr="00AA6E3A" w:rsidRDefault="003E4FC6">
      <w:pPr>
        <w:rPr>
          <w:rFonts w:ascii="Times New Roman" w:hAnsi="Times New Roman" w:cs="Times New Roman"/>
        </w:rPr>
      </w:pPr>
    </w:p>
    <w:sectPr w:rsidR="003E4FC6" w:rsidRPr="00AA6E3A" w:rsidSect="00DC5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E0158"/>
    <w:multiLevelType w:val="hybridMultilevel"/>
    <w:tmpl w:val="138AF9DC"/>
    <w:lvl w:ilvl="0" w:tplc="404C2A3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CA0017"/>
    <w:multiLevelType w:val="multilevel"/>
    <w:tmpl w:val="225C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C03D94"/>
    <w:multiLevelType w:val="hybridMultilevel"/>
    <w:tmpl w:val="51AA7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4352B"/>
    <w:multiLevelType w:val="hybridMultilevel"/>
    <w:tmpl w:val="A4BA0390"/>
    <w:lvl w:ilvl="0" w:tplc="7174D96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AA6E3A"/>
    <w:rsid w:val="00015704"/>
    <w:rsid w:val="003E4FC6"/>
    <w:rsid w:val="00941AF9"/>
    <w:rsid w:val="00AA6E3A"/>
    <w:rsid w:val="00F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E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A6E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AA6E3A"/>
  </w:style>
  <w:style w:type="table" w:styleId="a5">
    <w:name w:val="Table Grid"/>
    <w:basedOn w:val="a1"/>
    <w:uiPriority w:val="59"/>
    <w:rsid w:val="00AA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0%D1%81%D1%82%D0%B2%D0%BE%D1%80%D0%B8%D1%82%D0%B5%D0%BB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7%D0%B5%D0%BC%D0%BB%D1%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6%D0%B8%D0%B7%D0%BD%D1%8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2%D0%B5%D1%89%D0%B5%D1%81%D1%82%D0%B2%D0%BE" TargetMode="External"/><Relationship Id="rId10" Type="http://schemas.openxmlformats.org/officeDocument/2006/relationships/hyperlink" Target="http://2006-2009.littleone.ru/archive/index.php/t-43364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E%D1%80%D0%B3%D0%B0%D0%BD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БиоХим</dc:creator>
  <cp:keywords/>
  <dc:description/>
  <cp:lastModifiedBy>БиоХим</cp:lastModifiedBy>
  <cp:revision>4</cp:revision>
  <dcterms:created xsi:type="dcterms:W3CDTF">2022-03-29T07:39:00Z</dcterms:created>
  <dcterms:modified xsi:type="dcterms:W3CDTF">2022-04-05T09:43:00Z</dcterms:modified>
</cp:coreProperties>
</file>