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B2" w:rsidRPr="003931B2" w:rsidRDefault="003931B2" w:rsidP="003931B2">
      <w:pPr>
        <w:pStyle w:val="50"/>
        <w:shd w:val="clear" w:color="auto" w:fill="auto"/>
        <w:spacing w:before="0" w:after="0" w:line="240" w:lineRule="auto"/>
        <w:ind w:firstLine="709"/>
        <w:rPr>
          <w:rStyle w:val="5Exact"/>
          <w:b/>
          <w:bCs/>
          <w:sz w:val="24"/>
          <w:szCs w:val="24"/>
        </w:rPr>
      </w:pPr>
      <w:r w:rsidRPr="003931B2">
        <w:rPr>
          <w:rStyle w:val="5Exact"/>
          <w:b/>
          <w:sz w:val="24"/>
          <w:szCs w:val="24"/>
        </w:rPr>
        <w:t>Информационная карта успешной практики</w:t>
      </w:r>
    </w:p>
    <w:p w:rsidR="003931B2" w:rsidRDefault="003931B2" w:rsidP="003931B2">
      <w:pPr>
        <w:pStyle w:val="50"/>
        <w:shd w:val="clear" w:color="auto" w:fill="auto"/>
        <w:spacing w:before="0" w:after="0" w:line="240" w:lineRule="auto"/>
        <w:ind w:firstLine="709"/>
        <w:rPr>
          <w:rStyle w:val="5Exact"/>
          <w:b/>
          <w:sz w:val="24"/>
          <w:szCs w:val="24"/>
        </w:rPr>
      </w:pPr>
      <w:r>
        <w:rPr>
          <w:rStyle w:val="5Exact"/>
          <w:b/>
          <w:sz w:val="24"/>
          <w:szCs w:val="24"/>
        </w:rPr>
        <w:t xml:space="preserve">муниципального бюджетного общеобразовательного учреждения «Школа № 2» </w:t>
      </w:r>
    </w:p>
    <w:p w:rsidR="003931B2" w:rsidRPr="003931B2" w:rsidRDefault="003931B2" w:rsidP="003931B2">
      <w:pPr>
        <w:pStyle w:val="5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>
        <w:rPr>
          <w:rStyle w:val="5Exact"/>
          <w:b/>
          <w:sz w:val="24"/>
          <w:szCs w:val="24"/>
        </w:rPr>
        <w:t>г.</w:t>
      </w:r>
      <w:r w:rsidRPr="003931B2">
        <w:rPr>
          <w:rStyle w:val="5Exact"/>
          <w:b/>
          <w:sz w:val="24"/>
          <w:szCs w:val="24"/>
        </w:rPr>
        <w:t xml:space="preserve"> Муравленко</w:t>
      </w:r>
    </w:p>
    <w:p w:rsidR="003931B2" w:rsidRPr="003931B2" w:rsidRDefault="003931B2" w:rsidP="003931B2">
      <w:pPr>
        <w:ind w:firstLine="709"/>
        <w:rPr>
          <w:rFonts w:ascii="Times New Roman" w:hAnsi="Times New Roman" w:cs="Times New Roman"/>
        </w:rPr>
      </w:pPr>
    </w:p>
    <w:tbl>
      <w:tblPr>
        <w:tblStyle w:val="a6"/>
        <w:tblW w:w="5000" w:type="pct"/>
        <w:tblLook w:val="04A0"/>
      </w:tblPr>
      <w:tblGrid>
        <w:gridCol w:w="736"/>
        <w:gridCol w:w="3254"/>
        <w:gridCol w:w="5858"/>
      </w:tblGrid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№</w:t>
            </w:r>
          </w:p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Параметры описания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3931B2" w:rsidRPr="003931B2" w:rsidTr="003931B2">
        <w:tc>
          <w:tcPr>
            <w:tcW w:w="5000" w:type="pct"/>
            <w:gridSpan w:val="3"/>
          </w:tcPr>
          <w:p w:rsidR="003931B2" w:rsidRPr="003931B2" w:rsidRDefault="003931B2" w:rsidP="003931B2">
            <w:pPr>
              <w:pStyle w:val="a7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b/>
              </w:rPr>
            </w:pPr>
            <w:r w:rsidRPr="003931B2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1.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Название предметной области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>Математика</w:t>
            </w:r>
            <w:r w:rsidR="008D6F49">
              <w:rPr>
                <w:rStyle w:val="21"/>
                <w:rFonts w:eastAsia="Arial Unicode MS"/>
                <w:sz w:val="24"/>
                <w:szCs w:val="24"/>
              </w:rPr>
              <w:t>, естествознание</w:t>
            </w:r>
            <w:r w:rsidR="007436F8">
              <w:rPr>
                <w:rStyle w:val="21"/>
                <w:rFonts w:eastAsia="Arial Unicode MS"/>
                <w:sz w:val="24"/>
                <w:szCs w:val="24"/>
              </w:rPr>
              <w:t>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2.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Название</w:t>
            </w:r>
          </w:p>
        </w:tc>
        <w:tc>
          <w:tcPr>
            <w:tcW w:w="2974" w:type="pct"/>
          </w:tcPr>
          <w:p w:rsidR="003931B2" w:rsidRPr="003931B2" w:rsidRDefault="003931B2" w:rsidP="008D6F49">
            <w:pPr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="Arial Unicode MS"/>
                <w:sz w:val="24"/>
                <w:szCs w:val="24"/>
              </w:rPr>
              <w:t xml:space="preserve">Модуль </w:t>
            </w:r>
            <w:r w:rsidR="008D6F49">
              <w:rPr>
                <w:rStyle w:val="21"/>
                <w:rFonts w:eastAsia="Arial Unicode MS"/>
                <w:sz w:val="24"/>
                <w:szCs w:val="24"/>
              </w:rPr>
              <w:t xml:space="preserve">практико-ориентированных занятий  </w:t>
            </w:r>
            <w:r>
              <w:rPr>
                <w:rStyle w:val="21"/>
                <w:rFonts w:eastAsia="Arial Unicode MS"/>
                <w:sz w:val="24"/>
                <w:szCs w:val="24"/>
              </w:rPr>
              <w:t xml:space="preserve"> метапредметного курса «Я - юный практик»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3.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Головная организация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  <w:i/>
                <w:iCs/>
              </w:rPr>
            </w:pPr>
            <w:r w:rsidRPr="003931B2">
              <w:rPr>
                <w:rFonts w:ascii="Times New Roman" w:hAnsi="Times New Roman" w:cs="Times New Roman"/>
              </w:rPr>
              <w:t>Муниципальное бюджетное общеобразовательное учреждение «Школа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31B2">
              <w:rPr>
                <w:rFonts w:ascii="Times New Roman" w:hAnsi="Times New Roman" w:cs="Times New Roman"/>
              </w:rPr>
              <w:t>2»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3.1.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Тип образовательной организации, осуществляющей реализацию успешной практики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  <w:i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 xml:space="preserve">Общеобразовательная </w:t>
            </w:r>
            <w:r>
              <w:rPr>
                <w:rStyle w:val="21"/>
                <w:rFonts w:eastAsia="Arial Unicode MS"/>
                <w:sz w:val="24"/>
                <w:szCs w:val="24"/>
              </w:rPr>
              <w:t>организация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3.2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Субъекты</w:t>
            </w:r>
          </w:p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взаимодействия</w:t>
            </w:r>
          </w:p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(сотрудничества)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Style w:val="21"/>
                <w:rFonts w:eastAsia="Arial Unicode MS"/>
                <w:sz w:val="24"/>
                <w:szCs w:val="24"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 xml:space="preserve">Указать форму сотрудничества </w:t>
            </w:r>
          </w:p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>В сотрудничестве:</w:t>
            </w:r>
          </w:p>
          <w:p w:rsidR="003931B2" w:rsidRPr="003931B2" w:rsidRDefault="003931B2" w:rsidP="00EC6C3B">
            <w:pPr>
              <w:numPr>
                <w:ilvl w:val="0"/>
                <w:numId w:val="13"/>
              </w:numPr>
              <w:tabs>
                <w:tab w:val="left" w:pos="69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>с родительской общественностью.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4.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Начало реализации</w:t>
            </w:r>
          </w:p>
        </w:tc>
        <w:tc>
          <w:tcPr>
            <w:tcW w:w="2974" w:type="pct"/>
          </w:tcPr>
          <w:p w:rsidR="003931B2" w:rsidRPr="003931B2" w:rsidRDefault="00F0381E" w:rsidP="003931B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С </w:t>
            </w:r>
            <w:r w:rsidR="003931B2" w:rsidRPr="003931B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2017</w:t>
            </w:r>
            <w:r w:rsidR="003931B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EC6C3B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</w:t>
            </w:r>
            <w:r w:rsidR="003931B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ода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5.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Форма организации образовательной (просветительской) деятельности</w:t>
            </w:r>
          </w:p>
        </w:tc>
        <w:tc>
          <w:tcPr>
            <w:tcW w:w="2974" w:type="pct"/>
          </w:tcPr>
          <w:p w:rsidR="003931B2" w:rsidRPr="003931B2" w:rsidRDefault="001C0E41" w:rsidP="00A73F1C">
            <w:pPr>
              <w:numPr>
                <w:ilvl w:val="0"/>
                <w:numId w:val="14"/>
              </w:numPr>
              <w:tabs>
                <w:tab w:val="left" w:pos="701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A73F1C">
              <w:rPr>
                <w:rStyle w:val="20"/>
                <w:rFonts w:eastAsia="Arial Unicode MS"/>
                <w:sz w:val="24"/>
                <w:szCs w:val="24"/>
              </w:rPr>
              <w:t>А</w:t>
            </w:r>
            <w:r w:rsidR="004A02B0" w:rsidRPr="00A73F1C">
              <w:rPr>
                <w:rStyle w:val="20"/>
                <w:rFonts w:eastAsia="Arial Unicode MS"/>
                <w:sz w:val="24"/>
                <w:szCs w:val="24"/>
              </w:rPr>
              <w:t>вторский</w:t>
            </w:r>
            <w:r w:rsidR="003931B2" w:rsidRPr="00A73F1C">
              <w:rPr>
                <w:rStyle w:val="20"/>
                <w:rFonts w:eastAsia="Arial Unicode MS"/>
                <w:sz w:val="24"/>
                <w:szCs w:val="24"/>
              </w:rPr>
              <w:t xml:space="preserve"> образовательны</w:t>
            </w:r>
            <w:r w:rsidR="008D6F49" w:rsidRPr="00A73F1C">
              <w:rPr>
                <w:rStyle w:val="20"/>
                <w:rFonts w:eastAsia="Arial Unicode MS"/>
                <w:sz w:val="24"/>
                <w:szCs w:val="24"/>
              </w:rPr>
              <w:t>й м</w:t>
            </w:r>
            <w:r w:rsidR="00EC6C3B" w:rsidRPr="00A73F1C">
              <w:rPr>
                <w:rStyle w:val="20"/>
                <w:rFonts w:eastAsia="Arial Unicode MS"/>
                <w:sz w:val="24"/>
                <w:szCs w:val="24"/>
              </w:rPr>
              <w:t>одуль</w:t>
            </w:r>
            <w:r w:rsidR="004A02B0" w:rsidRPr="00A73F1C">
              <w:rPr>
                <w:rStyle w:val="20"/>
                <w:rFonts w:eastAsia="Arial Unicode MS"/>
                <w:sz w:val="24"/>
                <w:szCs w:val="24"/>
              </w:rPr>
              <w:t xml:space="preserve"> «</w:t>
            </w:r>
            <w:r w:rsidRPr="00A73F1C">
              <w:rPr>
                <w:rStyle w:val="20"/>
                <w:rFonts w:eastAsia="Arial Unicode MS"/>
                <w:sz w:val="24"/>
                <w:szCs w:val="24"/>
              </w:rPr>
              <w:t xml:space="preserve">Практическая </w:t>
            </w:r>
            <w:r w:rsidR="00A73F1C" w:rsidRPr="00A73F1C">
              <w:rPr>
                <w:rStyle w:val="20"/>
                <w:rFonts w:eastAsia="Arial Unicode MS"/>
                <w:sz w:val="24"/>
                <w:szCs w:val="24"/>
              </w:rPr>
              <w:t>школа»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val="en-US" w:eastAsia="en-US" w:bidi="en-US"/>
              </w:rPr>
              <w:t>6.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Ссылка на ресурс в Интернете</w:t>
            </w:r>
          </w:p>
        </w:tc>
        <w:tc>
          <w:tcPr>
            <w:tcW w:w="2974" w:type="pct"/>
          </w:tcPr>
          <w:p w:rsidR="00EC6C3B" w:rsidRDefault="003931B2" w:rsidP="00EC6C3B">
            <w:pPr>
              <w:jc w:val="both"/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Информация об успешной практике размещена в Интернете:</w:t>
            </w:r>
            <w:r w:rsidR="00EC6C3B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</w:p>
          <w:p w:rsidR="003931B2" w:rsidRDefault="00A73F1C" w:rsidP="00EC6C3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931B2" w:rsidRPr="003931B2">
              <w:rPr>
                <w:rFonts w:ascii="Times New Roman" w:hAnsi="Times New Roman" w:cs="Times New Roman"/>
              </w:rPr>
              <w:t xml:space="preserve">страница </w:t>
            </w:r>
            <w:r w:rsidR="003931B2" w:rsidRPr="003931B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ГлобалЛаб</w:t>
            </w:r>
            <w:r w:rsidR="00EC6C3B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«Дневник юного фенолога»</w:t>
            </w:r>
            <w:r w:rsidR="003931B2" w:rsidRPr="003931B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eastAsia="Calibri" w:hAnsi="Times New Roman" w:cs="Times New Roman"/>
                  <w:lang w:eastAsia="en-US" w:bidi="ar-SA"/>
                </w:rPr>
                <w:t>ссылка</w:t>
              </w:r>
            </w:hyperlink>
            <w:r w:rsidR="003931B2" w:rsidRPr="003931B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</w:t>
            </w:r>
          </w:p>
          <w:p w:rsidR="003931B2" w:rsidRPr="003931B2" w:rsidRDefault="00A73F1C" w:rsidP="00A73F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- </w:t>
            </w:r>
            <w:r w:rsidRPr="00A73F1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Фестиваль науки «ЭкспериментУМ»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</w:rPr>
                <w:t>ссылка</w:t>
              </w:r>
            </w:hyperlink>
            <w:r w:rsidR="00EC6C3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val="en-US" w:eastAsia="en-US" w:bidi="en-US"/>
              </w:rPr>
              <w:t>7.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Масштабность</w:t>
            </w:r>
          </w:p>
        </w:tc>
        <w:tc>
          <w:tcPr>
            <w:tcW w:w="2974" w:type="pct"/>
          </w:tcPr>
          <w:p w:rsidR="001E063E" w:rsidRPr="00C75F2C" w:rsidRDefault="003931B2" w:rsidP="001E063E">
            <w:pPr>
              <w:rPr>
                <w:rStyle w:val="20"/>
                <w:rFonts w:eastAsia="Arial Unicode MS"/>
                <w:b/>
                <w:sz w:val="24"/>
                <w:szCs w:val="24"/>
              </w:rPr>
            </w:pPr>
            <w:r w:rsidRPr="00C75F2C">
              <w:rPr>
                <w:rStyle w:val="20"/>
                <w:rFonts w:eastAsia="Arial Unicode MS"/>
                <w:b/>
                <w:sz w:val="24"/>
                <w:szCs w:val="24"/>
              </w:rPr>
              <w:t>Успешная практика реализуется в масштабе:</w:t>
            </w:r>
          </w:p>
          <w:p w:rsidR="003931B2" w:rsidRPr="00C75F2C" w:rsidRDefault="003931B2" w:rsidP="001E063E">
            <w:pPr>
              <w:pStyle w:val="a7"/>
              <w:numPr>
                <w:ilvl w:val="0"/>
                <w:numId w:val="15"/>
              </w:numPr>
              <w:ind w:left="263" w:hanging="263"/>
              <w:rPr>
                <w:rFonts w:ascii="Times New Roman" w:hAnsi="Times New Roman" w:cs="Times New Roman"/>
                <w:i/>
              </w:rPr>
            </w:pPr>
            <w:r w:rsidRPr="00C75F2C">
              <w:rPr>
                <w:rStyle w:val="20"/>
                <w:rFonts w:eastAsia="Arial Unicode MS"/>
                <w:sz w:val="24"/>
                <w:szCs w:val="24"/>
              </w:rPr>
              <w:t>системы образования одного муниципалитета (</w:t>
            </w:r>
            <w:r w:rsidRPr="00C75F2C">
              <w:rPr>
                <w:rStyle w:val="2105pt"/>
                <w:rFonts w:eastAsia="Arial Unicode MS"/>
                <w:sz w:val="24"/>
                <w:szCs w:val="24"/>
              </w:rPr>
              <w:t>город Муравленко)</w:t>
            </w:r>
            <w:r w:rsidR="001E063E" w:rsidRPr="00C75F2C">
              <w:rPr>
                <w:rStyle w:val="2105pt"/>
                <w:rFonts w:eastAsia="Arial Unicode MS"/>
                <w:sz w:val="24"/>
                <w:szCs w:val="24"/>
              </w:rPr>
              <w:t xml:space="preserve"> </w:t>
            </w:r>
          </w:p>
          <w:p w:rsidR="003931B2" w:rsidRPr="00C75F2C" w:rsidRDefault="001E063E" w:rsidP="001E063E">
            <w:pPr>
              <w:pStyle w:val="a7"/>
              <w:numPr>
                <w:ilvl w:val="0"/>
                <w:numId w:val="15"/>
              </w:numPr>
              <w:tabs>
                <w:tab w:val="left" w:pos="158"/>
                <w:tab w:val="left" w:leader="underscore" w:pos="5050"/>
              </w:tabs>
              <w:ind w:left="263" w:hanging="263"/>
              <w:rPr>
                <w:rFonts w:ascii="Times New Roman" w:hAnsi="Times New Roman" w:cs="Times New Roman"/>
              </w:rPr>
            </w:pPr>
            <w:r w:rsidRPr="00C75F2C">
              <w:rPr>
                <w:rStyle w:val="20"/>
                <w:rFonts w:eastAsia="Arial Unicode MS"/>
                <w:sz w:val="24"/>
                <w:szCs w:val="24"/>
              </w:rPr>
              <w:t xml:space="preserve">40% </w:t>
            </w:r>
            <w:r w:rsidR="003931B2" w:rsidRPr="00C75F2C">
              <w:rPr>
                <w:rStyle w:val="20"/>
                <w:rFonts w:eastAsia="Arial Unicode MS"/>
                <w:sz w:val="24"/>
                <w:szCs w:val="24"/>
              </w:rPr>
              <w:t>охват целевой аудитории (число детей</w:t>
            </w:r>
            <w:r w:rsidRPr="00C75F2C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  <w:r w:rsidR="00A73F1C">
              <w:rPr>
                <w:rStyle w:val="20"/>
                <w:rFonts w:eastAsia="Arial Unicode MS"/>
                <w:sz w:val="24"/>
                <w:szCs w:val="24"/>
                <w:u w:val="single"/>
              </w:rPr>
              <w:t>125</w:t>
            </w:r>
            <w:r w:rsidR="003931B2" w:rsidRPr="00C75F2C">
              <w:rPr>
                <w:rStyle w:val="20"/>
                <w:rFonts w:eastAsia="Arial Unicode MS"/>
                <w:sz w:val="24"/>
                <w:szCs w:val="24"/>
              </w:rPr>
              <w:t>);</w:t>
            </w:r>
          </w:p>
          <w:p w:rsidR="001E063E" w:rsidRPr="00C75F2C" w:rsidRDefault="003931B2" w:rsidP="001E063E">
            <w:pPr>
              <w:numPr>
                <w:ilvl w:val="0"/>
                <w:numId w:val="16"/>
              </w:numPr>
              <w:tabs>
                <w:tab w:val="left" w:pos="263"/>
              </w:tabs>
              <w:jc w:val="both"/>
              <w:rPr>
                <w:rStyle w:val="20"/>
                <w:rFonts w:eastAsia="Arial Unicode MS"/>
                <w:sz w:val="24"/>
                <w:szCs w:val="24"/>
              </w:rPr>
            </w:pPr>
            <w:r w:rsidRPr="00C75F2C">
              <w:rPr>
                <w:rStyle w:val="20"/>
                <w:rFonts w:eastAsia="Arial Unicode MS"/>
                <w:sz w:val="24"/>
                <w:szCs w:val="24"/>
              </w:rPr>
              <w:t xml:space="preserve">группы образовательных организаций (количество образовательных </w:t>
            </w:r>
            <w:r w:rsidR="00D5703A">
              <w:rPr>
                <w:rStyle w:val="20"/>
                <w:rFonts w:eastAsia="Arial Unicode MS"/>
                <w:sz w:val="24"/>
                <w:szCs w:val="24"/>
              </w:rPr>
              <w:t>организаций): 2-</w:t>
            </w:r>
            <w:r w:rsidR="00A73F1C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  <w:r w:rsidRPr="00C75F2C">
              <w:rPr>
                <w:rStyle w:val="20"/>
                <w:rFonts w:eastAsia="Arial Unicode MS"/>
                <w:sz w:val="24"/>
                <w:szCs w:val="24"/>
              </w:rPr>
              <w:t>МБОУ «Школа №</w:t>
            </w:r>
            <w:r w:rsidR="001E063E" w:rsidRPr="00C75F2C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  <w:r w:rsidR="00A73F1C">
              <w:rPr>
                <w:rStyle w:val="20"/>
                <w:rFonts w:eastAsia="Arial Unicode MS"/>
                <w:sz w:val="24"/>
                <w:szCs w:val="24"/>
              </w:rPr>
              <w:t>2»;  МАУДО ЦДТ «Радуга».</w:t>
            </w:r>
          </w:p>
          <w:p w:rsidR="003931B2" w:rsidRPr="00C75F2C" w:rsidRDefault="001E063E" w:rsidP="001E063E">
            <w:pPr>
              <w:numPr>
                <w:ilvl w:val="0"/>
                <w:numId w:val="16"/>
              </w:numPr>
              <w:tabs>
                <w:tab w:val="left" w:pos="263"/>
              </w:tabs>
              <w:jc w:val="both"/>
              <w:rPr>
                <w:rFonts w:ascii="Times New Roman" w:hAnsi="Times New Roman" w:cs="Times New Roman"/>
              </w:rPr>
            </w:pPr>
            <w:r w:rsidRPr="00C75F2C">
              <w:rPr>
                <w:rStyle w:val="20"/>
                <w:rFonts w:eastAsia="Arial Unicode MS"/>
                <w:sz w:val="24"/>
                <w:szCs w:val="24"/>
              </w:rPr>
              <w:t xml:space="preserve">100% </w:t>
            </w:r>
            <w:r w:rsidR="003931B2" w:rsidRPr="00C75F2C">
              <w:rPr>
                <w:rStyle w:val="20"/>
                <w:rFonts w:eastAsia="Arial Unicode MS"/>
                <w:sz w:val="24"/>
                <w:szCs w:val="24"/>
              </w:rPr>
              <w:t>охват целевой аудитории 2- 3 класс</w:t>
            </w:r>
            <w:r w:rsidRPr="00C75F2C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  <w:r w:rsidR="00A73F1C">
              <w:rPr>
                <w:rStyle w:val="20"/>
                <w:rFonts w:eastAsia="Arial Unicode MS"/>
                <w:sz w:val="24"/>
                <w:szCs w:val="24"/>
              </w:rPr>
              <w:t>(число детей – 125</w:t>
            </w:r>
            <w:r w:rsidR="003931B2" w:rsidRPr="00C75F2C">
              <w:rPr>
                <w:rStyle w:val="20"/>
                <w:rFonts w:eastAsia="Arial Unicode MS"/>
                <w:sz w:val="24"/>
                <w:szCs w:val="24"/>
              </w:rPr>
              <w:t xml:space="preserve"> чел</w:t>
            </w:r>
            <w:r w:rsidRPr="00C75F2C">
              <w:rPr>
                <w:rStyle w:val="20"/>
                <w:rFonts w:eastAsia="Arial Unicode MS"/>
                <w:sz w:val="24"/>
                <w:szCs w:val="24"/>
              </w:rPr>
              <w:t>).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8.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Результативность успешной практики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Style w:val="21"/>
                <w:rFonts w:eastAsia="Arial Unicode MS"/>
                <w:sz w:val="24"/>
                <w:szCs w:val="24"/>
              </w:rPr>
            </w:pP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8.1 Динамика охвата обучающихся успешной практикой</w:t>
            </w:r>
          </w:p>
        </w:tc>
        <w:tc>
          <w:tcPr>
            <w:tcW w:w="2974" w:type="pct"/>
          </w:tcPr>
          <w:p w:rsidR="0084483E" w:rsidRDefault="003931B2" w:rsidP="003931B2">
            <w:pPr>
              <w:rPr>
                <w:rStyle w:val="21"/>
                <w:rFonts w:eastAsia="Arial Unicode MS"/>
                <w:i w:val="0"/>
                <w:sz w:val="24"/>
                <w:szCs w:val="24"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 xml:space="preserve">Успешной практикой охвачено: </w:t>
            </w:r>
          </w:p>
          <w:p w:rsidR="003931B2" w:rsidRPr="003931B2" w:rsidRDefault="00D5703A" w:rsidP="003931B2">
            <w:pPr>
              <w:rPr>
                <w:rStyle w:val="21"/>
                <w:rFonts w:eastAsia="Arial Unicode MS"/>
                <w:i w:val="0"/>
                <w:sz w:val="24"/>
                <w:szCs w:val="24"/>
              </w:rPr>
            </w:pPr>
            <w:r>
              <w:rPr>
                <w:rStyle w:val="21"/>
                <w:rFonts w:eastAsia="Arial Unicode MS"/>
                <w:sz w:val="24"/>
                <w:szCs w:val="24"/>
              </w:rPr>
              <w:t xml:space="preserve">около 120 </w:t>
            </w:r>
            <w:r w:rsidR="003931B2" w:rsidRPr="003931B2">
              <w:rPr>
                <w:rStyle w:val="21"/>
                <w:rFonts w:eastAsia="Arial Unicode MS"/>
                <w:sz w:val="24"/>
                <w:szCs w:val="24"/>
              </w:rPr>
              <w:t xml:space="preserve"> обучающихся;</w:t>
            </w:r>
          </w:p>
          <w:p w:rsidR="003931B2" w:rsidRPr="003931B2" w:rsidRDefault="003931B2" w:rsidP="001E063E">
            <w:pPr>
              <w:rPr>
                <w:rStyle w:val="21"/>
                <w:rFonts w:eastAsia="Arial Unicode MS"/>
                <w:i w:val="0"/>
                <w:iCs w:val="0"/>
                <w:sz w:val="24"/>
                <w:szCs w:val="24"/>
              </w:rPr>
            </w:pP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Exact"/>
                <w:rFonts w:eastAsia="Arial Unicode MS"/>
                <w:sz w:val="24"/>
                <w:szCs w:val="24"/>
              </w:rPr>
              <w:t>8.2. Достижения обучающихся, охваченных успешной практикой (за последние пять лет)</w:t>
            </w:r>
          </w:p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2974" w:type="pct"/>
          </w:tcPr>
          <w:p w:rsidR="003931B2" w:rsidRPr="00D5703A" w:rsidRDefault="003931B2" w:rsidP="003931B2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03A">
              <w:rPr>
                <w:rStyle w:val="6Exact"/>
                <w:sz w:val="24"/>
                <w:szCs w:val="24"/>
              </w:rPr>
              <w:t>Указать уровень олимпиад и конкурсов, их название и количество победителей, призеров, участников, охваченных успешной практикой</w:t>
            </w:r>
          </w:p>
          <w:p w:rsidR="00D5703A" w:rsidRPr="00D5703A" w:rsidRDefault="003931B2" w:rsidP="0084483E">
            <w:pPr>
              <w:rPr>
                <w:rStyle w:val="2Exact"/>
                <w:rFonts w:eastAsia="Arial Unicode MS"/>
                <w:sz w:val="24"/>
                <w:szCs w:val="24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 xml:space="preserve">□ </w:t>
            </w:r>
            <w:r w:rsidR="00D5703A" w:rsidRPr="00D5703A">
              <w:rPr>
                <w:rStyle w:val="2Exact"/>
                <w:rFonts w:eastAsia="Arial Unicode MS"/>
                <w:sz w:val="24"/>
                <w:szCs w:val="24"/>
              </w:rPr>
              <w:t>Всероссийская дистанционная олимпиада образовательной платформы Учи.ру ..</w:t>
            </w:r>
          </w:p>
          <w:p w:rsidR="003931B2" w:rsidRPr="00D5703A" w:rsidRDefault="003931B2" w:rsidP="003931B2">
            <w:pPr>
              <w:tabs>
                <w:tab w:val="left" w:leader="underscore" w:pos="3422"/>
              </w:tabs>
              <w:rPr>
                <w:rFonts w:ascii="Times New Roman" w:hAnsi="Times New Roman" w:cs="Times New Roman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Количество победителей</w:t>
            </w:r>
            <w:r w:rsidR="00D5703A" w:rsidRPr="00D5703A">
              <w:rPr>
                <w:rStyle w:val="2Exact"/>
                <w:rFonts w:eastAsia="Arial Unicode MS"/>
                <w:sz w:val="24"/>
                <w:szCs w:val="24"/>
              </w:rPr>
              <w:t xml:space="preserve"> 27 ч</w:t>
            </w: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ел.</w:t>
            </w:r>
          </w:p>
          <w:p w:rsidR="003931B2" w:rsidRPr="00D5703A" w:rsidRDefault="003931B2" w:rsidP="003931B2">
            <w:pPr>
              <w:tabs>
                <w:tab w:val="left" w:leader="underscore" w:pos="3005"/>
              </w:tabs>
              <w:rPr>
                <w:rFonts w:ascii="Times New Roman" w:hAnsi="Times New Roman" w:cs="Times New Roman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Количество призеров</w:t>
            </w:r>
            <w:r w:rsidR="00D5703A" w:rsidRPr="00D5703A">
              <w:rPr>
                <w:rStyle w:val="2Exact"/>
                <w:rFonts w:eastAsia="Arial Unicode MS"/>
                <w:sz w:val="24"/>
                <w:szCs w:val="24"/>
              </w:rPr>
              <w:t xml:space="preserve">  40 </w:t>
            </w:r>
            <w:r w:rsidRPr="00D5703A">
              <w:rPr>
                <w:rStyle w:val="2Exact"/>
                <w:rFonts w:eastAsia="Arial Unicode MS"/>
                <w:sz w:val="24"/>
                <w:szCs w:val="24"/>
              </w:rPr>
              <w:t>чел.</w:t>
            </w:r>
          </w:p>
          <w:p w:rsidR="003931B2" w:rsidRPr="00D5703A" w:rsidRDefault="003931B2" w:rsidP="003931B2">
            <w:pPr>
              <w:tabs>
                <w:tab w:val="left" w:leader="underscore" w:pos="3274"/>
              </w:tabs>
              <w:rPr>
                <w:rFonts w:ascii="Times New Roman" w:hAnsi="Times New Roman" w:cs="Times New Roman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lastRenderedPageBreak/>
              <w:t>Количество участников</w:t>
            </w:r>
            <w:r w:rsidR="00D5703A" w:rsidRPr="00D5703A">
              <w:rPr>
                <w:rStyle w:val="2Exact"/>
                <w:rFonts w:eastAsia="Arial Unicode MS"/>
                <w:sz w:val="24"/>
                <w:szCs w:val="24"/>
              </w:rPr>
              <w:t xml:space="preserve"> 38 </w:t>
            </w:r>
            <w:r w:rsidRPr="00D5703A">
              <w:rPr>
                <w:rStyle w:val="2Exact"/>
                <w:rFonts w:eastAsia="Arial Unicode MS"/>
                <w:sz w:val="24"/>
                <w:szCs w:val="24"/>
              </w:rPr>
              <w:t>чел.</w:t>
            </w:r>
          </w:p>
          <w:p w:rsidR="00D5703A" w:rsidRPr="00D5703A" w:rsidRDefault="00D5703A" w:rsidP="003931B2">
            <w:pPr>
              <w:rPr>
                <w:rStyle w:val="2Exact"/>
                <w:rFonts w:eastAsia="Arial Unicode MS"/>
                <w:sz w:val="24"/>
                <w:szCs w:val="24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Международная олимпиада ЭМУ – специалист:</w:t>
            </w:r>
          </w:p>
          <w:p w:rsidR="003931B2" w:rsidRPr="00D5703A" w:rsidRDefault="003931B2" w:rsidP="003931B2">
            <w:pPr>
              <w:tabs>
                <w:tab w:val="left" w:leader="underscore" w:pos="3427"/>
              </w:tabs>
              <w:rPr>
                <w:rFonts w:ascii="Times New Roman" w:hAnsi="Times New Roman" w:cs="Times New Roman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Количество победителей</w:t>
            </w:r>
            <w:r w:rsidR="006A16DD">
              <w:rPr>
                <w:rStyle w:val="2Exact"/>
                <w:rFonts w:eastAsia="Arial Unicode MS"/>
                <w:sz w:val="24"/>
                <w:szCs w:val="24"/>
              </w:rPr>
              <w:t xml:space="preserve">  36 </w:t>
            </w:r>
            <w:r w:rsidRPr="00D5703A">
              <w:rPr>
                <w:rStyle w:val="2Exact"/>
                <w:rFonts w:eastAsia="Arial Unicode MS"/>
                <w:sz w:val="24"/>
                <w:szCs w:val="24"/>
              </w:rPr>
              <w:t>чел.</w:t>
            </w:r>
          </w:p>
          <w:p w:rsidR="003931B2" w:rsidRPr="00D5703A" w:rsidRDefault="003931B2" w:rsidP="003931B2">
            <w:pPr>
              <w:tabs>
                <w:tab w:val="left" w:leader="underscore" w:pos="3010"/>
              </w:tabs>
              <w:rPr>
                <w:rFonts w:ascii="Times New Roman" w:hAnsi="Times New Roman" w:cs="Times New Roman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Количество призеров</w:t>
            </w:r>
            <w:r w:rsidR="006A16DD">
              <w:rPr>
                <w:rStyle w:val="2Exact"/>
                <w:rFonts w:eastAsia="Arial Unicode MS"/>
                <w:sz w:val="24"/>
                <w:szCs w:val="24"/>
              </w:rPr>
              <w:t xml:space="preserve">  67 </w:t>
            </w:r>
            <w:r w:rsidRPr="00D5703A">
              <w:rPr>
                <w:rStyle w:val="2Exact"/>
                <w:rFonts w:eastAsia="Arial Unicode MS"/>
                <w:sz w:val="24"/>
                <w:szCs w:val="24"/>
              </w:rPr>
              <w:t>чел.</w:t>
            </w:r>
          </w:p>
          <w:p w:rsidR="003931B2" w:rsidRPr="006A16DD" w:rsidRDefault="003931B2" w:rsidP="006A16DD">
            <w:pPr>
              <w:tabs>
                <w:tab w:val="left" w:leader="underscore" w:pos="3274"/>
              </w:tabs>
              <w:rPr>
                <w:rStyle w:val="21"/>
                <w:rFonts w:eastAsia="Arial Unicode MS"/>
                <w:i w:val="0"/>
                <w:iCs w:val="0"/>
                <w:sz w:val="24"/>
                <w:szCs w:val="24"/>
              </w:rPr>
            </w:pPr>
            <w:r w:rsidRPr="00D5703A">
              <w:rPr>
                <w:rStyle w:val="2Exact"/>
                <w:rFonts w:eastAsia="Arial Unicode MS"/>
                <w:sz w:val="24"/>
                <w:szCs w:val="24"/>
              </w:rPr>
              <w:t>Количество участников</w:t>
            </w:r>
            <w:r w:rsidR="006A16DD">
              <w:rPr>
                <w:rStyle w:val="2Exact"/>
                <w:rFonts w:eastAsia="Arial Unicode MS"/>
                <w:sz w:val="24"/>
                <w:szCs w:val="24"/>
              </w:rPr>
              <w:t xml:space="preserve"> 114 </w:t>
            </w:r>
            <w:r w:rsidRPr="00D5703A">
              <w:rPr>
                <w:rStyle w:val="2Exact"/>
                <w:rFonts w:eastAsia="Arial Unicode MS"/>
                <w:sz w:val="24"/>
                <w:szCs w:val="24"/>
              </w:rPr>
              <w:t>чел.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lastRenderedPageBreak/>
              <w:t>9</w:t>
            </w:r>
          </w:p>
        </w:tc>
        <w:tc>
          <w:tcPr>
            <w:tcW w:w="1652" w:type="pct"/>
          </w:tcPr>
          <w:p w:rsidR="003931B2" w:rsidRPr="006A16DD" w:rsidRDefault="003931B2" w:rsidP="003931B2">
            <w:pPr>
              <w:rPr>
                <w:rFonts w:ascii="Times New Roman" w:hAnsi="Times New Roman" w:cs="Times New Roman"/>
                <w:color w:val="auto"/>
              </w:rPr>
            </w:pPr>
            <w:r w:rsidRPr="006A16DD">
              <w:rPr>
                <w:rStyle w:val="20"/>
                <w:rFonts w:eastAsia="Arial Unicode MS"/>
                <w:color w:val="auto"/>
                <w:sz w:val="24"/>
                <w:szCs w:val="24"/>
              </w:rPr>
              <w:t>Межведомственное взаимодействие</w:t>
            </w:r>
          </w:p>
        </w:tc>
        <w:tc>
          <w:tcPr>
            <w:tcW w:w="2974" w:type="pct"/>
          </w:tcPr>
          <w:p w:rsidR="003931B2" w:rsidRDefault="006A16DD" w:rsidP="001E063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Городская детская библиотека,</w:t>
            </w:r>
          </w:p>
          <w:p w:rsidR="006A16DD" w:rsidRDefault="006A16DD" w:rsidP="001E063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городской музей,</w:t>
            </w:r>
          </w:p>
          <w:p w:rsidR="006A16DD" w:rsidRDefault="006A16DD" w:rsidP="006A16D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магазин «Северянка», «Трианон» и др.</w:t>
            </w:r>
          </w:p>
          <w:p w:rsidR="006A16DD" w:rsidRPr="006A16DD" w:rsidRDefault="006A16DD" w:rsidP="006A16D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Взаимодействие осуществляется с целью  применения знаний  по математике и окружающему миру на  практике.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10</w:t>
            </w:r>
          </w:p>
        </w:tc>
        <w:tc>
          <w:tcPr>
            <w:tcW w:w="1652" w:type="pct"/>
          </w:tcPr>
          <w:p w:rsidR="003931B2" w:rsidRPr="006A16DD" w:rsidRDefault="003931B2" w:rsidP="003931B2">
            <w:pPr>
              <w:rPr>
                <w:rFonts w:ascii="Times New Roman" w:hAnsi="Times New Roman" w:cs="Times New Roman"/>
              </w:rPr>
            </w:pPr>
            <w:r w:rsidRPr="006A16DD">
              <w:rPr>
                <w:rStyle w:val="20"/>
                <w:rFonts w:eastAsia="Arial Unicode MS"/>
                <w:sz w:val="24"/>
                <w:szCs w:val="24"/>
              </w:rPr>
              <w:t>Поддержка успешной практики</w:t>
            </w:r>
          </w:p>
        </w:tc>
        <w:tc>
          <w:tcPr>
            <w:tcW w:w="2974" w:type="pct"/>
          </w:tcPr>
          <w:p w:rsidR="003931B2" w:rsidRPr="006A16DD" w:rsidRDefault="003931B2" w:rsidP="003931B2">
            <w:pPr>
              <w:rPr>
                <w:rFonts w:ascii="Times New Roman" w:hAnsi="Times New Roman" w:cs="Times New Roman"/>
              </w:rPr>
            </w:pPr>
            <w:r w:rsidRPr="006A16DD">
              <w:rPr>
                <w:rStyle w:val="21"/>
                <w:rFonts w:eastAsia="Arial Unicode MS"/>
                <w:i w:val="0"/>
                <w:sz w:val="24"/>
                <w:szCs w:val="24"/>
              </w:rPr>
              <w:t>Реализация успешной практики поддерживается:</w:t>
            </w:r>
          </w:p>
          <w:p w:rsidR="003931B2" w:rsidRPr="001E063E" w:rsidRDefault="003931B2" w:rsidP="003931B2">
            <w:pPr>
              <w:numPr>
                <w:ilvl w:val="0"/>
                <w:numId w:val="17"/>
              </w:numPr>
              <w:tabs>
                <w:tab w:val="left" w:pos="263"/>
              </w:tabs>
              <w:rPr>
                <w:rFonts w:ascii="Times New Roman" w:hAnsi="Times New Roman" w:cs="Times New Roman"/>
              </w:rPr>
            </w:pPr>
            <w:r w:rsidRPr="006A16DD">
              <w:rPr>
                <w:rStyle w:val="20"/>
                <w:rFonts w:eastAsia="Arial Unicode MS"/>
                <w:sz w:val="24"/>
                <w:szCs w:val="24"/>
              </w:rPr>
              <w:t>родителями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val="en-US" w:eastAsia="en-US" w:bidi="en-US"/>
              </w:rPr>
              <w:t>11.</w:t>
            </w:r>
          </w:p>
        </w:tc>
        <w:tc>
          <w:tcPr>
            <w:tcW w:w="1652" w:type="pct"/>
          </w:tcPr>
          <w:p w:rsidR="003931B2" w:rsidRPr="006A16DD" w:rsidRDefault="003931B2" w:rsidP="003931B2">
            <w:pPr>
              <w:rPr>
                <w:rFonts w:ascii="Times New Roman" w:hAnsi="Times New Roman" w:cs="Times New Roman"/>
              </w:rPr>
            </w:pPr>
            <w:r w:rsidRPr="006A16DD">
              <w:rPr>
                <w:rStyle w:val="20"/>
                <w:rFonts w:eastAsia="Arial Unicode MS"/>
                <w:color w:val="auto"/>
                <w:sz w:val="24"/>
                <w:szCs w:val="24"/>
              </w:rPr>
              <w:t>Сетевое взаимодействие</w:t>
            </w:r>
          </w:p>
        </w:tc>
        <w:tc>
          <w:tcPr>
            <w:tcW w:w="2974" w:type="pct"/>
          </w:tcPr>
          <w:p w:rsidR="003931B2" w:rsidRPr="003931B2" w:rsidRDefault="0099362E" w:rsidP="00A47556">
            <w:pPr>
              <w:rPr>
                <w:rFonts w:ascii="Times New Roman" w:hAnsi="Times New Roman" w:cs="Times New Roman"/>
              </w:rPr>
            </w:pPr>
            <w:r w:rsidRPr="00A47556">
              <w:rPr>
                <w:rStyle w:val="20"/>
                <w:rFonts w:eastAsia="Arial Unicode MS"/>
                <w:color w:val="auto"/>
                <w:sz w:val="24"/>
                <w:szCs w:val="24"/>
              </w:rPr>
              <w:t xml:space="preserve">Сотрудничество с </w:t>
            </w:r>
            <w:r w:rsidR="00A47556" w:rsidRPr="00A47556">
              <w:rPr>
                <w:rStyle w:val="20"/>
                <w:rFonts w:eastAsia="Arial Unicode MS"/>
                <w:color w:val="auto"/>
                <w:sz w:val="24"/>
                <w:szCs w:val="24"/>
              </w:rPr>
              <w:t xml:space="preserve"> эколого-биологическим клубом «Юные экологи Муравленко» </w:t>
            </w:r>
            <w:r w:rsidR="000D6A1D" w:rsidRPr="00A47556">
              <w:rPr>
                <w:rStyle w:val="20"/>
                <w:rFonts w:eastAsia="Arial Unicode MS"/>
                <w:color w:val="auto"/>
                <w:sz w:val="24"/>
                <w:szCs w:val="24"/>
              </w:rPr>
              <w:t>МАУДО ЦДТ «Радуга»</w:t>
            </w:r>
            <w:r w:rsidR="00A47556">
              <w:rPr>
                <w:rStyle w:val="20"/>
                <w:rFonts w:eastAsia="Arial Unicode MS"/>
                <w:color w:val="auto"/>
                <w:sz w:val="24"/>
                <w:szCs w:val="24"/>
              </w:rPr>
              <w:t>. Учащиеся  занимаются исследованием  жизни  животного и растительного мира  в условиях мини-зоопарка.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  <w:t>12.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Распространение успешной практики</w:t>
            </w:r>
          </w:p>
        </w:tc>
        <w:tc>
          <w:tcPr>
            <w:tcW w:w="2974" w:type="pct"/>
          </w:tcPr>
          <w:p w:rsidR="00A47556" w:rsidRDefault="00A47556" w:rsidP="003931B2">
            <w:pP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</w:pPr>
            <w:r w:rsidRPr="00A47556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Открытые  </w:t>
            </w:r>
            <w:r w:rsidR="003931B2" w:rsidRPr="00A47556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 уроки</w:t>
            </w:r>
            <w: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>:</w:t>
            </w:r>
          </w:p>
          <w:p w:rsidR="00A47556" w:rsidRPr="00A47556" w:rsidRDefault="00A47556" w:rsidP="00A47556">
            <w:pP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</w:pPr>
            <w: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 </w:t>
            </w:r>
            <w:r w:rsidR="001C6B9F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- </w:t>
            </w:r>
            <w:r w:rsidRPr="00A47556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«Решение задач с недостающими и лишними данными» </w:t>
            </w:r>
          </w:p>
          <w:p w:rsidR="001C6B9F" w:rsidRDefault="001C6B9F" w:rsidP="003931B2">
            <w:pP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</w:pPr>
            <w: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- </w:t>
            </w:r>
            <w:r w:rsidR="00A47556" w:rsidRPr="00A47556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«Доли. Деление на доли и сравнение </w:t>
            </w:r>
            <w: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>долей»</w:t>
            </w:r>
            <w:r w:rsidR="0084483E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3931B2" w:rsidRPr="001C6B9F" w:rsidRDefault="001C6B9F" w:rsidP="0084483E">
            <w:pPr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 xml:space="preserve">- </w:t>
            </w:r>
            <w:r w:rsidRPr="001C6B9F">
              <w:rPr>
                <w:rStyle w:val="21"/>
                <w:rFonts w:eastAsia="Arial Unicode MS"/>
                <w:i w:val="0"/>
                <w:color w:val="auto"/>
                <w:sz w:val="24"/>
                <w:szCs w:val="24"/>
              </w:rPr>
              <w:t>Фестиваль науки «ЭкспериментУМ»</w:t>
            </w:r>
            <w:r w:rsidR="0084483E" w:rsidRPr="001C6B9F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1C6B9F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  <w: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  <w:t>13.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Риски при реализации успешной практики</w:t>
            </w:r>
          </w:p>
        </w:tc>
        <w:tc>
          <w:tcPr>
            <w:tcW w:w="2974" w:type="pct"/>
          </w:tcPr>
          <w:p w:rsidR="001C6B9F" w:rsidRDefault="001C6B9F" w:rsidP="001C6B9F">
            <w:pPr>
              <w:rPr>
                <w:rStyle w:val="21"/>
                <w:rFonts w:eastAsia="Arial Unicode MS"/>
                <w:i w:val="0"/>
                <w:sz w:val="24"/>
                <w:szCs w:val="24"/>
              </w:rPr>
            </w:pP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- </w:t>
            </w:r>
            <w:r w:rsidR="003931B2" w:rsidRPr="001C6B9F">
              <w:rPr>
                <w:rStyle w:val="21"/>
                <w:rFonts w:eastAsia="Arial Unicode MS"/>
                <w:i w:val="0"/>
                <w:sz w:val="24"/>
                <w:szCs w:val="24"/>
              </w:rPr>
              <w:t>Недостаточно</w:t>
            </w: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е количество </w:t>
            </w:r>
            <w:r w:rsidR="003931B2" w:rsidRPr="001C6B9F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времени для исследования объекта на уроке</w:t>
            </w: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>. З</w:t>
            </w:r>
            <w:r w:rsidRPr="001C6B9F">
              <w:rPr>
                <w:rStyle w:val="21"/>
                <w:rFonts w:eastAsia="Arial Unicode MS"/>
                <w:i w:val="0"/>
                <w:sz w:val="24"/>
                <w:szCs w:val="24"/>
              </w:rPr>
              <w:t>авершение практики</w:t>
            </w: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возможно во внеклассной работе.</w:t>
            </w:r>
          </w:p>
          <w:p w:rsidR="003931B2" w:rsidRPr="00F839A5" w:rsidRDefault="001C6B9F" w:rsidP="001C6B9F">
            <w:pPr>
              <w:rPr>
                <w:rFonts w:ascii="Times New Roman" w:hAnsi="Times New Roman" w:cs="Times New Roman"/>
                <w:iCs/>
              </w:rPr>
            </w:pP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- </w:t>
            </w:r>
            <w:r w:rsidR="00F839A5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трудность организации и включения </w:t>
            </w: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</w:t>
            </w:r>
            <w:r w:rsidRPr="001C6B9F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в образовательный процесс всех учеников: со специальными потребностями в образовании; учеников, для которых русский язык не является родным; учеников</w:t>
            </w:r>
            <w:r w:rsidR="00F839A5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с ограниченными возможностями.</w:t>
            </w:r>
          </w:p>
        </w:tc>
      </w:tr>
      <w:tr w:rsidR="003931B2" w:rsidRPr="003931B2" w:rsidTr="003931B2">
        <w:tc>
          <w:tcPr>
            <w:tcW w:w="5000" w:type="pct"/>
            <w:gridSpan w:val="3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  <w:b/>
              </w:rPr>
            </w:pPr>
            <w:r w:rsidRPr="003931B2">
              <w:rPr>
                <w:rFonts w:ascii="Times New Roman" w:hAnsi="Times New Roman" w:cs="Times New Roman"/>
                <w:b/>
              </w:rPr>
              <w:t>II. Основные содержательные характеристики успешной практики и условия её реализации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1.1. Описание успешной практики: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актуальность</w:t>
            </w:r>
          </w:p>
        </w:tc>
        <w:tc>
          <w:tcPr>
            <w:tcW w:w="2974" w:type="pct"/>
          </w:tcPr>
          <w:p w:rsidR="00B75FB4" w:rsidRPr="00B75FB4" w:rsidRDefault="00B75FB4" w:rsidP="00B75FB4">
            <w:pPr>
              <w:widowControl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B75FB4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bidi="ar-SA"/>
              </w:rPr>
              <w:t>Актуальность</w:t>
            </w:r>
            <w:r w:rsidRPr="00B75FB4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модуля «Практическая школа» </w:t>
            </w:r>
            <w:r w:rsidRPr="00B75F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обусловлена необходимостью формирования у учащихся младшего школьного возраста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bidi="ar-SA"/>
              </w:rPr>
              <w:t>универсальных учебных действий.</w:t>
            </w:r>
            <w:r w:rsidRPr="00B75FB4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     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ФГОС </w:t>
            </w:r>
            <w:r w:rsidRPr="00B75FB4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                                                     </w:t>
            </w:r>
          </w:p>
          <w:p w:rsidR="00B75FB4" w:rsidRPr="00B75FB4" w:rsidRDefault="00B75FB4" w:rsidP="00B75FB4">
            <w:pPr>
              <w:widowControl/>
              <w:spacing w:line="276" w:lineRule="auto"/>
              <w:jc w:val="both"/>
              <w:rPr>
                <w:rFonts w:ascii="Times New Roman" w:eastAsiaTheme="minorHAns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bidi="ar-SA"/>
              </w:rPr>
              <w:t>определяе</w:t>
            </w:r>
            <w:r w:rsidRPr="00B75FB4">
              <w:rPr>
                <w:rFonts w:ascii="Times New Roman" w:eastAsiaTheme="minorHAnsi" w:hAnsi="Times New Roman" w:cs="Times New Roman"/>
                <w:color w:val="auto"/>
                <w:lang w:bidi="ar-SA"/>
              </w:rPr>
              <w:t xml:space="preserve">т </w:t>
            </w:r>
            <w:r>
              <w:rPr>
                <w:rFonts w:ascii="Times New Roman" w:eastAsiaTheme="minorHAnsi" w:hAnsi="Times New Roman" w:cs="Times New Roman"/>
                <w:color w:val="auto"/>
                <w:lang w:bidi="ar-SA"/>
              </w:rPr>
              <w:t xml:space="preserve"> </w:t>
            </w:r>
            <w:r w:rsidRPr="00B75FB4">
              <w:rPr>
                <w:rFonts w:ascii="Times New Roman" w:eastAsiaTheme="minorHAnsi" w:hAnsi="Times New Roman" w:cs="Times New Roman"/>
                <w:color w:val="auto"/>
                <w:lang w:bidi="ar-SA"/>
              </w:rPr>
              <w:t xml:space="preserve"> требования к результатам обучения. Особое место занимают </w:t>
            </w:r>
            <w:r w:rsidR="00AC5F7E">
              <w:rPr>
                <w:rFonts w:ascii="Times New Roman" w:eastAsiaTheme="minorHAnsi" w:hAnsi="Times New Roman" w:cs="Times New Roman"/>
                <w:color w:val="auto"/>
                <w:lang w:bidi="ar-SA"/>
              </w:rPr>
              <w:t xml:space="preserve"> </w:t>
            </w:r>
            <w:r w:rsidRPr="00B75FB4">
              <w:rPr>
                <w:rFonts w:ascii="Times New Roman" w:eastAsiaTheme="minorHAnsi" w:hAnsi="Times New Roman" w:cs="Times New Roman"/>
                <w:b/>
                <w:bCs/>
                <w:color w:val="auto"/>
                <w:lang w:bidi="ar-SA"/>
              </w:rPr>
              <w:t xml:space="preserve">метапредметные результаты, </w:t>
            </w:r>
            <w:r w:rsidRPr="00B75FB4">
              <w:rPr>
                <w:rFonts w:ascii="Times New Roman" w:eastAsiaTheme="minorHAnsi" w:hAnsi="Times New Roman" w:cs="Times New Roman"/>
                <w:color w:val="auto"/>
                <w:lang w:bidi="ar-SA"/>
              </w:rPr>
              <w:t xml:space="preserve">под которыми  подразумеваются освоенные обучающимися способы деятельности, применяемые  как в рамках образовательного процесса, так и в реальных жизненных ситуациях.  </w:t>
            </w:r>
          </w:p>
          <w:p w:rsidR="003931B2" w:rsidRPr="00B75FB4" w:rsidRDefault="00B75FB4" w:rsidP="00B75FB4">
            <w:pPr>
              <w:jc w:val="both"/>
              <w:rPr>
                <w:rFonts w:ascii="Times New Roman" w:hAnsi="Times New Roman" w:cs="Times New Roman"/>
              </w:rPr>
            </w:pPr>
            <w:r w:rsidRPr="00B75FB4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 xml:space="preserve">       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— вооружить учащегося знаниями — на другую — формировать у него общеучебные умения и навыки, 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 xml:space="preserve">ак основу учебной деятельности через </w:t>
            </w:r>
            <w:r w:rsidRPr="003931B2">
              <w:rPr>
                <w:rFonts w:ascii="Times New Roman" w:hAnsi="Times New Roman" w:cs="Times New Roman"/>
              </w:rPr>
              <w:t>исследования, творческий, неординарный подход к решению  задач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931B2">
              <w:rPr>
                <w:rFonts w:ascii="Times New Roman" w:hAnsi="Times New Roman" w:cs="Times New Roman"/>
              </w:rPr>
              <w:t xml:space="preserve"> позитивное отношение предмету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цели и задачи</w:t>
            </w:r>
          </w:p>
        </w:tc>
        <w:tc>
          <w:tcPr>
            <w:tcW w:w="2974" w:type="pct"/>
          </w:tcPr>
          <w:p w:rsidR="00956A5C" w:rsidRPr="00956A5C" w:rsidRDefault="00956A5C" w:rsidP="00956A5C">
            <w:pPr>
              <w:rPr>
                <w:rFonts w:ascii="Times New Roman" w:hAnsi="Times New Roman" w:cs="Times New Roman"/>
              </w:rPr>
            </w:pPr>
            <w:r w:rsidRPr="00956A5C">
              <w:rPr>
                <w:rFonts w:ascii="Times New Roman" w:hAnsi="Times New Roman" w:cs="Times New Roman"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модуля</w:t>
            </w:r>
            <w:r w:rsidR="00AC5F7E">
              <w:rPr>
                <w:rFonts w:ascii="Times New Roman" w:hAnsi="Times New Roman" w:cs="Times New Roman"/>
              </w:rPr>
              <w:t xml:space="preserve">: </w:t>
            </w:r>
            <w:r w:rsidRPr="00956A5C">
              <w:rPr>
                <w:rFonts w:ascii="Times New Roman" w:hAnsi="Times New Roman" w:cs="Times New Roman"/>
              </w:rPr>
              <w:t xml:space="preserve">создать условия для </w:t>
            </w:r>
            <w:r w:rsidR="00AC5F7E">
              <w:rPr>
                <w:rFonts w:ascii="Times New Roman" w:hAnsi="Times New Roman" w:cs="Times New Roman"/>
              </w:rPr>
              <w:t xml:space="preserve">применения знаний, полученных на уроках математики и окружающего мира </w:t>
            </w:r>
            <w:r w:rsidRPr="00956A5C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через практические действия.</w:t>
            </w:r>
          </w:p>
          <w:p w:rsidR="00956A5C" w:rsidRPr="00956A5C" w:rsidRDefault="00956A5C" w:rsidP="00956A5C">
            <w:pPr>
              <w:rPr>
                <w:rFonts w:ascii="Times New Roman" w:hAnsi="Times New Roman" w:cs="Times New Roman"/>
              </w:rPr>
            </w:pPr>
            <w:r w:rsidRPr="00956A5C">
              <w:rPr>
                <w:rFonts w:ascii="Times New Roman" w:hAnsi="Times New Roman" w:cs="Times New Roman"/>
              </w:rPr>
              <w:t xml:space="preserve">Задачи: </w:t>
            </w:r>
          </w:p>
          <w:p w:rsidR="00AC5F7E" w:rsidRDefault="00AC5F7E" w:rsidP="00956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сформировать систему практико-ориентированных заданий, направленных на применение знаний в практических, жизненных ситуациях.</w:t>
            </w:r>
          </w:p>
          <w:p w:rsidR="00AC5F7E" w:rsidRDefault="00AC5F7E" w:rsidP="00956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разработать формы, место, </w:t>
            </w:r>
            <w:r w:rsidR="00C038BB">
              <w:rPr>
                <w:rFonts w:ascii="Times New Roman" w:hAnsi="Times New Roman" w:cs="Times New Roman"/>
              </w:rPr>
              <w:t>способы оценки деятельности  учащихся;</w:t>
            </w:r>
          </w:p>
          <w:p w:rsidR="003931B2" w:rsidRDefault="00C038BB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апробировать модуль на занятиях метапредметного курса «Я-юный практик»</w:t>
            </w:r>
            <w:r w:rsidR="005A3519">
              <w:rPr>
                <w:rFonts w:ascii="Times New Roman" w:hAnsi="Times New Roman" w:cs="Times New Roman"/>
              </w:rPr>
              <w:t>;</w:t>
            </w:r>
          </w:p>
          <w:p w:rsidR="005C2B4F" w:rsidRPr="003931B2" w:rsidRDefault="005C2B4F" w:rsidP="005A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анализ </w:t>
            </w:r>
            <w:r w:rsidR="005A3519">
              <w:rPr>
                <w:rFonts w:ascii="Times New Roman" w:hAnsi="Times New Roman" w:cs="Times New Roman"/>
              </w:rPr>
              <w:t>результативности  реализации модуля.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прогнозируемые образовательные результаты и эффекты</w:t>
            </w:r>
          </w:p>
        </w:tc>
        <w:tc>
          <w:tcPr>
            <w:tcW w:w="2974" w:type="pct"/>
          </w:tcPr>
          <w:p w:rsidR="00C038BB" w:rsidRDefault="00C038BB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Эффект:</w:t>
            </w:r>
          </w:p>
          <w:p w:rsidR="00C038BB" w:rsidRDefault="00C038BB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3931B2">
              <w:rPr>
                <w:rFonts w:ascii="Times New Roman" w:hAnsi="Times New Roman" w:cs="Times New Roman"/>
              </w:rPr>
              <w:t>щущ</w:t>
            </w:r>
            <w:r>
              <w:rPr>
                <w:rFonts w:ascii="Times New Roman" w:hAnsi="Times New Roman" w:cs="Times New Roman"/>
              </w:rPr>
              <w:t>ение</w:t>
            </w:r>
            <w:r w:rsidRPr="003931B2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обственной</w:t>
            </w:r>
            <w:r w:rsidRPr="003931B2">
              <w:rPr>
                <w:rFonts w:ascii="Times New Roman" w:hAnsi="Times New Roman" w:cs="Times New Roman"/>
              </w:rPr>
              <w:t xml:space="preserve"> значимост</w:t>
            </w:r>
            <w:r>
              <w:rPr>
                <w:rFonts w:ascii="Times New Roman" w:hAnsi="Times New Roman" w:cs="Times New Roman"/>
              </w:rPr>
              <w:t>и</w:t>
            </w:r>
            <w:r w:rsidRPr="003931B2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к</w:t>
            </w:r>
            <w:r w:rsidRPr="003931B2">
              <w:rPr>
                <w:rFonts w:ascii="Times New Roman" w:hAnsi="Times New Roman" w:cs="Times New Roman"/>
              </w:rPr>
              <w:t>омпетентност</w:t>
            </w:r>
            <w:r>
              <w:rPr>
                <w:rFonts w:ascii="Times New Roman" w:hAnsi="Times New Roman" w:cs="Times New Roman"/>
              </w:rPr>
              <w:t xml:space="preserve">и  в рамках </w:t>
            </w:r>
            <w:r w:rsidRPr="003931B2">
              <w:rPr>
                <w:rFonts w:ascii="Times New Roman" w:hAnsi="Times New Roman" w:cs="Times New Roman"/>
              </w:rPr>
              <w:t>примен</w:t>
            </w:r>
            <w:r>
              <w:rPr>
                <w:rFonts w:ascii="Times New Roman" w:hAnsi="Times New Roman" w:cs="Times New Roman"/>
              </w:rPr>
              <w:t>ения</w:t>
            </w:r>
            <w:r w:rsidRPr="003931B2">
              <w:rPr>
                <w:rFonts w:ascii="Times New Roman" w:hAnsi="Times New Roman" w:cs="Times New Roman"/>
              </w:rPr>
              <w:t xml:space="preserve"> полученны</w:t>
            </w:r>
            <w:r>
              <w:rPr>
                <w:rFonts w:ascii="Times New Roman" w:hAnsi="Times New Roman" w:cs="Times New Roman"/>
              </w:rPr>
              <w:t>х</w:t>
            </w:r>
            <w:r w:rsidRPr="003931B2">
              <w:rPr>
                <w:rFonts w:ascii="Times New Roman" w:hAnsi="Times New Roman" w:cs="Times New Roman"/>
              </w:rPr>
              <w:t xml:space="preserve"> знания через практику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931B2" w:rsidRDefault="00C038BB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Результат:</w:t>
            </w:r>
          </w:p>
          <w:p w:rsidR="00C038BB" w:rsidRPr="003931B2" w:rsidRDefault="00C038BB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применение  знаний в реальных жизненных ситуациях и практических действиях.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уникальность</w:t>
            </w:r>
          </w:p>
        </w:tc>
        <w:tc>
          <w:tcPr>
            <w:tcW w:w="2974" w:type="pct"/>
          </w:tcPr>
          <w:p w:rsidR="003931B2" w:rsidRPr="003931B2" w:rsidRDefault="00C038BB" w:rsidP="00C0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038BB">
              <w:rPr>
                <w:rFonts w:ascii="Times New Roman" w:hAnsi="Times New Roman" w:cs="Times New Roman"/>
              </w:rPr>
              <w:t xml:space="preserve">чащиеся получают возможность реализовать себя через определенный опыт.  </w:t>
            </w:r>
            <w:r>
              <w:rPr>
                <w:rFonts w:ascii="Times New Roman" w:hAnsi="Times New Roman" w:cs="Times New Roman"/>
              </w:rPr>
              <w:t>Модуль</w:t>
            </w:r>
            <w:r w:rsidRPr="00C038BB">
              <w:rPr>
                <w:rFonts w:ascii="Times New Roman" w:hAnsi="Times New Roman" w:cs="Times New Roman"/>
              </w:rPr>
              <w:t xml:space="preserve"> способствует ознакомлению с организацией коллективного и индивидуального исследования, обучению в действии, побуждает к наблюдениям и индивидуальной пробе, опирается на собственный жизненный опыт, позволяет чередовать коллективную и индивидуальную деятельность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практическая значимость</w:t>
            </w:r>
          </w:p>
        </w:tc>
        <w:tc>
          <w:tcPr>
            <w:tcW w:w="2974" w:type="pct"/>
          </w:tcPr>
          <w:p w:rsidR="003931B2" w:rsidRPr="003931B2" w:rsidRDefault="003931B2" w:rsidP="00C038BB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Основой практико-ориентированного образования является деятельностн</w:t>
            </w:r>
            <w:r w:rsidR="00C038BB">
              <w:rPr>
                <w:rFonts w:ascii="Times New Roman" w:hAnsi="Times New Roman" w:cs="Times New Roman"/>
              </w:rPr>
              <w:t>ый</w:t>
            </w:r>
            <w:r w:rsidRPr="003931B2">
              <w:rPr>
                <w:rFonts w:ascii="Times New Roman" w:hAnsi="Times New Roman" w:cs="Times New Roman"/>
              </w:rPr>
              <w:t xml:space="preserve"> подход, который в отличие от традиционного образования, предполагает не усвоение учеником отдельных друг от друга знаний и умений, а овладение ими в комплексе. В связи с этим по-иному определяется система методов обучения. В основе отбора и конструирования методов обучения лежит структура соответствующих компетенций и функции, которые они выполняют в образовании.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возраст обучающихся</w:t>
            </w:r>
          </w:p>
        </w:tc>
        <w:tc>
          <w:tcPr>
            <w:tcW w:w="2974" w:type="pct"/>
          </w:tcPr>
          <w:p w:rsidR="003931B2" w:rsidRPr="003931B2" w:rsidRDefault="00C038BB" w:rsidP="00C0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классы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особенности обучающихся, на которых ориентирована успешная практика</w:t>
            </w:r>
          </w:p>
        </w:tc>
        <w:tc>
          <w:tcPr>
            <w:tcW w:w="2974" w:type="pct"/>
          </w:tcPr>
          <w:p w:rsidR="003931B2" w:rsidRPr="003931B2" w:rsidRDefault="005C2B4F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3931B2" w:rsidRPr="003931B2">
              <w:rPr>
                <w:rFonts w:ascii="Times New Roman" w:hAnsi="Times New Roman" w:cs="Times New Roman"/>
              </w:rPr>
              <w:t>изкая мотивация к обучению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931B2" w:rsidRPr="003931B2" w:rsidRDefault="005C2B4F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учащиеся с кинестетическим типом восприятия информации.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охват обучающихся</w:t>
            </w:r>
          </w:p>
        </w:tc>
        <w:tc>
          <w:tcPr>
            <w:tcW w:w="2974" w:type="pct"/>
          </w:tcPr>
          <w:p w:rsidR="003931B2" w:rsidRPr="003931B2" w:rsidRDefault="00C038BB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931B2" w:rsidRPr="003931B2">
              <w:rPr>
                <w:rFonts w:ascii="Times New Roman" w:hAnsi="Times New Roman" w:cs="Times New Roman"/>
              </w:rPr>
              <w:t>%</w:t>
            </w:r>
            <w:r w:rsidR="005C2B4F">
              <w:rPr>
                <w:rFonts w:ascii="Times New Roman" w:hAnsi="Times New Roman" w:cs="Times New Roman"/>
              </w:rPr>
              <w:t xml:space="preserve"> учащихся начальной школы  МБОУ «Школа №2»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основные этапы реализации</w:t>
            </w:r>
          </w:p>
        </w:tc>
        <w:tc>
          <w:tcPr>
            <w:tcW w:w="2974" w:type="pct"/>
          </w:tcPr>
          <w:p w:rsidR="005C2B4F" w:rsidRPr="0084483E" w:rsidRDefault="005C2B4F" w:rsidP="0084483E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4483E">
              <w:rPr>
                <w:rFonts w:ascii="Times New Roman" w:hAnsi="Times New Roman" w:cs="Times New Roman"/>
              </w:rPr>
              <w:t xml:space="preserve">подготовительный (работа с информацией по теме) </w:t>
            </w:r>
          </w:p>
          <w:p w:rsidR="0084483E" w:rsidRDefault="005C2B4F" w:rsidP="0084483E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4483E">
              <w:rPr>
                <w:rFonts w:ascii="Times New Roman" w:hAnsi="Times New Roman" w:cs="Times New Roman"/>
              </w:rPr>
              <w:t>практический (формирование системы  практико-ориентированных заданий,  разработка  форм, мест, способов оценки деятельности  учащихся)</w:t>
            </w:r>
          </w:p>
          <w:p w:rsidR="003931B2" w:rsidRPr="0084483E" w:rsidRDefault="005C2B4F" w:rsidP="0084483E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4483E">
              <w:rPr>
                <w:rFonts w:ascii="Times New Roman" w:hAnsi="Times New Roman" w:cs="Times New Roman"/>
              </w:rPr>
              <w:t>аналитический</w:t>
            </w:r>
            <w:r w:rsidR="005A3519" w:rsidRPr="0084483E">
              <w:rPr>
                <w:rFonts w:ascii="Times New Roman" w:hAnsi="Times New Roman" w:cs="Times New Roman"/>
              </w:rPr>
              <w:t xml:space="preserve"> (анализ результивности модуля)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1.2. Методы и технологии</w:t>
            </w:r>
          </w:p>
        </w:tc>
        <w:tc>
          <w:tcPr>
            <w:tcW w:w="2974" w:type="pct"/>
          </w:tcPr>
          <w:p w:rsidR="00371C23" w:rsidRDefault="00371C23" w:rsidP="003931B2">
            <w:pPr>
              <w:rPr>
                <w:rFonts w:ascii="Times New Roman" w:hAnsi="Times New Roman" w:cs="Times New Roman"/>
              </w:rPr>
            </w:pPr>
            <w:r w:rsidRPr="00371C23">
              <w:rPr>
                <w:rFonts w:ascii="Times New Roman" w:hAnsi="Times New Roman" w:cs="Times New Roman"/>
              </w:rPr>
              <w:t>- Технология разработки и проведения пр</w:t>
            </w:r>
            <w:r>
              <w:rPr>
                <w:rFonts w:ascii="Times New Roman" w:hAnsi="Times New Roman" w:cs="Times New Roman"/>
              </w:rPr>
              <w:t>оектных задач в начальной школе;</w:t>
            </w:r>
          </w:p>
          <w:p w:rsidR="00371C23" w:rsidRPr="00371C23" w:rsidRDefault="00371C23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игровые технологии;</w:t>
            </w:r>
          </w:p>
          <w:p w:rsidR="003931B2" w:rsidRPr="003931B2" w:rsidRDefault="00371C23" w:rsidP="003931B2">
            <w:pPr>
              <w:rPr>
                <w:rFonts w:ascii="Times New Roman" w:hAnsi="Times New Roman" w:cs="Times New Roman"/>
              </w:rPr>
            </w:pPr>
            <w:r w:rsidRPr="00371C23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п</w:t>
            </w:r>
            <w:r w:rsidRPr="00371C23">
              <w:rPr>
                <w:rFonts w:ascii="Times New Roman" w:hAnsi="Times New Roman" w:cs="Times New Roman"/>
              </w:rPr>
              <w:t>рактические методы  обучения (</w:t>
            </w:r>
            <w:r>
              <w:rPr>
                <w:rFonts w:ascii="Times New Roman" w:hAnsi="Times New Roman" w:cs="Times New Roman"/>
              </w:rPr>
              <w:t>моделирование,  визуализация и др.</w:t>
            </w:r>
            <w:r w:rsidRPr="00371C23">
              <w:rPr>
                <w:rFonts w:ascii="Times New Roman" w:hAnsi="Times New Roman" w:cs="Times New Roman"/>
              </w:rPr>
              <w:t>)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Форма представления интеллектуальной деятельности обучающихся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>Опишите, в каком формате обучающиеся предоставляют продукт своей интеллектуальной деятельности:</w:t>
            </w:r>
          </w:p>
          <w:p w:rsidR="003931B2" w:rsidRPr="003931B2" w:rsidRDefault="003931B2" w:rsidP="00FC4D58">
            <w:pPr>
              <w:numPr>
                <w:ilvl w:val="0"/>
                <w:numId w:val="19"/>
              </w:numPr>
              <w:tabs>
                <w:tab w:val="left" w:pos="260"/>
              </w:tabs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исследование</w:t>
            </w:r>
          </w:p>
          <w:p w:rsidR="003931B2" w:rsidRPr="003931B2" w:rsidRDefault="003931B2" w:rsidP="00FC4D58">
            <w:pPr>
              <w:numPr>
                <w:ilvl w:val="0"/>
                <w:numId w:val="19"/>
              </w:numPr>
              <w:tabs>
                <w:tab w:val="left" w:pos="260"/>
              </w:tabs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проект</w:t>
            </w:r>
            <w:r w:rsidR="00FC4D58">
              <w:rPr>
                <w:rFonts w:ascii="Times New Roman" w:hAnsi="Times New Roman" w:cs="Times New Roman"/>
              </w:rPr>
              <w:t>ная задача</w:t>
            </w:r>
          </w:p>
          <w:p w:rsidR="003931B2" w:rsidRPr="003931B2" w:rsidRDefault="003931B2" w:rsidP="00FC4D58">
            <w:pPr>
              <w:numPr>
                <w:ilvl w:val="0"/>
                <w:numId w:val="19"/>
              </w:numPr>
              <w:tabs>
                <w:tab w:val="left" w:pos="260"/>
              </w:tabs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творческое задание</w:t>
            </w:r>
          </w:p>
          <w:p w:rsidR="003931B2" w:rsidRDefault="003931B2" w:rsidP="00FC4D58">
            <w:pPr>
              <w:numPr>
                <w:ilvl w:val="0"/>
                <w:numId w:val="19"/>
              </w:numPr>
              <w:tabs>
                <w:tab w:val="left" w:pos="260"/>
              </w:tabs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решение сложного задания</w:t>
            </w:r>
          </w:p>
          <w:p w:rsidR="00FC4D58" w:rsidRPr="003931B2" w:rsidRDefault="00FC4D58" w:rsidP="00FC4D58">
            <w:pPr>
              <w:numPr>
                <w:ilvl w:val="0"/>
                <w:numId w:val="19"/>
              </w:numPr>
              <w:tabs>
                <w:tab w:val="left" w:pos="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задание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Типы заданий, используемых в практике</w:t>
            </w:r>
          </w:p>
        </w:tc>
        <w:tc>
          <w:tcPr>
            <w:tcW w:w="2974" w:type="pct"/>
          </w:tcPr>
          <w:p w:rsidR="003931B2" w:rsidRPr="00FC4D58" w:rsidRDefault="003931B2" w:rsidP="003931B2">
            <w:pPr>
              <w:rPr>
                <w:rStyle w:val="21"/>
                <w:rFonts w:eastAsia="Arial Unicode MS"/>
                <w:i w:val="0"/>
                <w:sz w:val="24"/>
                <w:szCs w:val="24"/>
              </w:rPr>
            </w:pPr>
            <w:r w:rsidRPr="00FC4D58">
              <w:rPr>
                <w:rStyle w:val="21"/>
                <w:rFonts w:eastAsia="Arial Unicode MS"/>
                <w:i w:val="0"/>
                <w:sz w:val="24"/>
                <w:szCs w:val="24"/>
              </w:rPr>
              <w:t>Задания с недостающими и лишними данными.</w:t>
            </w:r>
          </w:p>
          <w:p w:rsidR="003931B2" w:rsidRDefault="003931B2" w:rsidP="00FC4D58">
            <w:pPr>
              <w:rPr>
                <w:rStyle w:val="21"/>
                <w:rFonts w:eastAsia="Arial Unicode MS"/>
                <w:sz w:val="24"/>
                <w:szCs w:val="24"/>
              </w:rPr>
            </w:pPr>
            <w:r w:rsidRPr="00FC4D58">
              <w:rPr>
                <w:rStyle w:val="21"/>
                <w:rFonts w:eastAsia="Arial Unicode MS"/>
                <w:i w:val="0"/>
                <w:sz w:val="24"/>
                <w:szCs w:val="24"/>
              </w:rPr>
              <w:t>Создание проблемной ситуации.</w:t>
            </w:r>
            <w:r w:rsidR="00FC4D58">
              <w:rPr>
                <w:rStyle w:val="21"/>
                <w:rFonts w:eastAsia="Arial Unicode MS"/>
                <w:sz w:val="24"/>
                <w:szCs w:val="24"/>
              </w:rPr>
              <w:t xml:space="preserve"> </w:t>
            </w:r>
          </w:p>
          <w:p w:rsidR="00FC4D58" w:rsidRPr="00FC4D58" w:rsidRDefault="00FC4D58" w:rsidP="00FC4D58">
            <w:pPr>
              <w:rPr>
                <w:rFonts w:ascii="Times New Roman" w:hAnsi="Times New Roman" w:cs="Times New Roman"/>
                <w:b/>
              </w:rPr>
            </w:pPr>
            <w:r w:rsidRPr="00FC4D58">
              <w:rPr>
                <w:rStyle w:val="21"/>
                <w:rFonts w:eastAsia="Arial Unicode MS"/>
                <w:b/>
                <w:sz w:val="24"/>
                <w:szCs w:val="24"/>
              </w:rPr>
              <w:t>Приложение 1.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4.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Формат взаимодействия ученых, экспертов, практикующих специалистов с детьми</w:t>
            </w:r>
          </w:p>
        </w:tc>
        <w:tc>
          <w:tcPr>
            <w:tcW w:w="2974" w:type="pct"/>
          </w:tcPr>
          <w:p w:rsidR="003931B2" w:rsidRPr="00FC4D58" w:rsidRDefault="00FC4D58" w:rsidP="00FC4D58">
            <w:pPr>
              <w:tabs>
                <w:tab w:val="left" w:pos="387"/>
              </w:tabs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>О</w:t>
            </w:r>
            <w:r w:rsidR="003931B2" w:rsidRPr="00FC4D58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существляется взаимодействие </w:t>
            </w:r>
            <w:r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учителя </w:t>
            </w:r>
            <w:r w:rsidR="003931B2" w:rsidRPr="00FC4D58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с детьми:</w:t>
            </w:r>
          </w:p>
          <w:p w:rsidR="003931B2" w:rsidRDefault="003931B2" w:rsidP="00FC4D58">
            <w:pPr>
              <w:numPr>
                <w:ilvl w:val="0"/>
                <w:numId w:val="20"/>
              </w:numPr>
              <w:tabs>
                <w:tab w:val="left" w:pos="387"/>
                <w:tab w:val="left" w:pos="691"/>
              </w:tabs>
              <w:rPr>
                <w:rStyle w:val="20"/>
                <w:rFonts w:eastAsia="Arial Unicode MS"/>
                <w:sz w:val="24"/>
                <w:szCs w:val="24"/>
              </w:rPr>
            </w:pPr>
            <w:r w:rsidRPr="00FC4D58">
              <w:rPr>
                <w:rStyle w:val="20"/>
                <w:rFonts w:eastAsia="Arial Unicode MS"/>
                <w:sz w:val="24"/>
                <w:szCs w:val="24"/>
              </w:rPr>
              <w:t>консультации</w:t>
            </w:r>
          </w:p>
          <w:p w:rsidR="00FC4D58" w:rsidRPr="00FC4D58" w:rsidRDefault="00FC4D58" w:rsidP="00FC4D58">
            <w:pPr>
              <w:numPr>
                <w:ilvl w:val="0"/>
                <w:numId w:val="20"/>
              </w:numPr>
              <w:tabs>
                <w:tab w:val="left" w:pos="387"/>
                <w:tab w:val="left" w:pos="69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коллективное рефлексивное обсуждение результатов работы.</w:t>
            </w:r>
          </w:p>
          <w:p w:rsidR="003931B2" w:rsidRPr="003931B2" w:rsidRDefault="00FC4D58" w:rsidP="00FC4D58">
            <w:pPr>
              <w:tabs>
                <w:tab w:val="left" w:pos="387"/>
              </w:tabs>
              <w:rPr>
                <w:rFonts w:ascii="Times New Roman" w:hAnsi="Times New Roman" w:cs="Times New Roman"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5.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Форматы педагогической поддержки, реализуемые в рамках практики</w:t>
            </w:r>
          </w:p>
        </w:tc>
        <w:tc>
          <w:tcPr>
            <w:tcW w:w="2974" w:type="pct"/>
          </w:tcPr>
          <w:p w:rsidR="003931B2" w:rsidRPr="003931B2" w:rsidRDefault="003931B2" w:rsidP="00FC4D58">
            <w:pPr>
              <w:tabs>
                <w:tab w:val="left" w:pos="387"/>
              </w:tabs>
              <w:rPr>
                <w:rFonts w:ascii="Times New Roman" w:hAnsi="Times New Roman" w:cs="Times New Roman"/>
              </w:rPr>
            </w:pPr>
            <w:r w:rsidRPr="003931B2">
              <w:rPr>
                <w:rStyle w:val="21"/>
                <w:rFonts w:eastAsia="Arial Unicode MS"/>
                <w:sz w:val="24"/>
                <w:szCs w:val="24"/>
              </w:rPr>
              <w:t>Укажите, какие форматы педагогической поддержки и индивидуального сопровождения реализуются в рамках успешной практики:</w:t>
            </w:r>
          </w:p>
          <w:p w:rsidR="003931B2" w:rsidRPr="00FC4D58" w:rsidRDefault="003931B2" w:rsidP="00FC4D58">
            <w:pPr>
              <w:numPr>
                <w:ilvl w:val="0"/>
                <w:numId w:val="21"/>
              </w:numPr>
              <w:tabs>
                <w:tab w:val="left" w:pos="387"/>
                <w:tab w:val="left" w:pos="686"/>
              </w:tabs>
              <w:rPr>
                <w:rFonts w:ascii="Times New Roman" w:hAnsi="Times New Roman" w:cs="Times New Roman"/>
              </w:rPr>
            </w:pPr>
            <w:r w:rsidRPr="00FC4D58">
              <w:rPr>
                <w:rStyle w:val="20"/>
                <w:rFonts w:eastAsia="Arial Unicode MS"/>
                <w:sz w:val="24"/>
                <w:szCs w:val="24"/>
              </w:rPr>
              <w:t>тьюторство</w:t>
            </w:r>
          </w:p>
          <w:p w:rsidR="003931B2" w:rsidRPr="003931B2" w:rsidRDefault="003931B2" w:rsidP="00FC4D58">
            <w:pPr>
              <w:numPr>
                <w:ilvl w:val="0"/>
                <w:numId w:val="21"/>
              </w:numPr>
              <w:tabs>
                <w:tab w:val="left" w:pos="387"/>
                <w:tab w:val="left" w:pos="696"/>
              </w:tabs>
              <w:rPr>
                <w:rFonts w:ascii="Times New Roman" w:hAnsi="Times New Roman" w:cs="Times New Roman"/>
              </w:rPr>
            </w:pPr>
            <w:r w:rsidRPr="00FC4D58">
              <w:rPr>
                <w:rStyle w:val="20"/>
                <w:rFonts w:eastAsia="Arial Unicode MS"/>
                <w:sz w:val="24"/>
                <w:szCs w:val="24"/>
              </w:rPr>
              <w:t xml:space="preserve">управление игровыми формами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Условия реализации и ресурсы: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Style w:val="21"/>
                <w:rFonts w:eastAsia="Arial Unicode MS"/>
                <w:sz w:val="24"/>
                <w:szCs w:val="24"/>
              </w:rPr>
            </w:pP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6.1. Комфортность, доступность образовательной среды</w:t>
            </w:r>
          </w:p>
        </w:tc>
        <w:tc>
          <w:tcPr>
            <w:tcW w:w="2974" w:type="pct"/>
          </w:tcPr>
          <w:p w:rsidR="003931B2" w:rsidRPr="00FC4D58" w:rsidRDefault="003931B2" w:rsidP="00FC4D58">
            <w:pPr>
              <w:numPr>
                <w:ilvl w:val="0"/>
                <w:numId w:val="22"/>
              </w:numPr>
              <w:tabs>
                <w:tab w:val="left" w:pos="345"/>
                <w:tab w:val="left" w:pos="701"/>
              </w:tabs>
              <w:rPr>
                <w:rFonts w:ascii="Times New Roman" w:hAnsi="Times New Roman" w:cs="Times New Roman"/>
              </w:rPr>
            </w:pPr>
            <w:r w:rsidRPr="00FC4D58">
              <w:rPr>
                <w:rStyle w:val="20"/>
                <w:rFonts w:eastAsia="Arial Unicode MS"/>
                <w:sz w:val="24"/>
                <w:szCs w:val="24"/>
              </w:rPr>
              <w:t>эргономичность образовательной среды, её соответствие содержанию практики, условию сохранения физического здоровья обучающихся</w:t>
            </w:r>
          </w:p>
          <w:p w:rsidR="003931B2" w:rsidRPr="00FC4D58" w:rsidRDefault="003931B2" w:rsidP="00FC4D58">
            <w:pPr>
              <w:numPr>
                <w:ilvl w:val="0"/>
                <w:numId w:val="22"/>
              </w:numPr>
              <w:tabs>
                <w:tab w:val="left" w:pos="345"/>
                <w:tab w:val="left" w:pos="696"/>
              </w:tabs>
              <w:rPr>
                <w:rFonts w:ascii="Times New Roman" w:hAnsi="Times New Roman" w:cs="Times New Roman"/>
              </w:rPr>
            </w:pPr>
            <w:r w:rsidRPr="00FC4D58">
              <w:rPr>
                <w:rStyle w:val="20"/>
                <w:rFonts w:eastAsia="Arial Unicode MS"/>
                <w:sz w:val="24"/>
                <w:szCs w:val="24"/>
              </w:rPr>
              <w:t>организация рабочей атмосферы</w:t>
            </w:r>
          </w:p>
          <w:p w:rsidR="003931B2" w:rsidRPr="003931B2" w:rsidRDefault="003931B2" w:rsidP="00FC4D58">
            <w:pPr>
              <w:numPr>
                <w:ilvl w:val="0"/>
                <w:numId w:val="22"/>
              </w:numPr>
              <w:tabs>
                <w:tab w:val="left" w:pos="345"/>
                <w:tab w:val="left" w:pos="691"/>
              </w:tabs>
              <w:rPr>
                <w:rFonts w:ascii="Times New Roman" w:hAnsi="Times New Roman" w:cs="Times New Roman"/>
              </w:rPr>
            </w:pPr>
            <w:r w:rsidRPr="00FC4D58">
              <w:rPr>
                <w:rStyle w:val="20"/>
                <w:rFonts w:eastAsia="Arial Unicode MS"/>
                <w:sz w:val="24"/>
                <w:szCs w:val="24"/>
              </w:rPr>
              <w:t>доступность среды для обучающихся с ограниченными возможностями здоровья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6.2. Осуществление индивидуального и дифференцированного подходов в обучении</w:t>
            </w:r>
          </w:p>
        </w:tc>
        <w:tc>
          <w:tcPr>
            <w:tcW w:w="2974" w:type="pct"/>
          </w:tcPr>
          <w:p w:rsidR="003931B2" w:rsidRPr="00FC4D58" w:rsidRDefault="00FC4D58" w:rsidP="003931B2">
            <w:pPr>
              <w:rPr>
                <w:rFonts w:ascii="Times New Roman" w:hAnsi="Times New Roman" w:cs="Times New Roman"/>
                <w:i/>
              </w:rPr>
            </w:pPr>
            <w:r w:rsidRPr="00FC4D58">
              <w:rPr>
                <w:rStyle w:val="21"/>
                <w:rFonts w:eastAsia="Arial Unicode MS"/>
                <w:i w:val="0"/>
                <w:sz w:val="24"/>
                <w:szCs w:val="24"/>
              </w:rPr>
              <w:t>Использование заданий, которые учащийся может выполнить в зависимости от  выбора (трудности, интереса, возможности или др.)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6.3. Кадры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В реализации успешной практики занят коллектив общей численностью человек.</w:t>
            </w:r>
          </w:p>
          <w:p w:rsidR="003931B2" w:rsidRPr="00A01BBB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 xml:space="preserve">В составе </w:t>
            </w:r>
            <w:r w:rsidRPr="00A01BBB">
              <w:rPr>
                <w:rStyle w:val="20"/>
                <w:rFonts w:eastAsia="Arial Unicode MS"/>
                <w:sz w:val="24"/>
                <w:szCs w:val="24"/>
              </w:rPr>
              <w:t>коллектива:</w:t>
            </w:r>
          </w:p>
          <w:p w:rsidR="00A01BBB" w:rsidRPr="00A01BBB" w:rsidRDefault="003931B2" w:rsidP="00A01BBB">
            <w:pPr>
              <w:numPr>
                <w:ilvl w:val="0"/>
                <w:numId w:val="23"/>
              </w:numPr>
              <w:tabs>
                <w:tab w:val="left" w:pos="696"/>
              </w:tabs>
              <w:rPr>
                <w:rFonts w:ascii="Times New Roman" w:hAnsi="Times New Roman" w:cs="Times New Roman"/>
              </w:rPr>
            </w:pPr>
            <w:r w:rsidRPr="00A01BBB">
              <w:rPr>
                <w:rStyle w:val="20"/>
                <w:rFonts w:eastAsia="Arial Unicode MS"/>
                <w:sz w:val="24"/>
                <w:szCs w:val="24"/>
              </w:rPr>
              <w:t>педагогические работники</w:t>
            </w:r>
            <w:r w:rsidR="00A01BBB" w:rsidRPr="00A01BBB">
              <w:rPr>
                <w:rStyle w:val="20"/>
                <w:rFonts w:eastAsia="Arial Unicode MS"/>
                <w:sz w:val="24"/>
                <w:szCs w:val="24"/>
              </w:rPr>
              <w:t xml:space="preserve"> – 1 (первая категория)</w:t>
            </w:r>
          </w:p>
          <w:p w:rsidR="003931B2" w:rsidRPr="003931B2" w:rsidRDefault="003931B2" w:rsidP="00A01BBB">
            <w:pPr>
              <w:numPr>
                <w:ilvl w:val="0"/>
                <w:numId w:val="23"/>
              </w:numPr>
              <w:tabs>
                <w:tab w:val="left" w:pos="701"/>
              </w:tabs>
              <w:rPr>
                <w:rFonts w:ascii="Times New Roman" w:hAnsi="Times New Roman" w:cs="Times New Roman"/>
              </w:rPr>
            </w:pPr>
            <w:r w:rsidRPr="00A01BBB">
              <w:rPr>
                <w:rStyle w:val="20"/>
                <w:rFonts w:eastAsia="Arial Unicode MS"/>
                <w:sz w:val="24"/>
                <w:szCs w:val="24"/>
              </w:rPr>
              <w:t>практикующие специалисты</w:t>
            </w:r>
            <w:r w:rsidRPr="003931B2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  <w:r w:rsidR="00FC4D58"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  <w:r w:rsidR="00A01BBB" w:rsidRPr="00A01BBB">
              <w:rPr>
                <w:rStyle w:val="20"/>
                <w:rFonts w:eastAsia="Arial Unicode MS"/>
                <w:color w:val="auto"/>
                <w:sz w:val="24"/>
                <w:szCs w:val="24"/>
              </w:rPr>
              <w:t>эколого-биологическ</w:t>
            </w:r>
            <w:r w:rsidR="00A01BBB">
              <w:rPr>
                <w:rStyle w:val="20"/>
                <w:rFonts w:eastAsia="Arial Unicode MS"/>
                <w:color w:val="auto"/>
                <w:sz w:val="24"/>
                <w:szCs w:val="24"/>
              </w:rPr>
              <w:t>ого  клуба</w:t>
            </w:r>
            <w:r w:rsidR="00A01BBB" w:rsidRPr="00A01BBB">
              <w:rPr>
                <w:rStyle w:val="20"/>
                <w:rFonts w:eastAsia="Arial Unicode MS"/>
                <w:color w:val="auto"/>
                <w:sz w:val="24"/>
                <w:szCs w:val="24"/>
              </w:rPr>
              <w:t xml:space="preserve"> «Юные экологи Муравленко» МАУДО ЦДТ «Радуга»</w:t>
            </w:r>
            <w:r w:rsidR="00A01BBB">
              <w:rPr>
                <w:rStyle w:val="20"/>
                <w:rFonts w:eastAsia="Arial Unicode MS"/>
                <w:color w:val="auto"/>
                <w:sz w:val="24"/>
                <w:szCs w:val="24"/>
              </w:rPr>
              <w:t xml:space="preserve"> - </w:t>
            </w:r>
            <w:r w:rsidR="00A01BBB">
              <w:rPr>
                <w:rStyle w:val="20"/>
                <w:rFonts w:eastAsia="Arial Unicode MS"/>
                <w:sz w:val="24"/>
                <w:szCs w:val="24"/>
              </w:rPr>
              <w:t xml:space="preserve"> 2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6.4. Материально- техническая база, оборудование, программное обеспечение, цифровые ресурсы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Style w:val="2105pt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Успешная практика реализуется на материально-технической базе</w:t>
            </w:r>
            <w:r w:rsidRPr="003931B2">
              <w:rPr>
                <w:rStyle w:val="2105pt"/>
                <w:rFonts w:eastAsia="Arial Unicode MS"/>
                <w:sz w:val="24"/>
                <w:szCs w:val="24"/>
              </w:rPr>
              <w:t xml:space="preserve"> </w:t>
            </w:r>
          </w:p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105pt"/>
                <w:rFonts w:eastAsia="Arial Unicode MS"/>
                <w:sz w:val="24"/>
                <w:szCs w:val="24"/>
              </w:rPr>
              <w:t>наименование организации</w:t>
            </w:r>
          </w:p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Исполь</w:t>
            </w:r>
            <w:r w:rsidR="00A01BBB">
              <w:rPr>
                <w:rStyle w:val="20"/>
                <w:rFonts w:eastAsia="Arial Unicode MS"/>
                <w:sz w:val="24"/>
                <w:szCs w:val="24"/>
              </w:rPr>
              <w:t xml:space="preserve">зуется следующее оборудование: </w:t>
            </w:r>
          </w:p>
          <w:p w:rsidR="00A01BBB" w:rsidRDefault="00A01BBB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>- нетбуки,</w:t>
            </w:r>
          </w:p>
          <w:p w:rsidR="003931B2" w:rsidRPr="003931B2" w:rsidRDefault="00A01BBB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 xml:space="preserve">- </w:t>
            </w:r>
            <w:r w:rsidR="003931B2" w:rsidRPr="003931B2">
              <w:rPr>
                <w:rStyle w:val="20"/>
                <w:rFonts w:eastAsia="Arial Unicode MS"/>
                <w:sz w:val="24"/>
                <w:szCs w:val="24"/>
              </w:rPr>
              <w:t>лабораторное оборудование</w:t>
            </w:r>
            <w:r>
              <w:rPr>
                <w:rStyle w:val="20"/>
                <w:rFonts w:eastAsia="Arial Unicode MS"/>
                <w:sz w:val="24"/>
                <w:szCs w:val="24"/>
              </w:rPr>
              <w:t>.</w:t>
            </w:r>
          </w:p>
          <w:p w:rsidR="003931B2" w:rsidRPr="00A01BBB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A01BBB">
              <w:rPr>
                <w:rStyle w:val="20"/>
                <w:rFonts w:eastAsia="Arial Unicode MS"/>
                <w:sz w:val="24"/>
                <w:szCs w:val="24"/>
              </w:rPr>
              <w:t>Используется следующее программное обеспечение:</w:t>
            </w:r>
          </w:p>
          <w:p w:rsidR="003931B2" w:rsidRPr="00A01BBB" w:rsidRDefault="00A01BBB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-  </w:t>
            </w:r>
            <w:r w:rsidR="003931B2" w:rsidRPr="00A01BBB">
              <w:rPr>
                <w:rFonts w:ascii="Times New Roman" w:hAnsi="Times New Roman" w:cs="Times New Roman"/>
                <w:bCs/>
                <w:shd w:val="clear" w:color="auto" w:fill="FFFFFF"/>
              </w:rPr>
              <w:t>CLASSROOM MANAGEMENT</w:t>
            </w:r>
          </w:p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 xml:space="preserve">Используются следующие цифровые ресурсы: </w:t>
            </w:r>
          </w:p>
          <w:p w:rsidR="00A01BBB" w:rsidRDefault="00A01BBB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 xml:space="preserve">- исследовательская образовательная платформа </w:t>
            </w:r>
            <w:hyperlink r:id="rId9" w:history="1">
              <w:r w:rsidRPr="009E3A42">
                <w:rPr>
                  <w:rStyle w:val="a3"/>
                  <w:rFonts w:ascii="Times New Roman" w:hAnsi="Times New Roman" w:cs="Times New Roman"/>
                </w:rPr>
                <w:t>https://globallab.org/</w:t>
              </w:r>
            </w:hyperlink>
            <w:r>
              <w:rPr>
                <w:rStyle w:val="20"/>
                <w:rFonts w:eastAsia="Arial Unicode MS"/>
                <w:sz w:val="24"/>
                <w:szCs w:val="24"/>
              </w:rPr>
              <w:t xml:space="preserve"> </w:t>
            </w:r>
          </w:p>
          <w:p w:rsidR="003931B2" w:rsidRPr="003931B2" w:rsidRDefault="00A01BBB" w:rsidP="00A01BBB">
            <w:pPr>
              <w:rPr>
                <w:rFonts w:ascii="Times New Roman" w:hAnsi="Times New Roman" w:cs="Times New Roman"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>- образовательная платформа У</w:t>
            </w:r>
            <w:r w:rsidR="003931B2" w:rsidRPr="003931B2">
              <w:rPr>
                <w:rStyle w:val="20"/>
                <w:rFonts w:eastAsia="Arial Unicode MS"/>
                <w:sz w:val="24"/>
                <w:szCs w:val="24"/>
              </w:rPr>
              <w:t>чи.ру</w:t>
            </w:r>
            <w:r>
              <w:t xml:space="preserve"> </w:t>
            </w:r>
            <w:hyperlink r:id="rId10" w:history="1">
              <w:r w:rsidRPr="009E3A42">
                <w:rPr>
                  <w:rStyle w:val="a3"/>
                  <w:rFonts w:ascii="Times New Roman" w:hAnsi="Times New Roman" w:cs="Times New Roman"/>
                </w:rPr>
                <w:t>https://uchi.ru/</w:t>
              </w:r>
            </w:hyperlink>
            <w:r>
              <w:rPr>
                <w:rStyle w:val="20"/>
                <w:rFonts w:eastAsia="Arial Unicode MS"/>
                <w:sz w:val="24"/>
                <w:szCs w:val="24"/>
              </w:rPr>
              <w:t xml:space="preserve"> , Фоксф</w:t>
            </w:r>
            <w:r w:rsidR="003931B2" w:rsidRPr="003931B2">
              <w:rPr>
                <w:rFonts w:ascii="Times New Roman" w:hAnsi="Times New Roman" w:cs="Times New Roman"/>
                <w:b/>
              </w:rPr>
              <w:t xml:space="preserve">орд </w:t>
            </w:r>
            <w:hyperlink r:id="rId11" w:history="1">
              <w:r w:rsidRPr="009E3A42">
                <w:rPr>
                  <w:rStyle w:val="a3"/>
                  <w:rFonts w:ascii="Times New Roman" w:hAnsi="Times New Roman" w:cs="Times New Roman"/>
                  <w:b/>
                </w:rPr>
                <w:t>https://foxford.ru/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6.5. Объемы и источники финансирования</w:t>
            </w:r>
          </w:p>
        </w:tc>
        <w:tc>
          <w:tcPr>
            <w:tcW w:w="2974" w:type="pct"/>
          </w:tcPr>
          <w:p w:rsidR="003931B2" w:rsidRPr="003931B2" w:rsidRDefault="00A01BBB" w:rsidP="003931B2">
            <w:pPr>
              <w:rPr>
                <w:rFonts w:ascii="Times New Roman" w:hAnsi="Times New Roman" w:cs="Times New Roman"/>
              </w:rPr>
            </w:pPr>
            <w:r>
              <w:rPr>
                <w:rStyle w:val="20"/>
                <w:rFonts w:eastAsia="Arial Unicode MS"/>
                <w:sz w:val="24"/>
                <w:szCs w:val="24"/>
              </w:rPr>
              <w:t>-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  <w:r w:rsidRPr="003931B2">
              <w:rPr>
                <w:rStyle w:val="20"/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Контактные данные лица, ответственного в муниципалитете (организации) за реализацию успешной практики</w:t>
            </w:r>
          </w:p>
        </w:tc>
        <w:tc>
          <w:tcPr>
            <w:tcW w:w="2974" w:type="pct"/>
          </w:tcPr>
          <w:p w:rsidR="003931B2" w:rsidRPr="003931B2" w:rsidRDefault="00B75FB4" w:rsidP="0039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Салтуганова Мария Михайловна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Фамилия Имя Отчество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Осинцева Оксана Николаевна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место работы и должность</w:t>
            </w:r>
          </w:p>
        </w:tc>
        <w:tc>
          <w:tcPr>
            <w:tcW w:w="2974" w:type="pct"/>
          </w:tcPr>
          <w:p w:rsidR="003931B2" w:rsidRPr="003931B2" w:rsidRDefault="003931B2" w:rsidP="00B86131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Муниципальное бюджетное общеобразовательное учреждение «Школа №</w:t>
            </w:r>
            <w:r w:rsidR="00B86131">
              <w:rPr>
                <w:rFonts w:ascii="Times New Roman" w:hAnsi="Times New Roman" w:cs="Times New Roman"/>
              </w:rPr>
              <w:t xml:space="preserve"> </w:t>
            </w:r>
            <w:r w:rsidRPr="003931B2">
              <w:rPr>
                <w:rFonts w:ascii="Times New Roman" w:hAnsi="Times New Roman" w:cs="Times New Roman"/>
              </w:rPr>
              <w:t xml:space="preserve">2», учитель </w:t>
            </w:r>
            <w:r w:rsidR="00B86131">
              <w:rPr>
                <w:rFonts w:ascii="Times New Roman" w:hAnsi="Times New Roman" w:cs="Times New Roman"/>
              </w:rPr>
              <w:t>начальных классов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телефон (раб.)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83493827653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телефон (моб.)</w:t>
            </w:r>
          </w:p>
        </w:tc>
        <w:tc>
          <w:tcPr>
            <w:tcW w:w="2974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89084988391</w:t>
            </w:r>
          </w:p>
        </w:tc>
      </w:tr>
      <w:tr w:rsidR="001E063E" w:rsidRPr="003931B2" w:rsidTr="003931B2">
        <w:tc>
          <w:tcPr>
            <w:tcW w:w="374" w:type="pct"/>
          </w:tcPr>
          <w:p w:rsidR="003931B2" w:rsidRPr="003931B2" w:rsidRDefault="003931B2" w:rsidP="003931B2">
            <w:pPr>
              <w:rPr>
                <w:rStyle w:val="20"/>
                <w:rFonts w:eastAsia="Arial Unicode MS"/>
                <w:sz w:val="24"/>
                <w:szCs w:val="24"/>
              </w:rPr>
            </w:pPr>
          </w:p>
        </w:tc>
        <w:tc>
          <w:tcPr>
            <w:tcW w:w="1652" w:type="pct"/>
          </w:tcPr>
          <w:p w:rsidR="003931B2" w:rsidRPr="003931B2" w:rsidRDefault="003931B2" w:rsidP="003931B2">
            <w:pPr>
              <w:rPr>
                <w:rFonts w:ascii="Times New Roman" w:hAnsi="Times New Roman" w:cs="Times New Roman"/>
              </w:rPr>
            </w:pPr>
            <w:r w:rsidRPr="003931B2">
              <w:rPr>
                <w:rFonts w:ascii="Times New Roman" w:hAnsi="Times New Roman" w:cs="Times New Roman"/>
              </w:rPr>
              <w:t>- адрес электронной почты</w:t>
            </w:r>
          </w:p>
        </w:tc>
        <w:tc>
          <w:tcPr>
            <w:tcW w:w="2974" w:type="pct"/>
          </w:tcPr>
          <w:p w:rsidR="003931B2" w:rsidRPr="003931B2" w:rsidRDefault="00492A58" w:rsidP="003931B2">
            <w:pPr>
              <w:rPr>
                <w:rFonts w:ascii="Times New Roman" w:hAnsi="Times New Roman" w:cs="Times New Roman"/>
              </w:rPr>
            </w:pPr>
            <w:hyperlink r:id="rId12" w:history="1">
              <w:r w:rsidR="003931B2" w:rsidRPr="003931B2">
                <w:rPr>
                  <w:rStyle w:val="a3"/>
                  <w:rFonts w:ascii="Times New Roman" w:hAnsi="Times New Roman" w:cs="Times New Roman"/>
                  <w:shd w:val="clear" w:color="auto" w:fill="F7F7F7"/>
                </w:rPr>
                <w:t>oksana.4051@mail.ru</w:t>
              </w:r>
            </w:hyperlink>
            <w:r w:rsidR="003931B2" w:rsidRPr="003931B2">
              <w:rPr>
                <w:rFonts w:ascii="Times New Roman" w:hAnsi="Times New Roman" w:cs="Times New Roman"/>
                <w:color w:val="666666"/>
                <w:shd w:val="clear" w:color="auto" w:fill="F7F7F7"/>
              </w:rPr>
              <w:t xml:space="preserve"> </w:t>
            </w:r>
          </w:p>
        </w:tc>
      </w:tr>
    </w:tbl>
    <w:p w:rsidR="003931B2" w:rsidRPr="003931B2" w:rsidRDefault="003931B2" w:rsidP="003931B2">
      <w:pPr>
        <w:tabs>
          <w:tab w:val="left" w:pos="7939"/>
          <w:tab w:val="left" w:leader="dot" w:pos="9384"/>
        </w:tabs>
        <w:ind w:firstLine="709"/>
        <w:jc w:val="both"/>
        <w:rPr>
          <w:rFonts w:ascii="Times New Roman" w:hAnsi="Times New Roman" w:cs="Times New Roman"/>
        </w:rPr>
      </w:pPr>
    </w:p>
    <w:p w:rsidR="003931B2" w:rsidRPr="003931B2" w:rsidRDefault="003931B2" w:rsidP="003931B2">
      <w:pPr>
        <w:tabs>
          <w:tab w:val="left" w:pos="7939"/>
          <w:tab w:val="left" w:leader="dot" w:pos="9384"/>
        </w:tabs>
        <w:ind w:firstLine="709"/>
        <w:jc w:val="both"/>
        <w:rPr>
          <w:rFonts w:ascii="Times New Roman" w:hAnsi="Times New Roman" w:cs="Times New Roman"/>
        </w:rPr>
      </w:pPr>
    </w:p>
    <w:p w:rsidR="003931B2" w:rsidRPr="003931B2" w:rsidRDefault="003931B2" w:rsidP="003931B2">
      <w:pPr>
        <w:tabs>
          <w:tab w:val="left" w:pos="7939"/>
          <w:tab w:val="left" w:leader="dot" w:pos="9384"/>
        </w:tabs>
        <w:ind w:firstLine="709"/>
        <w:jc w:val="both"/>
        <w:rPr>
          <w:rFonts w:ascii="Times New Roman" w:hAnsi="Times New Roman" w:cs="Times New Roman"/>
        </w:rPr>
      </w:pPr>
    </w:p>
    <w:p w:rsidR="003931B2" w:rsidRPr="003931B2" w:rsidRDefault="00492A58" w:rsidP="003931B2">
      <w:pPr>
        <w:ind w:firstLine="709"/>
        <w:rPr>
          <w:rFonts w:ascii="Times New Roman" w:hAnsi="Times New Roman" w:cs="Times New Roman"/>
        </w:rPr>
        <w:sectPr w:rsidR="003931B2" w:rsidRPr="003931B2" w:rsidSect="003931B2">
          <w:type w:val="continuous"/>
          <w:pgSz w:w="11900" w:h="16840"/>
          <w:pgMar w:top="1134" w:right="1134" w:bottom="1134" w:left="1134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left:0;text-align:left;margin-left:58.1pt;margin-top:16.8pt;width:507.1pt;height:1.75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" filled="f" stroked="f">
            <v:textbox style="mso-fit-shape-to-text:t" inset="0,0,0,0">
              <w:txbxContent>
                <w:p w:rsidR="003931B2" w:rsidRDefault="003931B2" w:rsidP="003931B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931B2" w:rsidRPr="003931B2" w:rsidRDefault="003931B2" w:rsidP="003931B2">
      <w:pPr>
        <w:pStyle w:val="5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bookmarkStart w:id="0" w:name="_GoBack"/>
      <w:r w:rsidRPr="003931B2">
        <w:rPr>
          <w:sz w:val="24"/>
          <w:szCs w:val="24"/>
        </w:rPr>
        <w:t>Реестр</w:t>
      </w:r>
    </w:p>
    <w:p w:rsidR="003931B2" w:rsidRPr="003931B2" w:rsidRDefault="003931B2" w:rsidP="003931B2">
      <w:pPr>
        <w:pStyle w:val="5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3931B2">
        <w:rPr>
          <w:sz w:val="24"/>
          <w:szCs w:val="24"/>
        </w:rPr>
        <w:t>возможная формулировка проблем математического, физического, химического, биологического и географического</w:t>
      </w:r>
    </w:p>
    <w:p w:rsidR="003931B2" w:rsidRPr="003931B2" w:rsidRDefault="003931B2" w:rsidP="003931B2">
      <w:pPr>
        <w:pStyle w:val="5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3931B2">
        <w:rPr>
          <w:sz w:val="24"/>
          <w:szCs w:val="24"/>
        </w:rPr>
        <w:t>образования</w:t>
      </w:r>
    </w:p>
    <w:p w:rsidR="003931B2" w:rsidRDefault="003931B2" w:rsidP="003931B2">
      <w:pPr>
        <w:ind w:firstLine="709"/>
        <w:jc w:val="both"/>
        <w:rPr>
          <w:rFonts w:ascii="Times New Roman" w:hAnsi="Times New Roman" w:cs="Times New Roman"/>
        </w:rPr>
      </w:pPr>
      <w:r w:rsidRPr="003931B2">
        <w:rPr>
          <w:rFonts w:ascii="Times New Roman" w:hAnsi="Times New Roman" w:cs="Times New Roman"/>
        </w:rPr>
        <w:t xml:space="preserve">Перед началом заполнения реестра предлагаем Вам сформулировать проблемы математического, физического, химического, биологического и географического образования, характерные для Вашего муниципального образования. Дополните таблицу </w:t>
      </w:r>
      <w:r w:rsidRPr="0062249D">
        <w:rPr>
          <w:rFonts w:ascii="Times New Roman" w:hAnsi="Times New Roman" w:cs="Times New Roman"/>
        </w:rPr>
        <w:t>сформулированными Вами проблемами и проранжировать их по степени значимости, начиная с самой актуальной и заканчивая менее важной. Таблица должна содержать не более 10-15 проблем.</w:t>
      </w:r>
    </w:p>
    <w:p w:rsidR="00454741" w:rsidRPr="0062249D" w:rsidRDefault="00454741" w:rsidP="003931B2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/>
      </w:tblPr>
      <w:tblGrid>
        <w:gridCol w:w="817"/>
        <w:gridCol w:w="4111"/>
        <w:gridCol w:w="3544"/>
        <w:gridCol w:w="3358"/>
        <w:gridCol w:w="2958"/>
      </w:tblGrid>
      <w:tr w:rsidR="0062249D" w:rsidRPr="0062249D" w:rsidTr="0062249D">
        <w:tc>
          <w:tcPr>
            <w:tcW w:w="817" w:type="dxa"/>
          </w:tcPr>
          <w:p w:rsidR="0062249D" w:rsidRPr="0062249D" w:rsidRDefault="0062249D" w:rsidP="003931B2">
            <w:pPr>
              <w:jc w:val="both"/>
              <w:rPr>
                <w:rFonts w:ascii="Times New Roman" w:hAnsi="Times New Roman" w:cs="Times New Roman"/>
              </w:rPr>
            </w:pPr>
            <w:r w:rsidRPr="0062249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1" w:type="dxa"/>
          </w:tcPr>
          <w:p w:rsidR="0062249D" w:rsidRPr="0062249D" w:rsidRDefault="0062249D" w:rsidP="00DC7962">
            <w:pPr>
              <w:rPr>
                <w:rFonts w:ascii="Times New Roman" w:hAnsi="Times New Roman" w:cs="Times New Roman"/>
              </w:rPr>
            </w:pPr>
            <w:r w:rsidRPr="0062249D">
              <w:rPr>
                <w:rFonts w:ascii="Times New Roman" w:hAnsi="Times New Roman" w:cs="Times New Roman"/>
              </w:rPr>
              <w:t>Затруднения, возникающие в предметной области (тематические РАЗДЕЛЫ)</w:t>
            </w:r>
          </w:p>
        </w:tc>
        <w:tc>
          <w:tcPr>
            <w:tcW w:w="3544" w:type="dxa"/>
          </w:tcPr>
          <w:p w:rsidR="0062249D" w:rsidRPr="0062249D" w:rsidRDefault="0062249D" w:rsidP="00DC7962">
            <w:pPr>
              <w:rPr>
                <w:rFonts w:ascii="Times New Roman" w:hAnsi="Times New Roman" w:cs="Times New Roman"/>
              </w:rPr>
            </w:pPr>
            <w:r w:rsidRPr="0062249D">
              <w:rPr>
                <w:rFonts w:ascii="Times New Roman" w:hAnsi="Times New Roman" w:cs="Times New Roman"/>
              </w:rPr>
              <w:t>Методические затруднения в преподавании предмета</w:t>
            </w:r>
          </w:p>
        </w:tc>
        <w:tc>
          <w:tcPr>
            <w:tcW w:w="3358" w:type="dxa"/>
          </w:tcPr>
          <w:p w:rsidR="0062249D" w:rsidRPr="0062249D" w:rsidRDefault="0062249D" w:rsidP="00DC7962">
            <w:pPr>
              <w:rPr>
                <w:rFonts w:ascii="Times New Roman" w:hAnsi="Times New Roman" w:cs="Times New Roman"/>
              </w:rPr>
            </w:pPr>
            <w:r w:rsidRPr="0062249D">
              <w:rPr>
                <w:rFonts w:ascii="Times New Roman" w:hAnsi="Times New Roman" w:cs="Times New Roman"/>
              </w:rPr>
              <w:t>Коммуникативные затруднения в преподавании предмета</w:t>
            </w:r>
          </w:p>
        </w:tc>
        <w:tc>
          <w:tcPr>
            <w:tcW w:w="2958" w:type="dxa"/>
          </w:tcPr>
          <w:p w:rsidR="0062249D" w:rsidRPr="0062249D" w:rsidRDefault="0062249D" w:rsidP="00DC7962">
            <w:pPr>
              <w:rPr>
                <w:rFonts w:ascii="Times New Roman" w:hAnsi="Times New Roman" w:cs="Times New Roman"/>
              </w:rPr>
            </w:pPr>
            <w:r w:rsidRPr="0062249D">
              <w:rPr>
                <w:rFonts w:ascii="Times New Roman" w:hAnsi="Times New Roman" w:cs="Times New Roman"/>
              </w:rPr>
              <w:t>Другие виды затруднений</w:t>
            </w:r>
          </w:p>
        </w:tc>
      </w:tr>
      <w:tr w:rsidR="0062249D" w:rsidRPr="0062249D" w:rsidTr="0062249D">
        <w:tc>
          <w:tcPr>
            <w:tcW w:w="817" w:type="dxa"/>
          </w:tcPr>
          <w:p w:rsidR="0062249D" w:rsidRPr="0062249D" w:rsidRDefault="0062249D" w:rsidP="0062249D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742E4" w:rsidRDefault="005742E4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Математика:</w:t>
            </w:r>
          </w:p>
          <w:p w:rsidR="00454741" w:rsidRDefault="00454741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решение задач</w:t>
            </w:r>
          </w:p>
          <w:p w:rsidR="00454741" w:rsidRDefault="00454741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пространственные отношения</w:t>
            </w:r>
          </w:p>
          <w:p w:rsidR="00454741" w:rsidRDefault="00454741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действия  с величинами</w:t>
            </w:r>
          </w:p>
          <w:p w:rsidR="009F6218" w:rsidRDefault="009F6218" w:rsidP="003931B2">
            <w:pPr>
              <w:jc w:val="both"/>
              <w:rPr>
                <w:rFonts w:ascii="Times New Roman" w:hAnsi="Times New Roman" w:cs="Times New Roman"/>
              </w:rPr>
            </w:pPr>
          </w:p>
          <w:p w:rsidR="009F6218" w:rsidRDefault="009F6218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мир:</w:t>
            </w:r>
          </w:p>
          <w:p w:rsidR="00FC2240" w:rsidRDefault="00FC2240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человек и природа (климат)</w:t>
            </w:r>
          </w:p>
          <w:p w:rsidR="00FC2240" w:rsidRDefault="00FC2240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человек и общество</w:t>
            </w:r>
          </w:p>
          <w:p w:rsidR="009F6218" w:rsidRPr="0062249D" w:rsidRDefault="009F6218" w:rsidP="003931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2249D" w:rsidRPr="0062249D" w:rsidRDefault="00454741" w:rsidP="003931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выбор способов для организации практико-ориентированных  занятий (с выходом за пределы школы)</w:t>
            </w:r>
          </w:p>
        </w:tc>
        <w:tc>
          <w:tcPr>
            <w:tcW w:w="3358" w:type="dxa"/>
          </w:tcPr>
          <w:p w:rsidR="0062249D" w:rsidRPr="0062249D" w:rsidRDefault="00454741" w:rsidP="004547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Pr="00454741">
              <w:rPr>
                <w:rFonts w:ascii="Times New Roman" w:hAnsi="Times New Roman" w:cs="Times New Roman"/>
              </w:rPr>
              <w:t>спользова</w:t>
            </w:r>
            <w:r>
              <w:rPr>
                <w:rFonts w:ascii="Times New Roman" w:hAnsi="Times New Roman" w:cs="Times New Roman"/>
              </w:rPr>
              <w:t>ние</w:t>
            </w:r>
            <w:r w:rsidRPr="00454741">
              <w:rPr>
                <w:rFonts w:ascii="Times New Roman" w:hAnsi="Times New Roman" w:cs="Times New Roman"/>
              </w:rPr>
              <w:t xml:space="preserve"> специальны</w:t>
            </w:r>
            <w:r>
              <w:rPr>
                <w:rFonts w:ascii="Times New Roman" w:hAnsi="Times New Roman" w:cs="Times New Roman"/>
              </w:rPr>
              <w:t>х</w:t>
            </w:r>
            <w:r w:rsidRPr="00454741">
              <w:rPr>
                <w:rFonts w:ascii="Times New Roman" w:hAnsi="Times New Roman" w:cs="Times New Roman"/>
              </w:rPr>
              <w:t xml:space="preserve"> подход</w:t>
            </w:r>
            <w:r>
              <w:rPr>
                <w:rFonts w:ascii="Times New Roman" w:hAnsi="Times New Roman" w:cs="Times New Roman"/>
              </w:rPr>
              <w:t>ов</w:t>
            </w:r>
            <w:r w:rsidRPr="00454741">
              <w:rPr>
                <w:rFonts w:ascii="Times New Roman" w:hAnsi="Times New Roman" w:cs="Times New Roman"/>
              </w:rPr>
              <w:t xml:space="preserve"> к обучению, для того чтобы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4741">
              <w:rPr>
                <w:rFonts w:ascii="Times New Roman" w:hAnsi="Times New Roman" w:cs="Times New Roman"/>
              </w:rPr>
              <w:t>включить в образовательный процесс всех учеников: со специальными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4741">
              <w:rPr>
                <w:rFonts w:ascii="Times New Roman" w:hAnsi="Times New Roman" w:cs="Times New Roman"/>
              </w:rPr>
              <w:t xml:space="preserve">потребностями в образовании; </w:t>
            </w:r>
            <w:r>
              <w:rPr>
                <w:rFonts w:ascii="Times New Roman" w:hAnsi="Times New Roman" w:cs="Times New Roman"/>
              </w:rPr>
              <w:t xml:space="preserve">учеников, для которых </w:t>
            </w:r>
            <w:r w:rsidRPr="00454741">
              <w:rPr>
                <w:rFonts w:ascii="Times New Roman" w:hAnsi="Times New Roman" w:cs="Times New Roman"/>
              </w:rPr>
              <w:t>русский язык не является</w:t>
            </w:r>
            <w:r>
              <w:t xml:space="preserve"> </w:t>
            </w:r>
            <w:r w:rsidRPr="00454741">
              <w:rPr>
                <w:rFonts w:ascii="Times New Roman" w:hAnsi="Times New Roman" w:cs="Times New Roman"/>
              </w:rPr>
              <w:t>родным; учеников с ограниченными</w:t>
            </w:r>
            <w:r>
              <w:rPr>
                <w:rFonts w:ascii="Times New Roman" w:hAnsi="Times New Roman" w:cs="Times New Roman"/>
              </w:rPr>
              <w:t xml:space="preserve"> возможностями.</w:t>
            </w:r>
          </w:p>
        </w:tc>
        <w:tc>
          <w:tcPr>
            <w:tcW w:w="2958" w:type="dxa"/>
          </w:tcPr>
          <w:p w:rsidR="0062249D" w:rsidRPr="0062249D" w:rsidRDefault="0062249D" w:rsidP="003931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62249D" w:rsidRPr="0062249D" w:rsidRDefault="0062249D" w:rsidP="003931B2">
      <w:pPr>
        <w:ind w:firstLine="709"/>
        <w:jc w:val="both"/>
        <w:rPr>
          <w:rFonts w:ascii="Times New Roman" w:hAnsi="Times New Roman" w:cs="Times New Roman"/>
        </w:rPr>
      </w:pPr>
    </w:p>
    <w:sectPr w:rsidR="0062249D" w:rsidRPr="0062249D" w:rsidSect="003931B2">
      <w:headerReference w:type="even" r:id="rId13"/>
      <w:headerReference w:type="first" r:id="rId14"/>
      <w:type w:val="continuous"/>
      <w:pgSz w:w="16840" w:h="11900" w:orient="landscape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58" w:rsidRDefault="00841B58">
      <w:r>
        <w:separator/>
      </w:r>
    </w:p>
  </w:endnote>
  <w:endnote w:type="continuationSeparator" w:id="0">
    <w:p w:rsidR="00841B58" w:rsidRDefault="00841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58" w:rsidRDefault="00841B58">
      <w:r>
        <w:separator/>
      </w:r>
    </w:p>
  </w:footnote>
  <w:footnote w:type="continuationSeparator" w:id="0">
    <w:p w:rsidR="00841B58" w:rsidRDefault="00841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5C" w:rsidRDefault="00492A58">
    <w:pPr>
      <w:rPr>
        <w:sz w:val="2"/>
        <w:szCs w:val="2"/>
      </w:rPr>
    </w:pPr>
    <w:r w:rsidRPr="00492A58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7" type="#_x0000_t202" style="position:absolute;margin-left:734.1pt;margin-top:54.2pt;width:89.9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Dr5twIAAKc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" filled="f" stroked="f">
          <v:textbox style="mso-fit-shape-to-text:t" inset="0,0,0,0">
            <w:txbxContent>
              <w:p w:rsidR="0099625C" w:rsidRDefault="002D04B7">
                <w:r>
                  <w:rPr>
                    <w:rStyle w:val="a5"/>
                    <w:rFonts w:eastAsia="Arial Unicode MS"/>
                    <w:b w:val="0"/>
                    <w:bCs w:val="0"/>
                  </w:rPr>
                  <w:t>Приложение №2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5C" w:rsidRDefault="00841B58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194"/>
    <w:multiLevelType w:val="multilevel"/>
    <w:tmpl w:val="8446EF8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C301D"/>
    <w:multiLevelType w:val="hybridMultilevel"/>
    <w:tmpl w:val="0DF024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7740F"/>
    <w:multiLevelType w:val="multilevel"/>
    <w:tmpl w:val="5D7823C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C20F74"/>
    <w:multiLevelType w:val="hybridMultilevel"/>
    <w:tmpl w:val="F9B40B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E82CE0"/>
    <w:multiLevelType w:val="multilevel"/>
    <w:tmpl w:val="94E0E85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36504"/>
    <w:multiLevelType w:val="hybridMultilevel"/>
    <w:tmpl w:val="10BA23DC"/>
    <w:lvl w:ilvl="0" w:tplc="4C140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83ECF"/>
    <w:multiLevelType w:val="multilevel"/>
    <w:tmpl w:val="9FB2104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5A0559"/>
    <w:multiLevelType w:val="multilevel"/>
    <w:tmpl w:val="C6ECF30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672F8A"/>
    <w:multiLevelType w:val="multilevel"/>
    <w:tmpl w:val="1AB623A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4C1BE5"/>
    <w:multiLevelType w:val="multilevel"/>
    <w:tmpl w:val="A4B43A3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D26F4D"/>
    <w:multiLevelType w:val="multilevel"/>
    <w:tmpl w:val="4C7C81B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6C4F9F"/>
    <w:multiLevelType w:val="multilevel"/>
    <w:tmpl w:val="7C88EC7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925CF3"/>
    <w:multiLevelType w:val="hybridMultilevel"/>
    <w:tmpl w:val="3FB0C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76D24"/>
    <w:multiLevelType w:val="multilevel"/>
    <w:tmpl w:val="BC440AB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8752F3"/>
    <w:multiLevelType w:val="multilevel"/>
    <w:tmpl w:val="1654D99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A3458D"/>
    <w:multiLevelType w:val="multilevel"/>
    <w:tmpl w:val="C998855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3211C6"/>
    <w:multiLevelType w:val="multilevel"/>
    <w:tmpl w:val="178A70D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A32F9A"/>
    <w:multiLevelType w:val="multilevel"/>
    <w:tmpl w:val="1226B7E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972AD3"/>
    <w:multiLevelType w:val="multilevel"/>
    <w:tmpl w:val="1226B7E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DE1B9A"/>
    <w:multiLevelType w:val="multilevel"/>
    <w:tmpl w:val="499C4666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C52086"/>
    <w:multiLevelType w:val="multilevel"/>
    <w:tmpl w:val="DA5A43D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224231"/>
    <w:multiLevelType w:val="multilevel"/>
    <w:tmpl w:val="10D6567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18367B"/>
    <w:multiLevelType w:val="hybridMultilevel"/>
    <w:tmpl w:val="B02C0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A1EC8"/>
    <w:multiLevelType w:val="multilevel"/>
    <w:tmpl w:val="2ECE0E6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7"/>
  </w:num>
  <w:num w:numId="5">
    <w:abstractNumId w:val="20"/>
  </w:num>
  <w:num w:numId="6">
    <w:abstractNumId w:val="21"/>
  </w:num>
  <w:num w:numId="7">
    <w:abstractNumId w:val="13"/>
  </w:num>
  <w:num w:numId="8">
    <w:abstractNumId w:val="6"/>
  </w:num>
  <w:num w:numId="9">
    <w:abstractNumId w:val="7"/>
  </w:num>
  <w:num w:numId="10">
    <w:abstractNumId w:val="2"/>
  </w:num>
  <w:num w:numId="11">
    <w:abstractNumId w:val="0"/>
  </w:num>
  <w:num w:numId="12">
    <w:abstractNumId w:val="5"/>
  </w:num>
  <w:num w:numId="13">
    <w:abstractNumId w:val="8"/>
  </w:num>
  <w:num w:numId="14">
    <w:abstractNumId w:val="18"/>
  </w:num>
  <w:num w:numId="15">
    <w:abstractNumId w:val="1"/>
  </w:num>
  <w:num w:numId="16">
    <w:abstractNumId w:val="11"/>
  </w:num>
  <w:num w:numId="17">
    <w:abstractNumId w:val="19"/>
  </w:num>
  <w:num w:numId="18">
    <w:abstractNumId w:val="3"/>
  </w:num>
  <w:num w:numId="19">
    <w:abstractNumId w:val="16"/>
  </w:num>
  <w:num w:numId="20">
    <w:abstractNumId w:val="23"/>
  </w:num>
  <w:num w:numId="21">
    <w:abstractNumId w:val="15"/>
  </w:num>
  <w:num w:numId="22">
    <w:abstractNumId w:val="4"/>
  </w:num>
  <w:num w:numId="23">
    <w:abstractNumId w:val="12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savePreviewPicture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D11CB"/>
    <w:rsid w:val="000D6A1D"/>
    <w:rsid w:val="000F419E"/>
    <w:rsid w:val="001C0E41"/>
    <w:rsid w:val="001C6B9F"/>
    <w:rsid w:val="001D11CB"/>
    <w:rsid w:val="001E063E"/>
    <w:rsid w:val="001F7A2D"/>
    <w:rsid w:val="002D04B7"/>
    <w:rsid w:val="00371C23"/>
    <w:rsid w:val="003931B2"/>
    <w:rsid w:val="00454741"/>
    <w:rsid w:val="00492A58"/>
    <w:rsid w:val="004A02B0"/>
    <w:rsid w:val="00523851"/>
    <w:rsid w:val="005742E4"/>
    <w:rsid w:val="005A3519"/>
    <w:rsid w:val="005C2B4F"/>
    <w:rsid w:val="005D41BF"/>
    <w:rsid w:val="0062249D"/>
    <w:rsid w:val="0063366C"/>
    <w:rsid w:val="006A16DD"/>
    <w:rsid w:val="007436F8"/>
    <w:rsid w:val="00841B58"/>
    <w:rsid w:val="0084483E"/>
    <w:rsid w:val="0089054B"/>
    <w:rsid w:val="008D6F49"/>
    <w:rsid w:val="00947C0A"/>
    <w:rsid w:val="00956A5C"/>
    <w:rsid w:val="0099362E"/>
    <w:rsid w:val="009F5DAC"/>
    <w:rsid w:val="009F6218"/>
    <w:rsid w:val="00A01BBB"/>
    <w:rsid w:val="00A47556"/>
    <w:rsid w:val="00A73F1C"/>
    <w:rsid w:val="00AC5F7E"/>
    <w:rsid w:val="00B75FB4"/>
    <w:rsid w:val="00B86131"/>
    <w:rsid w:val="00C038BB"/>
    <w:rsid w:val="00C75F2C"/>
    <w:rsid w:val="00C953B7"/>
    <w:rsid w:val="00CF0DB0"/>
    <w:rsid w:val="00D5703A"/>
    <w:rsid w:val="00EC6C3B"/>
    <w:rsid w:val="00F0381E"/>
    <w:rsid w:val="00F343C9"/>
    <w:rsid w:val="00F839A5"/>
    <w:rsid w:val="00FC2240"/>
    <w:rsid w:val="00FC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31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31B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931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rsid w:val="003931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3931B2"/>
    <w:rPr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931B2"/>
    <w:rPr>
      <w:i/>
      <w:iCs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rsid w:val="003931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3931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sid w:val="003931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105pt">
    <w:name w:val="Основной текст (2) + 10;5 pt;Полужирный;Курсив"/>
    <w:basedOn w:val="2"/>
    <w:rsid w:val="003931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_"/>
    <w:basedOn w:val="a0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;Курсив"/>
    <w:basedOn w:val="2"/>
    <w:rsid w:val="003931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SegoeUI8pt1pt">
    <w:name w:val="Основной текст (2) + Segoe UI;8 pt;Полужирный;Интервал 1 pt"/>
    <w:basedOn w:val="2"/>
    <w:rsid w:val="003931B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3931B2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60">
    <w:name w:val="Основной текст (6)"/>
    <w:basedOn w:val="a"/>
    <w:link w:val="6"/>
    <w:rsid w:val="003931B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table" w:styleId="a6">
    <w:name w:val="Table Grid"/>
    <w:basedOn w:val="a1"/>
    <w:uiPriority w:val="59"/>
    <w:rsid w:val="003931B2"/>
    <w:pPr>
      <w:widowControl w:val="0"/>
      <w:spacing w:after="0" w:line="240" w:lineRule="auto"/>
    </w:pPr>
    <w:rPr>
      <w:rFonts w:ascii="Arial Unicode MS" w:eastAsia="Arial Unicode MS" w:hAnsi="Arial Unicode MS" w:cs="Arial Unicode MS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31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931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31B2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a">
    <w:name w:val="FollowedHyperlink"/>
    <w:basedOn w:val="a0"/>
    <w:uiPriority w:val="99"/>
    <w:semiHidden/>
    <w:unhideWhenUsed/>
    <w:rsid w:val="00EC6C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31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31B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931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rsid w:val="003931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3931B2"/>
    <w:rPr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931B2"/>
    <w:rPr>
      <w:i/>
      <w:iCs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rsid w:val="003931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3931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sid w:val="003931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105pt">
    <w:name w:val="Основной текст (2) + 10;5 pt;Полужирный;Курсив"/>
    <w:basedOn w:val="2"/>
    <w:rsid w:val="003931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_"/>
    <w:basedOn w:val="a0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3931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;Курсив"/>
    <w:basedOn w:val="2"/>
    <w:rsid w:val="003931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SegoeUI8pt1pt">
    <w:name w:val="Основной текст (2) + Segoe UI;8 pt;Полужирный;Интервал 1 pt"/>
    <w:basedOn w:val="2"/>
    <w:rsid w:val="003931B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3931B2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60">
    <w:name w:val="Основной текст (6)"/>
    <w:basedOn w:val="a"/>
    <w:link w:val="6"/>
    <w:rsid w:val="003931B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table" w:styleId="a6">
    <w:name w:val="Table Grid"/>
    <w:basedOn w:val="a1"/>
    <w:uiPriority w:val="59"/>
    <w:rsid w:val="003931B2"/>
    <w:pPr>
      <w:widowControl w:val="0"/>
      <w:spacing w:after="0" w:line="240" w:lineRule="auto"/>
    </w:pPr>
    <w:rPr>
      <w:rFonts w:ascii="Arial Unicode MS" w:eastAsia="Arial Unicode MS" w:hAnsi="Arial Unicode MS" w:cs="Arial Unicode MS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31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931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31B2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a">
    <w:name w:val="FollowedHyperlink"/>
    <w:basedOn w:val="a0"/>
    <w:uiPriority w:val="99"/>
    <w:semiHidden/>
    <w:unhideWhenUsed/>
    <w:rsid w:val="00EC6C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2.uomur.org/2017/10/14/festival-nauki-eksperimentum-v-ramkax-vserossijskogo-festivalya-nauki-nauka-v-shkole-rost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k-cc.ru/uVlmh" TargetMode="External"/><Relationship Id="rId12" Type="http://schemas.openxmlformats.org/officeDocument/2006/relationships/hyperlink" Target="mailto:oksana.4051@mail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xford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loballab.or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152-sony</dc:creator>
  <cp:keywords/>
  <dc:description/>
  <cp:lastModifiedBy>максим</cp:lastModifiedBy>
  <cp:revision>19</cp:revision>
  <dcterms:created xsi:type="dcterms:W3CDTF">2018-12-20T02:37:00Z</dcterms:created>
  <dcterms:modified xsi:type="dcterms:W3CDTF">2022-05-02T10:14:00Z</dcterms:modified>
</cp:coreProperties>
</file>