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0AF" w:rsidRDefault="00FE5FD5">
      <w:pPr>
        <w:ind w:firstLine="709"/>
        <w:jc w:val="right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Н.А. Шелеметьева, магистрант кафедры </w:t>
      </w:r>
      <w:proofErr w:type="spellStart"/>
      <w:r>
        <w:rPr>
          <w:i/>
          <w:sz w:val="28"/>
          <w:szCs w:val="28"/>
          <w:lang w:val="ru-RU"/>
        </w:rPr>
        <w:t>ППиПМ</w:t>
      </w:r>
      <w:proofErr w:type="spellEnd"/>
    </w:p>
    <w:p w:rsidR="004310AF" w:rsidRDefault="00FE5FD5">
      <w:pPr>
        <w:ind w:firstLine="709"/>
        <w:jc w:val="right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ФГБОУ </w:t>
      </w:r>
      <w:proofErr w:type="gramStart"/>
      <w:r>
        <w:rPr>
          <w:i/>
          <w:sz w:val="28"/>
          <w:szCs w:val="28"/>
          <w:lang w:val="ru-RU"/>
        </w:rPr>
        <w:t>ВО</w:t>
      </w:r>
      <w:proofErr w:type="gramEnd"/>
      <w:r>
        <w:rPr>
          <w:i/>
          <w:sz w:val="28"/>
          <w:szCs w:val="28"/>
          <w:lang w:val="ru-RU"/>
        </w:rPr>
        <w:t xml:space="preserve"> «Южно-Уральский государственный</w:t>
      </w:r>
    </w:p>
    <w:p w:rsidR="004310AF" w:rsidRDefault="00FE5FD5">
      <w:pPr>
        <w:ind w:firstLine="709"/>
        <w:jc w:val="right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гуманитарно-педагогический университет»</w:t>
      </w:r>
    </w:p>
    <w:p w:rsidR="004310AF" w:rsidRDefault="00FE5FD5">
      <w:pPr>
        <w:ind w:firstLine="709"/>
        <w:jc w:val="right"/>
      </w:pPr>
      <w:r w:rsidRPr="004D78DF">
        <w:rPr>
          <w:i/>
          <w:sz w:val="28"/>
          <w:szCs w:val="28"/>
          <w:lang w:val="en-US"/>
        </w:rPr>
        <w:t xml:space="preserve">E-mail: </w:t>
      </w:r>
      <w:r w:rsidRPr="00435903">
        <w:rPr>
          <w:i/>
          <w:sz w:val="28"/>
          <w:lang w:val="en-US"/>
        </w:rPr>
        <w:t>nata_shell@mai.ru</w:t>
      </w:r>
    </w:p>
    <w:p w:rsidR="004310AF" w:rsidRDefault="00FE5FD5">
      <w:pPr>
        <w:ind w:firstLine="709"/>
        <w:jc w:val="right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М.В. Жукова, </w:t>
      </w:r>
      <w:proofErr w:type="spellStart"/>
      <w:r>
        <w:rPr>
          <w:i/>
          <w:sz w:val="28"/>
          <w:szCs w:val="28"/>
          <w:lang w:val="ru-RU"/>
        </w:rPr>
        <w:t>к.п.н</w:t>
      </w:r>
      <w:proofErr w:type="spellEnd"/>
      <w:r>
        <w:rPr>
          <w:i/>
          <w:sz w:val="28"/>
          <w:szCs w:val="28"/>
          <w:lang w:val="ru-RU"/>
        </w:rPr>
        <w:t xml:space="preserve">., доцент кафедры </w:t>
      </w:r>
      <w:proofErr w:type="spellStart"/>
      <w:r>
        <w:rPr>
          <w:i/>
          <w:sz w:val="28"/>
          <w:szCs w:val="28"/>
          <w:lang w:val="ru-RU"/>
        </w:rPr>
        <w:t>ППиПМ</w:t>
      </w:r>
      <w:proofErr w:type="spellEnd"/>
    </w:p>
    <w:p w:rsidR="004310AF" w:rsidRDefault="00FE5FD5">
      <w:pPr>
        <w:ind w:firstLine="709"/>
        <w:jc w:val="right"/>
      </w:pPr>
      <w:r w:rsidRPr="004D78DF">
        <w:rPr>
          <w:i/>
          <w:sz w:val="28"/>
          <w:szCs w:val="28"/>
          <w:lang w:val="en-US"/>
        </w:rPr>
        <w:t xml:space="preserve">E-mail: </w:t>
      </w:r>
      <w:hyperlink r:id="rId8" w:history="1">
        <w:r w:rsidRPr="00435903">
          <w:rPr>
            <w:i/>
            <w:sz w:val="28"/>
            <w:lang w:val="en-US"/>
          </w:rPr>
          <w:t>gukovamv@cspu.ru</w:t>
        </w:r>
      </w:hyperlink>
      <w:r w:rsidRPr="00435903">
        <w:rPr>
          <w:rFonts w:ascii="Arial" w:hAnsi="Arial" w:cs="Arial"/>
          <w:sz w:val="23"/>
          <w:szCs w:val="23"/>
          <w:shd w:val="clear" w:color="auto" w:fill="FFFFFF"/>
          <w:lang w:val="en-US"/>
        </w:rPr>
        <w:t> </w:t>
      </w:r>
    </w:p>
    <w:p w:rsidR="004310AF" w:rsidRPr="004D78DF" w:rsidRDefault="00FE5FD5">
      <w:pPr>
        <w:ind w:firstLine="709"/>
        <w:jc w:val="right"/>
        <w:rPr>
          <w:i/>
          <w:sz w:val="28"/>
          <w:lang w:val="en-US"/>
        </w:rPr>
      </w:pPr>
      <w:r>
        <w:rPr>
          <w:i/>
          <w:sz w:val="28"/>
          <w:lang w:val="ru-RU"/>
        </w:rPr>
        <w:t>Россия</w:t>
      </w:r>
      <w:r w:rsidRPr="004D78DF">
        <w:rPr>
          <w:i/>
          <w:sz w:val="28"/>
          <w:lang w:val="en-US"/>
        </w:rPr>
        <w:t xml:space="preserve">, </w:t>
      </w:r>
      <w:r>
        <w:rPr>
          <w:i/>
          <w:sz w:val="28"/>
          <w:lang w:val="ru-RU"/>
        </w:rPr>
        <w:t>Челябинск</w:t>
      </w:r>
    </w:p>
    <w:p w:rsidR="004310AF" w:rsidRDefault="00FE5FD5">
      <w:pPr>
        <w:ind w:firstLine="709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Личностные особенности детей младшего школьного возраста, обучающихся по си</w:t>
      </w:r>
      <w:r>
        <w:rPr>
          <w:b/>
          <w:sz w:val="28"/>
          <w:lang w:val="ru-RU"/>
        </w:rPr>
        <w:t>стеме М. Монтессори.</w:t>
      </w:r>
    </w:p>
    <w:p w:rsidR="004310AF" w:rsidRDefault="00FE5FD5">
      <w:pPr>
        <w:ind w:firstLine="709"/>
        <w:jc w:val="center"/>
        <w:rPr>
          <w:b/>
          <w:color w:val="000000"/>
          <w:sz w:val="28"/>
          <w:szCs w:val="20"/>
          <w:lang w:val="en-US"/>
        </w:rPr>
      </w:pPr>
      <w:r>
        <w:rPr>
          <w:b/>
          <w:color w:val="000000"/>
          <w:sz w:val="28"/>
          <w:szCs w:val="20"/>
          <w:lang w:val="en-US"/>
        </w:rPr>
        <w:t>Personality characteristics of children of primary school age usually learning in the system of Maria Montessori.</w:t>
      </w:r>
    </w:p>
    <w:p w:rsidR="004310AF" w:rsidRPr="004D78DF" w:rsidRDefault="004310AF">
      <w:pPr>
        <w:ind w:firstLine="709"/>
        <w:jc w:val="both"/>
        <w:rPr>
          <w:rFonts w:eastAsia="Calibri"/>
          <w:b/>
          <w:sz w:val="28"/>
          <w:szCs w:val="28"/>
          <w:lang w:val="en-US"/>
        </w:rPr>
      </w:pPr>
    </w:p>
    <w:p w:rsidR="004310AF" w:rsidRDefault="00FE5FD5">
      <w:pPr>
        <w:ind w:firstLine="709"/>
        <w:jc w:val="both"/>
      </w:pPr>
      <w:r>
        <w:rPr>
          <w:b/>
          <w:sz w:val="28"/>
          <w:szCs w:val="28"/>
          <w:lang w:val="ru-RU"/>
        </w:rPr>
        <w:t>Аннотация.</w:t>
      </w:r>
      <w:r>
        <w:rPr>
          <w:sz w:val="28"/>
          <w:szCs w:val="28"/>
          <w:lang w:val="ru-RU"/>
        </w:rPr>
        <w:t xml:space="preserve"> </w:t>
      </w:r>
      <w:r>
        <w:rPr>
          <w:rFonts w:eastAsia="Calibri"/>
          <w:sz w:val="28"/>
          <w:szCs w:val="28"/>
          <w:lang w:val="ru-RU"/>
        </w:rPr>
        <w:t xml:space="preserve">В данной работе </w:t>
      </w:r>
      <w:r>
        <w:rPr>
          <w:sz w:val="28"/>
          <w:szCs w:val="28"/>
          <w:lang w:val="ru-RU"/>
        </w:rPr>
        <w:t xml:space="preserve">рассмотрены теоретические аспекты обучения и личностного развития детей младшего школьного </w:t>
      </w:r>
      <w:r>
        <w:rPr>
          <w:sz w:val="28"/>
          <w:szCs w:val="28"/>
          <w:lang w:val="ru-RU"/>
        </w:rPr>
        <w:t>возраста, которые получают образование по системе М. Монтессори, особенности личностного развития детей младшего школьного возраста.</w:t>
      </w:r>
    </w:p>
    <w:p w:rsidR="004310AF" w:rsidRDefault="00FE5FD5">
      <w:pPr>
        <w:ind w:firstLine="709"/>
        <w:jc w:val="both"/>
      </w:pPr>
      <w:r>
        <w:rPr>
          <w:sz w:val="28"/>
          <w:szCs w:val="28"/>
          <w:lang w:val="ru-RU"/>
        </w:rPr>
        <w:t>Экспериментальная часть работы заключа</w:t>
      </w:r>
      <w:r>
        <w:rPr>
          <w:rFonts w:eastAsia="Calibri"/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 xml:space="preserve">тся в выявлении </w:t>
      </w:r>
      <w:r>
        <w:rPr>
          <w:rFonts w:eastAsia="Calibri"/>
          <w:sz w:val="28"/>
          <w:szCs w:val="28"/>
          <w:lang w:val="ru-RU"/>
        </w:rPr>
        <w:t xml:space="preserve">уровня </w:t>
      </w:r>
      <w:r>
        <w:rPr>
          <w:sz w:val="28"/>
          <w:szCs w:val="28"/>
          <w:lang w:val="ru-RU"/>
        </w:rPr>
        <w:t>личностных особенностей детей, обучающихся по системе М. Монт</w:t>
      </w:r>
      <w:r>
        <w:rPr>
          <w:sz w:val="28"/>
          <w:szCs w:val="28"/>
          <w:lang w:val="ru-RU"/>
        </w:rPr>
        <w:t>ессори в сравне</w:t>
      </w:r>
      <w:r>
        <w:rPr>
          <w:rFonts w:eastAsia="Calibri"/>
          <w:sz w:val="28"/>
          <w:szCs w:val="28"/>
          <w:lang w:val="ru-RU"/>
        </w:rPr>
        <w:t xml:space="preserve">нии с детьми, обучающимися в </w:t>
      </w:r>
      <w:r>
        <w:rPr>
          <w:sz w:val="28"/>
          <w:szCs w:val="28"/>
          <w:lang w:val="ru-RU"/>
        </w:rPr>
        <w:t xml:space="preserve">МОУ СОШ г. Челябинска. </w:t>
      </w:r>
    </w:p>
    <w:p w:rsidR="004310AF" w:rsidRDefault="00FE5FD5">
      <w:pPr>
        <w:ind w:firstLine="709"/>
        <w:jc w:val="both"/>
      </w:pPr>
      <w:r>
        <w:rPr>
          <w:sz w:val="28"/>
          <w:szCs w:val="28"/>
          <w:lang w:val="ru-RU"/>
        </w:rPr>
        <w:t xml:space="preserve">По результатам исследования </w:t>
      </w:r>
      <w:r>
        <w:rPr>
          <w:rFonts w:eastAsia="Calibri"/>
          <w:sz w:val="28"/>
          <w:szCs w:val="28"/>
          <w:lang w:val="ru-RU"/>
        </w:rPr>
        <w:t xml:space="preserve">создана </w:t>
      </w:r>
      <w:r>
        <w:rPr>
          <w:sz w:val="28"/>
          <w:szCs w:val="28"/>
          <w:lang w:val="ru-RU"/>
        </w:rPr>
        <w:t>программа деятельности педагога по содействию развития самоконтроля у младших школьников и снижению уровня возбудимости.</w:t>
      </w:r>
    </w:p>
    <w:p w:rsidR="004310AF" w:rsidRDefault="00FE5FD5">
      <w:pPr>
        <w:ind w:firstLine="709"/>
        <w:jc w:val="both"/>
      </w:pPr>
      <w:r>
        <w:rPr>
          <w:b/>
          <w:sz w:val="28"/>
          <w:szCs w:val="28"/>
          <w:lang w:val="ru-RU"/>
        </w:rPr>
        <w:t>Ключевые слова:</w:t>
      </w:r>
      <w:r>
        <w:rPr>
          <w:sz w:val="28"/>
          <w:szCs w:val="28"/>
          <w:lang w:val="ru-RU"/>
        </w:rPr>
        <w:t xml:space="preserve"> развитие, младш</w:t>
      </w:r>
      <w:r>
        <w:rPr>
          <w:sz w:val="28"/>
          <w:szCs w:val="28"/>
          <w:lang w:val="ru-RU"/>
        </w:rPr>
        <w:t>ий школьник, познавательные способности, личностные качества, опережающее образование.</w:t>
      </w:r>
    </w:p>
    <w:p w:rsidR="004310AF" w:rsidRDefault="00FE5FD5">
      <w:pPr>
        <w:ind w:firstLine="709"/>
        <w:jc w:val="both"/>
      </w:pPr>
      <w:r>
        <w:rPr>
          <w:b/>
          <w:sz w:val="28"/>
          <w:szCs w:val="28"/>
          <w:lang w:val="en-US"/>
        </w:rPr>
        <w:t>Annotation</w:t>
      </w:r>
      <w:r w:rsidRPr="004D78DF">
        <w:rPr>
          <w:b/>
          <w:sz w:val="28"/>
          <w:szCs w:val="28"/>
          <w:lang w:val="en-US"/>
        </w:rPr>
        <w:t>:</w:t>
      </w:r>
      <w:r>
        <w:rPr>
          <w:sz w:val="28"/>
          <w:szCs w:val="28"/>
          <w:lang w:val="en-US"/>
        </w:rPr>
        <w:t xml:space="preserve"> In this scientific work, examines the theoretical aspects of education and personal development of primary school children who receive education according to</w:t>
      </w:r>
      <w:r>
        <w:rPr>
          <w:sz w:val="28"/>
          <w:szCs w:val="28"/>
          <w:lang w:val="en-US"/>
        </w:rPr>
        <w:t xml:space="preserve"> the M. Montessori system, the features of personal development of primary school children are considered.</w:t>
      </w:r>
    </w:p>
    <w:p w:rsidR="004310AF" w:rsidRDefault="00FE5FD5">
      <w:pPr>
        <w:ind w:firstLine="709"/>
        <w:jc w:val="both"/>
      </w:pPr>
      <w:r>
        <w:rPr>
          <w:sz w:val="28"/>
          <w:szCs w:val="28"/>
          <w:lang w:val="en-US"/>
        </w:rPr>
        <w:t>The experimental part of this work is to identify the level of personal characteristics of children studying under the M. Montessori system in compar</w:t>
      </w:r>
      <w:r>
        <w:rPr>
          <w:sz w:val="28"/>
          <w:szCs w:val="28"/>
          <w:lang w:val="en-US"/>
        </w:rPr>
        <w:t xml:space="preserve">ison with children studying at school under the MOE secondary </w:t>
      </w:r>
      <w:proofErr w:type="gramStart"/>
      <w:r>
        <w:rPr>
          <w:sz w:val="28"/>
          <w:szCs w:val="28"/>
          <w:lang w:val="en-US"/>
        </w:rPr>
        <w:t>School</w:t>
      </w:r>
      <w:proofErr w:type="gramEnd"/>
      <w:r>
        <w:rPr>
          <w:sz w:val="28"/>
          <w:szCs w:val="28"/>
          <w:lang w:val="en-US"/>
        </w:rPr>
        <w:t xml:space="preserve"> of Chelyabinsk. </w:t>
      </w:r>
    </w:p>
    <w:p w:rsidR="004310AF" w:rsidRDefault="00FE5FD5">
      <w:pPr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Based on the results of the study, a program of teacher activity was created to promote the development of self-control in younger schoolchildren and reduce the level of </w:t>
      </w:r>
      <w:r>
        <w:rPr>
          <w:sz w:val="28"/>
          <w:szCs w:val="28"/>
          <w:lang w:val="en-US"/>
        </w:rPr>
        <w:t>excitability.</w:t>
      </w:r>
    </w:p>
    <w:p w:rsidR="004310AF" w:rsidRDefault="00FE5FD5">
      <w:pPr>
        <w:ind w:firstLine="709"/>
        <w:jc w:val="both"/>
      </w:pPr>
      <w:r>
        <w:rPr>
          <w:b/>
          <w:sz w:val="28"/>
          <w:szCs w:val="28"/>
          <w:lang w:val="en-US"/>
        </w:rPr>
        <w:t>Keywords:</w:t>
      </w:r>
      <w:r>
        <w:rPr>
          <w:sz w:val="28"/>
          <w:szCs w:val="28"/>
          <w:lang w:val="en-US"/>
        </w:rPr>
        <w:t xml:space="preserve"> development, junior high school student, cognitive abilities, personal qualities, advanced education.</w:t>
      </w:r>
    </w:p>
    <w:p w:rsidR="004310AF" w:rsidRDefault="00FE5FD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Систематическое обучение ребенка в школе — один из самых значимых факторов, оказывающих влияние на его личностное и </w:t>
      </w:r>
      <w:r>
        <w:rPr>
          <w:sz w:val="28"/>
          <w:szCs w:val="28"/>
          <w:lang w:val="ru-RU"/>
        </w:rPr>
        <w:t>интеллектуальное развитие на протяжении длительного периода времени. В зависимости от условий, форм и методов обучения оно может иметь различные результаты, обеспечивать умственное развитие ребенка, развитие его познавательной активности, способствовать фо</w:t>
      </w:r>
      <w:r>
        <w:rPr>
          <w:sz w:val="28"/>
          <w:szCs w:val="28"/>
          <w:lang w:val="ru-RU"/>
        </w:rPr>
        <w:t>рмированию позитивных стилей поведения и общения или, напротив, оказывать тормозящее воздействие.</w:t>
      </w:r>
    </w:p>
    <w:p w:rsidR="004310AF" w:rsidRDefault="00FE5FD5">
      <w:pPr>
        <w:ind w:firstLine="709"/>
        <w:jc w:val="both"/>
      </w:pPr>
      <w:r>
        <w:rPr>
          <w:sz w:val="28"/>
          <w:szCs w:val="28"/>
          <w:lang w:val="ru-RU"/>
        </w:rPr>
        <w:t xml:space="preserve">Современная ситуация реформирования системы образования, переход от унифицированного образования к </w:t>
      </w:r>
      <w:proofErr w:type="gramStart"/>
      <w:r>
        <w:rPr>
          <w:sz w:val="28"/>
          <w:szCs w:val="28"/>
          <w:lang w:val="ru-RU"/>
        </w:rPr>
        <w:t>вариативному</w:t>
      </w:r>
      <w:proofErr w:type="gramEnd"/>
      <w:r>
        <w:rPr>
          <w:sz w:val="28"/>
          <w:szCs w:val="28"/>
          <w:lang w:val="ru-RU"/>
        </w:rPr>
        <w:t>, делает отечественное образовательное простран</w:t>
      </w:r>
      <w:r>
        <w:rPr>
          <w:sz w:val="28"/>
          <w:szCs w:val="28"/>
          <w:lang w:val="ru-RU"/>
        </w:rPr>
        <w:t xml:space="preserve">ство достаточно неоднородным. Особое значение эта составляющая приобретает при адаптации в отечественное образовательное </w:t>
      </w:r>
      <w:r>
        <w:rPr>
          <w:sz w:val="28"/>
          <w:szCs w:val="28"/>
          <w:lang w:val="ru-RU"/>
        </w:rPr>
        <w:lastRenderedPageBreak/>
        <w:t>пространство самостоятельных личностно ориентированных педагогических систем, включающих в себя полный цикл обучения в школе.</w:t>
      </w:r>
    </w:p>
    <w:p w:rsidR="004310AF" w:rsidRDefault="00FE5FD5">
      <w:pPr>
        <w:ind w:firstLine="99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Целью наш</w:t>
      </w:r>
      <w:r>
        <w:rPr>
          <w:sz w:val="28"/>
          <w:szCs w:val="28"/>
          <w:lang w:val="ru-RU"/>
        </w:rPr>
        <w:t xml:space="preserve">ей магистерской работы мы ставили исследовать уровень развития личностных особенностей детей, обучающихся по системе М. Монтессори. </w:t>
      </w:r>
    </w:p>
    <w:p w:rsidR="004310AF" w:rsidRDefault="00FE5FD5">
      <w:pPr>
        <w:ind w:firstLine="993"/>
        <w:jc w:val="both"/>
      </w:pPr>
      <w:r>
        <w:rPr>
          <w:sz w:val="28"/>
          <w:szCs w:val="28"/>
          <w:lang w:val="ru-RU"/>
        </w:rPr>
        <w:t>Ключевая идея, лежащая в основе идей образования итальянского педагога Марии Монтессори, оказывается вполне созвучной культ</w:t>
      </w:r>
      <w:r>
        <w:rPr>
          <w:sz w:val="28"/>
          <w:szCs w:val="28"/>
          <w:lang w:val="ru-RU"/>
        </w:rPr>
        <w:t>урно-историческому подходу Л.С. Выготского, основоположника концептуальных идей отечественной педологии. Как и отечественный психолог, Монтессори понимает, что в развитии психики слиты 2 плана поведения – натуральный, природный (результат биологической эво</w:t>
      </w:r>
      <w:r>
        <w:rPr>
          <w:sz w:val="28"/>
          <w:szCs w:val="28"/>
          <w:lang w:val="ru-RU"/>
        </w:rPr>
        <w:t>люции животного мира) и культурный, общественно-исторический (результат исторического развития общества). В своей педагогической и научной деятельности Мария Монтессори искала возможности реализации этой ключевой идеи в образовательном процессе [4]. В резу</w:t>
      </w:r>
      <w:r>
        <w:rPr>
          <w:sz w:val="28"/>
          <w:szCs w:val="28"/>
          <w:lang w:val="ru-RU"/>
        </w:rPr>
        <w:t xml:space="preserve">льтате всего этого она разрабатывает новый подход обучения, </w:t>
      </w:r>
      <w:proofErr w:type="gramStart"/>
      <w:r>
        <w:rPr>
          <w:sz w:val="28"/>
          <w:szCs w:val="28"/>
          <w:lang w:val="ru-RU"/>
        </w:rPr>
        <w:t>наполненным</w:t>
      </w:r>
      <w:proofErr w:type="gramEnd"/>
      <w:r>
        <w:rPr>
          <w:sz w:val="28"/>
          <w:szCs w:val="28"/>
          <w:lang w:val="ru-RU"/>
        </w:rPr>
        <w:t xml:space="preserve"> научными обоснованиями развития детства. </w:t>
      </w:r>
    </w:p>
    <w:p w:rsidR="004310AF" w:rsidRDefault="00FE5FD5">
      <w:pPr>
        <w:ind w:firstLine="99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рамках современной личностно-ориентированной, гуманистической образовательной парадигмы, обеспечивающей личностное самосовершенствование уча</w:t>
      </w:r>
      <w:r>
        <w:rPr>
          <w:sz w:val="28"/>
          <w:szCs w:val="28"/>
          <w:lang w:val="ru-RU"/>
        </w:rPr>
        <w:t>щихся, нами был запланирован и проведен констатирующий психолого-педагогический эксперимент, направленный на выявление и оценку личностных свойств ребенка, отражающих относительно устойчивые способы взаимодействия человека с окружающим миром и самим собой.</w:t>
      </w:r>
      <w:r>
        <w:rPr>
          <w:sz w:val="28"/>
          <w:szCs w:val="28"/>
          <w:lang w:val="ru-RU"/>
        </w:rPr>
        <w:t xml:space="preserve"> Целью исследования было показать реальную картину развития личностных качеств младшего школьника в каждой системе образования. </w:t>
      </w:r>
    </w:p>
    <w:p w:rsidR="004310AF" w:rsidRDefault="00FE5FD5">
      <w:pPr>
        <w:ind w:firstLine="709"/>
        <w:jc w:val="both"/>
      </w:pPr>
      <w:r>
        <w:rPr>
          <w:sz w:val="28"/>
          <w:szCs w:val="28"/>
          <w:lang w:val="ru-RU"/>
        </w:rPr>
        <w:t xml:space="preserve">Для проведения исследования нами была выбрана методика многофакторного исследования личности </w:t>
      </w:r>
      <w:proofErr w:type="spellStart"/>
      <w:r>
        <w:rPr>
          <w:sz w:val="28"/>
          <w:szCs w:val="28"/>
          <w:lang w:val="ru-RU"/>
        </w:rPr>
        <w:t>Кэттелла</w:t>
      </w:r>
      <w:proofErr w:type="spellEnd"/>
      <w:r>
        <w:rPr>
          <w:sz w:val="28"/>
          <w:szCs w:val="28"/>
          <w:lang w:val="ru-RU"/>
        </w:rPr>
        <w:t xml:space="preserve"> (детский вариант) в модиф</w:t>
      </w:r>
      <w:r>
        <w:rPr>
          <w:sz w:val="28"/>
          <w:szCs w:val="28"/>
          <w:lang w:val="ru-RU"/>
        </w:rPr>
        <w:t>икации Александровой Э.М.[1].</w:t>
      </w:r>
    </w:p>
    <w:p w:rsidR="004310AF" w:rsidRDefault="00FE5FD5">
      <w:pPr>
        <w:tabs>
          <w:tab w:val="left" w:pos="34"/>
          <w:tab w:val="left" w:pos="28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исследование приняли участие младшие школьники, которые обучаются по системе Монтессори М. (ЧОУ НОШ) и в МОУ СОШ г. Челябинска. Возраст детей от 8 до 10 лет, что соответствует 2, 3 и 4 классам образовательных учреждений. Выб</w:t>
      </w:r>
      <w:r>
        <w:rPr>
          <w:sz w:val="28"/>
          <w:szCs w:val="28"/>
          <w:lang w:val="ru-RU"/>
        </w:rPr>
        <w:t xml:space="preserve">орка сформирована по формальному признаку – возраст ученика. В исследование приняло участие 105 учеников. Опрос приводился в марте 2022 года. </w:t>
      </w:r>
    </w:p>
    <w:p w:rsidR="004310AF" w:rsidRDefault="00FE5FD5">
      <w:pPr>
        <w:tabs>
          <w:tab w:val="left" w:pos="34"/>
          <w:tab w:val="left" w:pos="28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Для статистической обработки полученных результатов использовали t-критерий Стьюдента [5]. Расчет производился с </w:t>
      </w:r>
      <w:r>
        <w:rPr>
          <w:sz w:val="28"/>
          <w:szCs w:val="28"/>
          <w:lang w:val="ru-RU"/>
        </w:rPr>
        <w:t>помощью онлайн калькулятора</w:t>
      </w:r>
    </w:p>
    <w:p w:rsidR="004310AF" w:rsidRDefault="00FE5FD5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Критическое значение t-критерия Стьюдента = 2.07, при уровне значимости α = 0,05. Различия статистически не значимы (рисунок 1).</w:t>
      </w:r>
    </w:p>
    <w:p w:rsidR="004310AF" w:rsidRDefault="00FE5FD5">
      <w:pPr>
        <w:jc w:val="both"/>
      </w:pPr>
      <w:r>
        <w:rPr>
          <w:noProof/>
          <w:lang w:val="ru-RU" w:eastAsia="ru-RU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895353</wp:posOffset>
            </wp:positionH>
            <wp:positionV relativeFrom="paragraph">
              <wp:posOffset>186052</wp:posOffset>
            </wp:positionV>
            <wp:extent cx="4171319" cy="1439549"/>
            <wp:effectExtent l="0" t="0" r="631" b="8251"/>
            <wp:wrapThrough wrapText="bothSides">
              <wp:wrapPolygon edited="0">
                <wp:start x="0" y="0"/>
                <wp:lineTo x="0" y="21438"/>
                <wp:lineTo x="21505" y="21438"/>
                <wp:lineTo x="21505" y="0"/>
                <wp:lineTo x="0" y="0"/>
              </wp:wrapPolygon>
            </wp:wrapThrough>
            <wp:docPr id="1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 l="21193" t="34608" r="52994" b="49568"/>
                    <a:stretch>
                      <a:fillRect/>
                    </a:stretch>
                  </pic:blipFill>
                  <pic:spPr>
                    <a:xfrm>
                      <a:off x="0" y="0"/>
                      <a:ext cx="4171319" cy="143954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4310AF" w:rsidRDefault="004310AF">
      <w:pPr>
        <w:ind w:firstLine="993"/>
        <w:jc w:val="both"/>
        <w:rPr>
          <w:sz w:val="28"/>
          <w:szCs w:val="28"/>
          <w:lang w:val="ru-RU"/>
        </w:rPr>
      </w:pPr>
    </w:p>
    <w:p w:rsidR="004310AF" w:rsidRDefault="004310AF">
      <w:pPr>
        <w:ind w:firstLine="993"/>
        <w:jc w:val="both"/>
        <w:rPr>
          <w:sz w:val="28"/>
          <w:szCs w:val="28"/>
          <w:lang w:val="ru-RU"/>
        </w:rPr>
      </w:pPr>
    </w:p>
    <w:p w:rsidR="004310AF" w:rsidRDefault="004310AF">
      <w:pPr>
        <w:ind w:firstLine="993"/>
        <w:jc w:val="both"/>
        <w:rPr>
          <w:sz w:val="28"/>
          <w:szCs w:val="28"/>
          <w:lang w:val="ru-RU"/>
        </w:rPr>
      </w:pPr>
    </w:p>
    <w:p w:rsidR="004310AF" w:rsidRDefault="004310AF">
      <w:pPr>
        <w:ind w:firstLine="993"/>
        <w:jc w:val="both"/>
        <w:rPr>
          <w:sz w:val="28"/>
          <w:szCs w:val="28"/>
          <w:lang w:val="ru-RU"/>
        </w:rPr>
      </w:pPr>
    </w:p>
    <w:p w:rsidR="004310AF" w:rsidRDefault="004310AF">
      <w:pPr>
        <w:ind w:firstLine="993"/>
        <w:jc w:val="both"/>
        <w:rPr>
          <w:sz w:val="28"/>
          <w:szCs w:val="28"/>
          <w:lang w:val="ru-RU"/>
        </w:rPr>
      </w:pPr>
    </w:p>
    <w:p w:rsidR="004310AF" w:rsidRDefault="004310AF">
      <w:pPr>
        <w:ind w:firstLine="993"/>
        <w:jc w:val="both"/>
        <w:rPr>
          <w:sz w:val="28"/>
          <w:szCs w:val="28"/>
          <w:lang w:val="ru-RU"/>
        </w:rPr>
      </w:pPr>
    </w:p>
    <w:p w:rsidR="004310AF" w:rsidRDefault="00FE5FD5">
      <w:pPr>
        <w:ind w:firstLine="993"/>
        <w:jc w:val="both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628650</wp:posOffset>
                </wp:positionH>
                <wp:positionV relativeFrom="paragraph">
                  <wp:posOffset>3172</wp:posOffset>
                </wp:positionV>
                <wp:extent cx="4701543" cy="327656"/>
                <wp:effectExtent l="0" t="0" r="3807" b="0"/>
                <wp:wrapThrough wrapText="bothSides">
                  <wp:wrapPolygon edited="0">
                    <wp:start x="0" y="0"/>
                    <wp:lineTo x="0" y="20132"/>
                    <wp:lineTo x="21530" y="20132"/>
                    <wp:lineTo x="21530" y="0"/>
                    <wp:lineTo x="0" y="0"/>
                  </wp:wrapPolygon>
                </wp:wrapThrough>
                <wp:docPr id="2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1543" cy="3276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4310AF" w:rsidRDefault="00FE5FD5">
                            <w:pPr>
                              <w:pStyle w:val="a5"/>
                              <w:jc w:val="center"/>
                            </w:pPr>
                            <w:proofErr w:type="spellStart"/>
                            <w:r>
                              <w:t>Рисунок</w:t>
                            </w:r>
                            <w:proofErr w:type="spellEnd"/>
                            <w:r>
                              <w:t xml:space="preserve"> 1 </w:t>
                            </w:r>
                            <w:r>
                              <w:rPr>
                                <w:lang w:val="ru-RU"/>
                              </w:rPr>
                              <w:t xml:space="preserve">Зоны распределения значимости </w:t>
                            </w:r>
                            <w:r>
                              <w:rPr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lang w:val="ru-RU"/>
                              </w:rPr>
                              <w:t>-критерий Стьюдента</w:t>
                            </w:r>
                          </w:p>
                        </w:txbxContent>
                      </wps:txbx>
                      <wps:bodyPr vert="horz" wrap="square" lIns="0" tIns="0" rIns="0" bIns="0" anchor="t" anchorCtr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49.5pt;margin-top:.25pt;width:370.2pt;height:25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" stroked="f">
                <v:textbox style="mso-fit-shape-to-text:t" inset="0,0,0,0">
                  <w:txbxContent>
                    <w:p w:rsidR="004310AF" w:rsidRDefault="00FE5FD5">
                      <w:pPr>
                        <w:pStyle w:val="a5"/>
                        <w:jc w:val="center"/>
                      </w:pPr>
                      <w:proofErr w:type="spellStart"/>
                      <w:r>
                        <w:t>Рисунок</w:t>
                      </w:r>
                      <w:proofErr w:type="spellEnd"/>
                      <w:r>
                        <w:t xml:space="preserve"> 1 </w:t>
                      </w:r>
                      <w:r>
                        <w:rPr>
                          <w:lang w:val="ru-RU"/>
                        </w:rPr>
                        <w:t xml:space="preserve">Зоны распределения значимости </w:t>
                      </w:r>
                      <w:r>
                        <w:rPr>
                          <w:lang w:val="en-US"/>
                        </w:rPr>
                        <w:t>t</w:t>
                      </w:r>
                      <w:r>
                        <w:rPr>
                          <w:lang w:val="ru-RU"/>
                        </w:rPr>
                        <w:t>-критерий Стьюдента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4310AF" w:rsidRDefault="00FE5FD5">
      <w:pPr>
        <w:ind w:firstLine="993"/>
        <w:jc w:val="both"/>
      </w:pPr>
      <w:r>
        <w:rPr>
          <w:sz w:val="28"/>
          <w:szCs w:val="28"/>
          <w:lang w:val="ru-RU"/>
        </w:rPr>
        <w:t xml:space="preserve">На основе полученных </w:t>
      </w:r>
      <w:r>
        <w:rPr>
          <w:sz w:val="28"/>
          <w:szCs w:val="28"/>
          <w:lang w:val="ru-RU"/>
        </w:rPr>
        <w:t xml:space="preserve">данных исследования, была сформирована </w:t>
      </w:r>
      <w:r>
        <w:rPr>
          <w:sz w:val="28"/>
          <w:szCs w:val="28"/>
          <w:lang w:val="ru-RU"/>
        </w:rPr>
        <w:lastRenderedPageBreak/>
        <w:t xml:space="preserve">сводная таблица результатов по классам каждой школы и представлены в единой таблице (в </w:t>
      </w:r>
      <w:r>
        <w:rPr>
          <w:i/>
          <w:sz w:val="28"/>
          <w:szCs w:val="28"/>
          <w:lang w:val="ru-RU"/>
        </w:rPr>
        <w:t>табл.1).</w:t>
      </w:r>
    </w:p>
    <w:p w:rsidR="004310AF" w:rsidRDefault="00FE5FD5">
      <w:pPr>
        <w:ind w:firstLine="993"/>
        <w:jc w:val="both"/>
      </w:pPr>
      <w:r>
        <w:rPr>
          <w:sz w:val="28"/>
          <w:szCs w:val="28"/>
          <w:lang w:val="ru-RU"/>
        </w:rPr>
        <w:t xml:space="preserve"> </w:t>
      </w:r>
    </w:p>
    <w:tbl>
      <w:tblPr>
        <w:tblW w:w="7380" w:type="dxa"/>
        <w:tblInd w:w="109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"/>
        <w:gridCol w:w="1176"/>
        <w:gridCol w:w="2268"/>
        <w:gridCol w:w="1843"/>
        <w:gridCol w:w="1559"/>
      </w:tblGrid>
      <w:tr w:rsidR="004310AF">
        <w:tblPrEx>
          <w:tblCellMar>
            <w:top w:w="0" w:type="dxa"/>
            <w:bottom w:w="0" w:type="dxa"/>
          </w:tblCellMar>
        </w:tblPrEx>
        <w:tc>
          <w:tcPr>
            <w:tcW w:w="73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0AF" w:rsidRDefault="00FE5FD5">
            <w:pPr>
              <w:tabs>
                <w:tab w:val="left" w:pos="34"/>
                <w:tab w:val="left" w:pos="283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Протокол по результатам диагностики</w:t>
            </w:r>
          </w:p>
          <w:p w:rsidR="004310AF" w:rsidRDefault="00FE5FD5">
            <w:pPr>
              <w:tabs>
                <w:tab w:val="left" w:pos="34"/>
                <w:tab w:val="left" w:pos="283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Тест </w:t>
            </w:r>
            <w:proofErr w:type="spellStart"/>
            <w:r>
              <w:rPr>
                <w:lang w:val="ru-RU"/>
              </w:rPr>
              <w:t>Кеттела</w:t>
            </w:r>
            <w:proofErr w:type="spellEnd"/>
            <w:r>
              <w:rPr>
                <w:lang w:val="ru-RU"/>
              </w:rPr>
              <w:t xml:space="preserve"> (детский вариант)</w:t>
            </w:r>
          </w:p>
          <w:p w:rsidR="004310AF" w:rsidRDefault="00FE5FD5">
            <w:pPr>
              <w:tabs>
                <w:tab w:val="left" w:pos="34"/>
                <w:tab w:val="left" w:pos="283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среднее арифметическое значение факторов</w:t>
            </w:r>
          </w:p>
          <w:p w:rsidR="004310AF" w:rsidRDefault="00FE5FD5">
            <w:pPr>
              <w:tabs>
                <w:tab w:val="left" w:pos="34"/>
                <w:tab w:val="left" w:pos="283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учеников </w:t>
            </w:r>
            <w:r>
              <w:rPr>
                <w:lang w:val="ru-RU"/>
              </w:rPr>
              <w:t>ЧОУ НОШ и МОУ СОШ г. Челябинска</w:t>
            </w:r>
          </w:p>
        </w:tc>
      </w:tr>
      <w:tr w:rsidR="004310AF">
        <w:tblPrEx>
          <w:tblCellMar>
            <w:top w:w="0" w:type="dxa"/>
            <w:bottom w:w="0" w:type="dxa"/>
          </w:tblCellMar>
        </w:tblPrEx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tabs>
                <w:tab w:val="left" w:pos="34"/>
                <w:tab w:val="left" w:pos="283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tabs>
                <w:tab w:val="left" w:pos="34"/>
                <w:tab w:val="left" w:pos="283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Факторы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tabs>
                <w:tab w:val="left" w:pos="34"/>
                <w:tab w:val="left" w:pos="283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Название фактора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tabs>
                <w:tab w:val="left" w:pos="34"/>
                <w:tab w:val="left" w:pos="283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ЧОУ НОШ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tabs>
                <w:tab w:val="left" w:pos="34"/>
                <w:tab w:val="left" w:pos="283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МОУ СОШ</w:t>
            </w:r>
          </w:p>
        </w:tc>
      </w:tr>
      <w:tr w:rsidR="004310AF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tabs>
                <w:tab w:val="left" w:pos="34"/>
                <w:tab w:val="left" w:pos="283"/>
              </w:tabs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tabs>
                <w:tab w:val="left" w:pos="34"/>
                <w:tab w:val="left" w:pos="283"/>
              </w:tabs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rPr>
                <w:lang w:val="ru-RU"/>
              </w:rPr>
            </w:pPr>
            <w:r>
              <w:rPr>
                <w:lang w:val="ru-RU"/>
              </w:rPr>
              <w:t>общительность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pStyle w:val="a"/>
              <w:numPr>
                <w:ilvl w:val="0"/>
                <w:numId w:val="0"/>
              </w:numPr>
              <w:tabs>
                <w:tab w:val="left" w:pos="-108"/>
                <w:tab w:val="left" w:pos="34"/>
                <w:tab w:val="left" w:pos="283"/>
              </w:tabs>
              <w:spacing w:before="0" w:after="0" w:line="251" w:lineRule="auto"/>
              <w:ind w:left="312" w:hanging="312"/>
              <w:jc w:val="center"/>
            </w:pPr>
            <w:r>
              <w:rPr>
                <w:rFonts w:ascii="Calibri" w:eastAsia="Calibri" w:hAnsi="Calibri"/>
                <w:color w:val="000000"/>
                <w:kern w:val="3"/>
                <w:sz w:val="22"/>
                <w:szCs w:val="22"/>
              </w:rPr>
              <w:t>5,1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pStyle w:val="a"/>
              <w:numPr>
                <w:ilvl w:val="0"/>
                <w:numId w:val="0"/>
              </w:numPr>
              <w:tabs>
                <w:tab w:val="left" w:pos="-108"/>
                <w:tab w:val="left" w:pos="34"/>
                <w:tab w:val="left" w:pos="283"/>
              </w:tabs>
              <w:spacing w:before="0" w:after="0" w:line="251" w:lineRule="auto"/>
              <w:ind w:left="312" w:hanging="312"/>
              <w:jc w:val="center"/>
            </w:pPr>
            <w:r>
              <w:rPr>
                <w:rFonts w:ascii="Calibri" w:eastAsia="Calibri" w:hAnsi="Calibri"/>
                <w:color w:val="000000"/>
                <w:kern w:val="3"/>
                <w:sz w:val="22"/>
                <w:szCs w:val="22"/>
              </w:rPr>
              <w:t>5,0</w:t>
            </w:r>
          </w:p>
        </w:tc>
      </w:tr>
      <w:tr w:rsidR="004310AF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tabs>
                <w:tab w:val="left" w:pos="34"/>
                <w:tab w:val="left" w:pos="283"/>
              </w:tabs>
              <w:rPr>
                <w:lang w:val="ru-RU"/>
              </w:rPr>
            </w:pPr>
            <w:r>
              <w:rPr>
                <w:lang w:val="ru-RU"/>
              </w:rPr>
              <w:t>2.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tabs>
                <w:tab w:val="left" w:pos="34"/>
                <w:tab w:val="left" w:pos="283"/>
              </w:tabs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B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rPr>
                <w:lang w:val="ru-RU"/>
              </w:rPr>
            </w:pPr>
            <w:r>
              <w:rPr>
                <w:lang w:val="ru-RU"/>
              </w:rPr>
              <w:t>вербальный интеллект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pStyle w:val="a"/>
              <w:numPr>
                <w:ilvl w:val="0"/>
                <w:numId w:val="0"/>
              </w:numPr>
              <w:tabs>
                <w:tab w:val="left" w:pos="-108"/>
                <w:tab w:val="left" w:pos="34"/>
                <w:tab w:val="left" w:pos="283"/>
              </w:tabs>
              <w:spacing w:before="0" w:after="0" w:line="251" w:lineRule="auto"/>
              <w:ind w:left="312" w:hanging="312"/>
              <w:jc w:val="center"/>
            </w:pPr>
            <w:r>
              <w:rPr>
                <w:rFonts w:ascii="Calibri" w:eastAsia="Calibri" w:hAnsi="Calibri"/>
                <w:color w:val="000000"/>
                <w:kern w:val="3"/>
                <w:sz w:val="22"/>
                <w:szCs w:val="22"/>
              </w:rPr>
              <w:t>6,7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pStyle w:val="a"/>
              <w:numPr>
                <w:ilvl w:val="0"/>
                <w:numId w:val="0"/>
              </w:numPr>
              <w:tabs>
                <w:tab w:val="left" w:pos="-108"/>
                <w:tab w:val="left" w:pos="34"/>
                <w:tab w:val="left" w:pos="283"/>
              </w:tabs>
              <w:spacing w:before="0" w:after="0" w:line="251" w:lineRule="auto"/>
              <w:ind w:left="312" w:hanging="312"/>
              <w:jc w:val="center"/>
            </w:pPr>
            <w:r>
              <w:rPr>
                <w:rFonts w:ascii="Calibri" w:eastAsia="Calibri" w:hAnsi="Calibri"/>
                <w:color w:val="000000"/>
                <w:kern w:val="3"/>
                <w:sz w:val="22"/>
                <w:szCs w:val="22"/>
              </w:rPr>
              <w:t>4,1</w:t>
            </w:r>
          </w:p>
        </w:tc>
      </w:tr>
      <w:tr w:rsidR="004310AF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tabs>
                <w:tab w:val="left" w:pos="34"/>
                <w:tab w:val="left" w:pos="283"/>
              </w:tabs>
              <w:rPr>
                <w:lang w:val="ru-RU"/>
              </w:rPr>
            </w:pPr>
            <w:r>
              <w:rPr>
                <w:lang w:val="ru-RU"/>
              </w:rPr>
              <w:t>3.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tabs>
                <w:tab w:val="left" w:pos="34"/>
                <w:tab w:val="left" w:pos="283"/>
              </w:tabs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C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rPr>
                <w:lang w:val="ru-RU"/>
              </w:rPr>
            </w:pPr>
            <w:r>
              <w:rPr>
                <w:lang w:val="ru-RU"/>
              </w:rPr>
              <w:t>уверенность в себе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pStyle w:val="a"/>
              <w:numPr>
                <w:ilvl w:val="0"/>
                <w:numId w:val="0"/>
              </w:numPr>
              <w:tabs>
                <w:tab w:val="left" w:pos="-108"/>
                <w:tab w:val="left" w:pos="34"/>
                <w:tab w:val="left" w:pos="283"/>
              </w:tabs>
              <w:spacing w:before="0" w:after="0" w:line="251" w:lineRule="auto"/>
              <w:ind w:left="312" w:hanging="312"/>
              <w:jc w:val="center"/>
            </w:pPr>
            <w:r>
              <w:rPr>
                <w:rFonts w:ascii="Calibri" w:eastAsia="Calibri" w:hAnsi="Calibri"/>
                <w:color w:val="000000"/>
                <w:kern w:val="3"/>
                <w:sz w:val="22"/>
                <w:szCs w:val="22"/>
              </w:rPr>
              <w:t>4,0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pStyle w:val="a"/>
              <w:numPr>
                <w:ilvl w:val="0"/>
                <w:numId w:val="0"/>
              </w:numPr>
              <w:tabs>
                <w:tab w:val="left" w:pos="-108"/>
                <w:tab w:val="left" w:pos="34"/>
                <w:tab w:val="left" w:pos="283"/>
              </w:tabs>
              <w:spacing w:before="0" w:after="0" w:line="251" w:lineRule="auto"/>
              <w:ind w:left="312" w:hanging="312"/>
              <w:jc w:val="center"/>
            </w:pPr>
            <w:r>
              <w:rPr>
                <w:rFonts w:ascii="Calibri" w:eastAsia="Calibri" w:hAnsi="Calibri"/>
                <w:color w:val="000000"/>
                <w:kern w:val="3"/>
                <w:sz w:val="22"/>
                <w:szCs w:val="22"/>
              </w:rPr>
              <w:t>4,4</w:t>
            </w:r>
          </w:p>
        </w:tc>
      </w:tr>
      <w:tr w:rsidR="004310AF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tabs>
                <w:tab w:val="left" w:pos="34"/>
                <w:tab w:val="left" w:pos="283"/>
              </w:tabs>
              <w:rPr>
                <w:lang w:val="ru-RU"/>
              </w:rPr>
            </w:pPr>
            <w:r>
              <w:rPr>
                <w:lang w:val="ru-RU"/>
              </w:rPr>
              <w:t>4.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tabs>
                <w:tab w:val="left" w:pos="34"/>
                <w:tab w:val="left" w:pos="283"/>
              </w:tabs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D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rPr>
                <w:lang w:val="ru-RU"/>
              </w:rPr>
            </w:pPr>
            <w:r>
              <w:rPr>
                <w:lang w:val="ru-RU"/>
              </w:rPr>
              <w:t>возбудимость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pStyle w:val="a"/>
              <w:numPr>
                <w:ilvl w:val="0"/>
                <w:numId w:val="0"/>
              </w:numPr>
              <w:tabs>
                <w:tab w:val="left" w:pos="-108"/>
                <w:tab w:val="left" w:pos="34"/>
                <w:tab w:val="left" w:pos="283"/>
              </w:tabs>
              <w:spacing w:before="0" w:after="0" w:line="251" w:lineRule="auto"/>
              <w:ind w:left="312" w:hanging="312"/>
              <w:jc w:val="center"/>
            </w:pPr>
            <w:r>
              <w:rPr>
                <w:rFonts w:ascii="Calibri" w:eastAsia="Calibri" w:hAnsi="Calibri"/>
                <w:color w:val="000000"/>
                <w:kern w:val="3"/>
                <w:sz w:val="22"/>
                <w:szCs w:val="22"/>
              </w:rPr>
              <w:t>6,8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pStyle w:val="a"/>
              <w:numPr>
                <w:ilvl w:val="0"/>
                <w:numId w:val="0"/>
              </w:numPr>
              <w:tabs>
                <w:tab w:val="left" w:pos="-108"/>
                <w:tab w:val="left" w:pos="34"/>
                <w:tab w:val="left" w:pos="283"/>
              </w:tabs>
              <w:spacing w:before="0" w:after="0" w:line="251" w:lineRule="auto"/>
              <w:ind w:left="312" w:hanging="312"/>
              <w:jc w:val="center"/>
            </w:pPr>
            <w:r>
              <w:rPr>
                <w:rFonts w:ascii="Calibri" w:eastAsia="Calibri" w:hAnsi="Calibri"/>
                <w:color w:val="000000"/>
                <w:kern w:val="3"/>
                <w:sz w:val="22"/>
                <w:szCs w:val="22"/>
              </w:rPr>
              <w:t>5,7</w:t>
            </w:r>
          </w:p>
        </w:tc>
      </w:tr>
      <w:tr w:rsidR="004310AF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tabs>
                <w:tab w:val="left" w:pos="34"/>
                <w:tab w:val="left" w:pos="283"/>
              </w:tabs>
              <w:rPr>
                <w:lang w:val="ru-RU"/>
              </w:rPr>
            </w:pPr>
            <w:r>
              <w:rPr>
                <w:lang w:val="ru-RU"/>
              </w:rPr>
              <w:t>5.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tabs>
                <w:tab w:val="left" w:pos="34"/>
                <w:tab w:val="left" w:pos="283"/>
              </w:tabs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rPr>
                <w:lang w:val="ru-RU"/>
              </w:rPr>
            </w:pPr>
            <w:r>
              <w:rPr>
                <w:lang w:val="ru-RU"/>
              </w:rPr>
              <w:t>склонность к самоутверждению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pStyle w:val="a"/>
              <w:numPr>
                <w:ilvl w:val="0"/>
                <w:numId w:val="0"/>
              </w:numPr>
              <w:tabs>
                <w:tab w:val="left" w:pos="-108"/>
                <w:tab w:val="left" w:pos="34"/>
                <w:tab w:val="left" w:pos="283"/>
              </w:tabs>
              <w:spacing w:before="0" w:after="0" w:line="251" w:lineRule="auto"/>
              <w:ind w:left="312" w:hanging="312"/>
              <w:jc w:val="center"/>
            </w:pPr>
            <w:r>
              <w:rPr>
                <w:rFonts w:ascii="Calibri" w:eastAsia="Calibri" w:hAnsi="Calibri"/>
                <w:color w:val="000000"/>
                <w:kern w:val="3"/>
                <w:sz w:val="22"/>
                <w:szCs w:val="22"/>
              </w:rPr>
              <w:t>6,7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pStyle w:val="a"/>
              <w:numPr>
                <w:ilvl w:val="0"/>
                <w:numId w:val="0"/>
              </w:numPr>
              <w:tabs>
                <w:tab w:val="left" w:pos="-108"/>
                <w:tab w:val="left" w:pos="34"/>
                <w:tab w:val="left" w:pos="283"/>
              </w:tabs>
              <w:spacing w:before="0" w:after="0" w:line="251" w:lineRule="auto"/>
              <w:ind w:left="312" w:hanging="312"/>
              <w:jc w:val="center"/>
            </w:pPr>
            <w:r>
              <w:rPr>
                <w:rFonts w:ascii="Calibri" w:eastAsia="Calibri" w:hAnsi="Calibri"/>
                <w:color w:val="000000"/>
                <w:kern w:val="3"/>
                <w:sz w:val="22"/>
                <w:szCs w:val="22"/>
              </w:rPr>
              <w:t>6,1</w:t>
            </w:r>
          </w:p>
        </w:tc>
      </w:tr>
      <w:tr w:rsidR="004310AF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tabs>
                <w:tab w:val="left" w:pos="34"/>
                <w:tab w:val="left" w:pos="283"/>
              </w:tabs>
              <w:rPr>
                <w:lang w:val="ru-RU"/>
              </w:rPr>
            </w:pPr>
            <w:r>
              <w:rPr>
                <w:lang w:val="ru-RU"/>
              </w:rPr>
              <w:t>6.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tabs>
                <w:tab w:val="left" w:pos="34"/>
                <w:tab w:val="left" w:pos="283"/>
              </w:tabs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F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rPr>
                <w:lang w:val="ru-RU"/>
              </w:rPr>
            </w:pPr>
            <w:r>
              <w:rPr>
                <w:lang w:val="ru-RU"/>
              </w:rPr>
              <w:t>склонность к риску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pStyle w:val="a"/>
              <w:numPr>
                <w:ilvl w:val="0"/>
                <w:numId w:val="0"/>
              </w:numPr>
              <w:tabs>
                <w:tab w:val="left" w:pos="-108"/>
                <w:tab w:val="left" w:pos="34"/>
                <w:tab w:val="left" w:pos="283"/>
              </w:tabs>
              <w:spacing w:before="0" w:after="0" w:line="251" w:lineRule="auto"/>
              <w:ind w:left="312" w:hanging="312"/>
              <w:jc w:val="center"/>
            </w:pPr>
            <w:r>
              <w:rPr>
                <w:rFonts w:ascii="Calibri" w:eastAsia="Calibri" w:hAnsi="Calibri"/>
                <w:color w:val="000000"/>
                <w:kern w:val="3"/>
                <w:sz w:val="22"/>
                <w:szCs w:val="22"/>
              </w:rPr>
              <w:t>6,2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pStyle w:val="a"/>
              <w:numPr>
                <w:ilvl w:val="0"/>
                <w:numId w:val="0"/>
              </w:numPr>
              <w:tabs>
                <w:tab w:val="left" w:pos="-108"/>
                <w:tab w:val="left" w:pos="34"/>
                <w:tab w:val="left" w:pos="283"/>
              </w:tabs>
              <w:spacing w:before="0" w:after="0" w:line="251" w:lineRule="auto"/>
              <w:ind w:left="312" w:hanging="312"/>
              <w:jc w:val="center"/>
            </w:pPr>
            <w:r>
              <w:rPr>
                <w:rFonts w:ascii="Calibri" w:eastAsia="Calibri" w:hAnsi="Calibri"/>
                <w:color w:val="000000"/>
                <w:kern w:val="3"/>
                <w:sz w:val="22"/>
                <w:szCs w:val="22"/>
              </w:rPr>
              <w:t>5,4</w:t>
            </w:r>
          </w:p>
        </w:tc>
      </w:tr>
      <w:tr w:rsidR="004310AF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tabs>
                <w:tab w:val="left" w:pos="34"/>
                <w:tab w:val="left" w:pos="283"/>
              </w:tabs>
              <w:rPr>
                <w:lang w:val="ru-RU"/>
              </w:rPr>
            </w:pPr>
            <w:r>
              <w:rPr>
                <w:lang w:val="ru-RU"/>
              </w:rPr>
              <w:t>7.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tabs>
                <w:tab w:val="left" w:pos="34"/>
                <w:tab w:val="left" w:pos="283"/>
              </w:tabs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rPr>
                <w:lang w:val="ru-RU"/>
              </w:rPr>
            </w:pPr>
            <w:r>
              <w:rPr>
                <w:lang w:val="ru-RU"/>
              </w:rPr>
              <w:t>ответственность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pStyle w:val="a"/>
              <w:numPr>
                <w:ilvl w:val="0"/>
                <w:numId w:val="0"/>
              </w:numPr>
              <w:tabs>
                <w:tab w:val="left" w:pos="-108"/>
                <w:tab w:val="left" w:pos="34"/>
                <w:tab w:val="left" w:pos="283"/>
              </w:tabs>
              <w:spacing w:before="0" w:after="0" w:line="251" w:lineRule="auto"/>
              <w:ind w:left="312" w:hanging="312"/>
              <w:jc w:val="center"/>
            </w:pPr>
            <w:r>
              <w:rPr>
                <w:rFonts w:ascii="Calibri" w:eastAsia="Calibri" w:hAnsi="Calibri"/>
                <w:color w:val="000000"/>
                <w:kern w:val="3"/>
                <w:sz w:val="22"/>
                <w:szCs w:val="22"/>
              </w:rPr>
              <w:t>4,1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pStyle w:val="a"/>
              <w:numPr>
                <w:ilvl w:val="0"/>
                <w:numId w:val="0"/>
              </w:numPr>
              <w:tabs>
                <w:tab w:val="left" w:pos="-108"/>
                <w:tab w:val="left" w:pos="34"/>
                <w:tab w:val="left" w:pos="283"/>
              </w:tabs>
              <w:spacing w:before="0" w:after="0" w:line="251" w:lineRule="auto"/>
              <w:ind w:left="312" w:hanging="312"/>
              <w:jc w:val="center"/>
            </w:pPr>
            <w:r>
              <w:rPr>
                <w:rFonts w:ascii="Calibri" w:eastAsia="Calibri" w:hAnsi="Calibri"/>
                <w:color w:val="000000"/>
                <w:kern w:val="3"/>
                <w:sz w:val="22"/>
                <w:szCs w:val="22"/>
              </w:rPr>
              <w:t>5,3</w:t>
            </w:r>
          </w:p>
        </w:tc>
      </w:tr>
      <w:tr w:rsidR="004310AF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tabs>
                <w:tab w:val="left" w:pos="34"/>
                <w:tab w:val="left" w:pos="283"/>
              </w:tabs>
              <w:rPr>
                <w:lang w:val="ru-RU"/>
              </w:rPr>
            </w:pPr>
            <w:r>
              <w:rPr>
                <w:lang w:val="ru-RU"/>
              </w:rPr>
              <w:t>8.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tabs>
                <w:tab w:val="left" w:pos="34"/>
                <w:tab w:val="left" w:pos="283"/>
              </w:tabs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rPr>
                <w:lang w:val="ru-RU"/>
              </w:rPr>
            </w:pPr>
            <w:r>
              <w:rPr>
                <w:lang w:val="ru-RU"/>
              </w:rPr>
              <w:t>социальная смелость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pStyle w:val="a"/>
              <w:numPr>
                <w:ilvl w:val="0"/>
                <w:numId w:val="0"/>
              </w:numPr>
              <w:tabs>
                <w:tab w:val="left" w:pos="-108"/>
                <w:tab w:val="left" w:pos="34"/>
                <w:tab w:val="left" w:pos="283"/>
              </w:tabs>
              <w:spacing w:before="0" w:after="0" w:line="251" w:lineRule="auto"/>
              <w:ind w:left="312" w:hanging="312"/>
              <w:jc w:val="center"/>
            </w:pPr>
            <w:r>
              <w:rPr>
                <w:rFonts w:ascii="Calibri" w:eastAsia="Calibri" w:hAnsi="Calibri"/>
                <w:color w:val="000000"/>
                <w:kern w:val="3"/>
                <w:sz w:val="22"/>
                <w:szCs w:val="22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pStyle w:val="a"/>
              <w:numPr>
                <w:ilvl w:val="0"/>
                <w:numId w:val="0"/>
              </w:numPr>
              <w:tabs>
                <w:tab w:val="left" w:pos="-108"/>
                <w:tab w:val="left" w:pos="34"/>
                <w:tab w:val="left" w:pos="283"/>
              </w:tabs>
              <w:spacing w:before="0" w:after="0" w:line="251" w:lineRule="auto"/>
              <w:ind w:left="312" w:hanging="312"/>
              <w:jc w:val="center"/>
            </w:pPr>
            <w:r>
              <w:rPr>
                <w:rFonts w:ascii="Calibri" w:eastAsia="Calibri" w:hAnsi="Calibri"/>
                <w:color w:val="000000"/>
                <w:kern w:val="3"/>
                <w:sz w:val="22"/>
                <w:szCs w:val="22"/>
              </w:rPr>
              <w:t>4,3</w:t>
            </w:r>
          </w:p>
        </w:tc>
      </w:tr>
      <w:tr w:rsidR="004310AF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tabs>
                <w:tab w:val="left" w:pos="34"/>
                <w:tab w:val="left" w:pos="283"/>
              </w:tabs>
              <w:rPr>
                <w:lang w:val="ru-RU"/>
              </w:rPr>
            </w:pPr>
            <w:r>
              <w:rPr>
                <w:lang w:val="ru-RU"/>
              </w:rPr>
              <w:t>9.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tabs>
                <w:tab w:val="left" w:pos="34"/>
                <w:tab w:val="left" w:pos="283"/>
              </w:tabs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rPr>
                <w:lang w:val="ru-RU"/>
              </w:rPr>
            </w:pPr>
            <w:r>
              <w:rPr>
                <w:lang w:val="ru-RU"/>
              </w:rPr>
              <w:t>чувствительность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pStyle w:val="a"/>
              <w:numPr>
                <w:ilvl w:val="0"/>
                <w:numId w:val="0"/>
              </w:numPr>
              <w:tabs>
                <w:tab w:val="left" w:pos="-108"/>
                <w:tab w:val="left" w:pos="34"/>
                <w:tab w:val="left" w:pos="283"/>
              </w:tabs>
              <w:spacing w:before="0" w:after="0" w:line="251" w:lineRule="auto"/>
              <w:ind w:left="312" w:hanging="312"/>
              <w:jc w:val="center"/>
            </w:pPr>
            <w:r>
              <w:rPr>
                <w:rFonts w:ascii="Calibri" w:eastAsia="Calibri" w:hAnsi="Calibri"/>
                <w:color w:val="000000"/>
                <w:kern w:val="3"/>
                <w:sz w:val="22"/>
                <w:szCs w:val="22"/>
              </w:rPr>
              <w:t>4,5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pStyle w:val="a"/>
              <w:numPr>
                <w:ilvl w:val="0"/>
                <w:numId w:val="0"/>
              </w:numPr>
              <w:tabs>
                <w:tab w:val="left" w:pos="-108"/>
                <w:tab w:val="left" w:pos="34"/>
                <w:tab w:val="left" w:pos="283"/>
              </w:tabs>
              <w:spacing w:before="0" w:after="0" w:line="251" w:lineRule="auto"/>
              <w:ind w:left="312" w:hanging="312"/>
              <w:jc w:val="center"/>
            </w:pPr>
            <w:r>
              <w:rPr>
                <w:rFonts w:ascii="Calibri" w:eastAsia="Calibri" w:hAnsi="Calibri"/>
                <w:color w:val="000000"/>
                <w:kern w:val="3"/>
                <w:sz w:val="22"/>
                <w:szCs w:val="22"/>
              </w:rPr>
              <w:t>7,2</w:t>
            </w:r>
          </w:p>
        </w:tc>
      </w:tr>
      <w:tr w:rsidR="004310AF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tabs>
                <w:tab w:val="left" w:pos="34"/>
                <w:tab w:val="left" w:pos="283"/>
              </w:tabs>
              <w:rPr>
                <w:lang w:val="ru-RU"/>
              </w:rPr>
            </w:pPr>
            <w:r>
              <w:rPr>
                <w:lang w:val="ru-RU"/>
              </w:rPr>
              <w:t>10.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tabs>
                <w:tab w:val="left" w:pos="34"/>
                <w:tab w:val="left" w:pos="283"/>
              </w:tabs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rPr>
                <w:lang w:val="ru-RU"/>
              </w:rPr>
            </w:pPr>
            <w:r>
              <w:rPr>
                <w:lang w:val="ru-RU"/>
              </w:rPr>
              <w:t>тревожность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pStyle w:val="a"/>
              <w:numPr>
                <w:ilvl w:val="0"/>
                <w:numId w:val="0"/>
              </w:numPr>
              <w:tabs>
                <w:tab w:val="left" w:pos="-108"/>
                <w:tab w:val="left" w:pos="34"/>
                <w:tab w:val="left" w:pos="283"/>
              </w:tabs>
              <w:spacing w:before="0" w:after="0" w:line="251" w:lineRule="auto"/>
              <w:ind w:left="312" w:hanging="312"/>
              <w:jc w:val="center"/>
            </w:pPr>
            <w:r>
              <w:rPr>
                <w:rFonts w:ascii="Calibri" w:eastAsia="Calibri" w:hAnsi="Calibri"/>
                <w:color w:val="000000"/>
                <w:kern w:val="3"/>
                <w:sz w:val="22"/>
                <w:szCs w:val="22"/>
              </w:rPr>
              <w:t>6,8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pStyle w:val="a"/>
              <w:numPr>
                <w:ilvl w:val="0"/>
                <w:numId w:val="0"/>
              </w:numPr>
              <w:tabs>
                <w:tab w:val="left" w:pos="-108"/>
                <w:tab w:val="left" w:pos="34"/>
                <w:tab w:val="left" w:pos="283"/>
              </w:tabs>
              <w:spacing w:before="0" w:after="0" w:line="251" w:lineRule="auto"/>
              <w:ind w:left="312" w:hanging="312"/>
              <w:jc w:val="center"/>
            </w:pPr>
            <w:r>
              <w:rPr>
                <w:rFonts w:ascii="Calibri" w:eastAsia="Calibri" w:hAnsi="Calibri"/>
                <w:color w:val="000000"/>
                <w:kern w:val="3"/>
                <w:sz w:val="22"/>
                <w:szCs w:val="22"/>
              </w:rPr>
              <w:t>6,5</w:t>
            </w:r>
          </w:p>
        </w:tc>
      </w:tr>
      <w:tr w:rsidR="004310AF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tabs>
                <w:tab w:val="left" w:pos="34"/>
                <w:tab w:val="left" w:pos="283"/>
              </w:tabs>
              <w:rPr>
                <w:lang w:val="ru-RU"/>
              </w:rPr>
            </w:pPr>
            <w:r>
              <w:rPr>
                <w:lang w:val="ru-RU"/>
              </w:rPr>
              <w:t>11.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tabs>
                <w:tab w:val="left" w:pos="34"/>
                <w:tab w:val="left" w:pos="283"/>
              </w:tabs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Q3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rPr>
                <w:lang w:val="ru-RU"/>
              </w:rPr>
            </w:pPr>
            <w:r>
              <w:rPr>
                <w:lang w:val="ru-RU"/>
              </w:rPr>
              <w:t>самоконтроль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pStyle w:val="a"/>
              <w:numPr>
                <w:ilvl w:val="0"/>
                <w:numId w:val="0"/>
              </w:numPr>
              <w:tabs>
                <w:tab w:val="left" w:pos="-108"/>
                <w:tab w:val="left" w:pos="34"/>
                <w:tab w:val="left" w:pos="283"/>
              </w:tabs>
              <w:spacing w:before="0" w:after="0" w:line="251" w:lineRule="auto"/>
              <w:ind w:left="312" w:hanging="312"/>
              <w:jc w:val="center"/>
            </w:pPr>
            <w:r>
              <w:rPr>
                <w:rFonts w:ascii="Calibri" w:eastAsia="Calibri" w:hAnsi="Calibri"/>
                <w:color w:val="000000"/>
                <w:kern w:val="3"/>
                <w:sz w:val="22"/>
                <w:szCs w:val="22"/>
              </w:rPr>
              <w:t>3,6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pStyle w:val="a"/>
              <w:numPr>
                <w:ilvl w:val="0"/>
                <w:numId w:val="0"/>
              </w:numPr>
              <w:tabs>
                <w:tab w:val="left" w:pos="-108"/>
                <w:tab w:val="left" w:pos="34"/>
                <w:tab w:val="left" w:pos="283"/>
              </w:tabs>
              <w:spacing w:before="0" w:after="0" w:line="251" w:lineRule="auto"/>
              <w:ind w:left="312" w:hanging="312"/>
              <w:jc w:val="center"/>
            </w:pPr>
            <w:r>
              <w:rPr>
                <w:rFonts w:ascii="Calibri" w:eastAsia="Calibri" w:hAnsi="Calibri"/>
                <w:color w:val="000000"/>
                <w:kern w:val="3"/>
                <w:sz w:val="22"/>
                <w:szCs w:val="22"/>
              </w:rPr>
              <w:t>4,4</w:t>
            </w:r>
          </w:p>
        </w:tc>
      </w:tr>
      <w:tr w:rsidR="004310AF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tabs>
                <w:tab w:val="left" w:pos="34"/>
                <w:tab w:val="left" w:pos="283"/>
              </w:tabs>
              <w:rPr>
                <w:lang w:val="ru-RU"/>
              </w:rPr>
            </w:pPr>
            <w:r>
              <w:rPr>
                <w:lang w:val="ru-RU"/>
              </w:rPr>
              <w:t>12.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tabs>
                <w:tab w:val="left" w:pos="34"/>
                <w:tab w:val="left" w:pos="283"/>
              </w:tabs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Q4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rPr>
                <w:lang w:val="ru-RU"/>
              </w:rPr>
            </w:pPr>
            <w:r>
              <w:rPr>
                <w:lang w:val="ru-RU"/>
              </w:rPr>
              <w:t>нервное напряжение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pStyle w:val="a"/>
              <w:numPr>
                <w:ilvl w:val="0"/>
                <w:numId w:val="0"/>
              </w:numPr>
              <w:tabs>
                <w:tab w:val="left" w:pos="-108"/>
                <w:tab w:val="left" w:pos="34"/>
                <w:tab w:val="left" w:pos="283"/>
              </w:tabs>
              <w:spacing w:before="0" w:after="0" w:line="251" w:lineRule="auto"/>
              <w:ind w:left="312" w:hanging="312"/>
              <w:jc w:val="center"/>
            </w:pPr>
            <w:r>
              <w:rPr>
                <w:rFonts w:ascii="Calibri" w:eastAsia="Calibri" w:hAnsi="Calibri"/>
                <w:color w:val="000000"/>
                <w:kern w:val="3"/>
                <w:sz w:val="22"/>
                <w:szCs w:val="22"/>
              </w:rPr>
              <w:t>7,7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10AF" w:rsidRDefault="00FE5FD5">
            <w:pPr>
              <w:pStyle w:val="a"/>
              <w:numPr>
                <w:ilvl w:val="0"/>
                <w:numId w:val="0"/>
              </w:numPr>
              <w:tabs>
                <w:tab w:val="left" w:pos="-108"/>
                <w:tab w:val="left" w:pos="34"/>
                <w:tab w:val="left" w:pos="283"/>
              </w:tabs>
              <w:spacing w:before="0" w:after="0" w:line="251" w:lineRule="auto"/>
              <w:ind w:left="312" w:hanging="312"/>
              <w:jc w:val="center"/>
            </w:pPr>
            <w:r>
              <w:rPr>
                <w:rFonts w:ascii="Calibri" w:eastAsia="Calibri" w:hAnsi="Calibri"/>
                <w:color w:val="000000"/>
                <w:kern w:val="3"/>
                <w:sz w:val="22"/>
                <w:szCs w:val="22"/>
              </w:rPr>
              <w:t>6,8</w:t>
            </w:r>
          </w:p>
        </w:tc>
      </w:tr>
    </w:tbl>
    <w:p w:rsidR="004310AF" w:rsidRDefault="004310AF">
      <w:pPr>
        <w:ind w:firstLine="1843"/>
        <w:rPr>
          <w:bCs/>
          <w:i/>
          <w:sz w:val="20"/>
          <w:szCs w:val="20"/>
          <w:lang w:val="ru-RU"/>
        </w:rPr>
      </w:pPr>
    </w:p>
    <w:p w:rsidR="004310AF" w:rsidRDefault="00FE5FD5">
      <w:pPr>
        <w:ind w:firstLine="993"/>
        <w:jc w:val="center"/>
        <w:rPr>
          <w:bCs/>
          <w:i/>
          <w:sz w:val="20"/>
          <w:szCs w:val="20"/>
          <w:lang w:val="ru-RU"/>
        </w:rPr>
      </w:pPr>
      <w:r>
        <w:rPr>
          <w:bCs/>
          <w:i/>
          <w:sz w:val="20"/>
          <w:szCs w:val="20"/>
          <w:lang w:val="ru-RU"/>
        </w:rPr>
        <w:t xml:space="preserve">Таблица 1 Уровень развития личностных </w:t>
      </w:r>
      <w:r>
        <w:rPr>
          <w:bCs/>
          <w:i/>
          <w:sz w:val="20"/>
          <w:szCs w:val="20"/>
          <w:lang w:val="ru-RU"/>
        </w:rPr>
        <w:t>факторов</w:t>
      </w:r>
    </w:p>
    <w:p w:rsidR="004310AF" w:rsidRDefault="00FE5FD5">
      <w:pPr>
        <w:tabs>
          <w:tab w:val="left" w:pos="34"/>
          <w:tab w:val="left" w:pos="28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ходе исследования мы получили данные, которые позволили нам сделать вывод о сильных личностных факторах учеников в каждой системе образования. Так же, проведенное исследование показало, что у учеников, обучающихся по системе М. Монтессори значит</w:t>
      </w:r>
      <w:r>
        <w:rPr>
          <w:sz w:val="28"/>
          <w:szCs w:val="28"/>
          <w:lang w:val="ru-RU"/>
        </w:rPr>
        <w:t>ельно меньше показатели такого фактора как Q3 (самоконтроль).</w:t>
      </w:r>
    </w:p>
    <w:p w:rsidR="004310AF" w:rsidRDefault="00FE5FD5">
      <w:pPr>
        <w:tabs>
          <w:tab w:val="left" w:pos="34"/>
          <w:tab w:val="left" w:pos="28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Анализ литературы показал, что младший школьный возраст является важным периодом в жизни ребенка, для развития самоконтроля и произвольности. Данный психический процесс помогает ребенку в </w:t>
      </w:r>
      <w:r>
        <w:rPr>
          <w:sz w:val="28"/>
          <w:szCs w:val="28"/>
          <w:lang w:val="ru-RU"/>
        </w:rPr>
        <w:t>учебной деятельности, в своевременности выполнения заданий, в общении со свертками и взрослыми. К 3-4 классу обучения самоконтроль должен быть практически сформирован. В силу разных причин самоконтроль у некоторых детей требует дополнительного сопровождени</w:t>
      </w:r>
      <w:r>
        <w:rPr>
          <w:sz w:val="28"/>
          <w:szCs w:val="28"/>
          <w:lang w:val="ru-RU"/>
        </w:rPr>
        <w:t>я.</w:t>
      </w:r>
    </w:p>
    <w:p w:rsidR="004310AF" w:rsidRDefault="00FE5FD5">
      <w:pPr>
        <w:tabs>
          <w:tab w:val="left" w:pos="34"/>
          <w:tab w:val="left" w:pos="28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 результатам исследования нами была разработана программа деятельности педагога по</w:t>
      </w:r>
      <w:bookmarkStart w:id="0" w:name="_GoBack"/>
      <w:bookmarkEnd w:id="0"/>
      <w:r>
        <w:rPr>
          <w:sz w:val="28"/>
          <w:szCs w:val="28"/>
          <w:lang w:val="ru-RU"/>
        </w:rPr>
        <w:t xml:space="preserve"> содействию развития самоконтроля у младших школьников и снижению уровня возбудимости.</w:t>
      </w:r>
    </w:p>
    <w:p w:rsidR="004310AF" w:rsidRDefault="004310AF">
      <w:pPr>
        <w:tabs>
          <w:tab w:val="left" w:pos="34"/>
          <w:tab w:val="left" w:pos="283"/>
        </w:tabs>
        <w:jc w:val="both"/>
        <w:rPr>
          <w:sz w:val="28"/>
          <w:szCs w:val="28"/>
          <w:lang w:val="ru-RU"/>
        </w:rPr>
      </w:pPr>
    </w:p>
    <w:p w:rsidR="004310AF" w:rsidRDefault="00FE5FD5">
      <w:pPr>
        <w:pStyle w:val="Standard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Список литературы:</w:t>
      </w:r>
    </w:p>
    <w:p w:rsidR="004310AF" w:rsidRDefault="00FE5FD5" w:rsidP="00435903">
      <w:pPr>
        <w:pStyle w:val="Standard"/>
        <w:jc w:val="both"/>
      </w:pPr>
      <w:r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ab/>
        <w:t xml:space="preserve">Методика многофакторного исследования личности </w:t>
      </w:r>
      <w:proofErr w:type="spellStart"/>
      <w:r>
        <w:rPr>
          <w:sz w:val="28"/>
          <w:szCs w:val="28"/>
          <w:lang w:val="ru-RU"/>
        </w:rPr>
        <w:t>Кэттелла</w:t>
      </w:r>
      <w:proofErr w:type="spellEnd"/>
      <w:r>
        <w:rPr>
          <w:sz w:val="28"/>
          <w:szCs w:val="28"/>
          <w:lang w:val="ru-RU"/>
        </w:rPr>
        <w:t>/Дет</w:t>
      </w:r>
      <w:r>
        <w:rPr>
          <w:sz w:val="28"/>
          <w:szCs w:val="28"/>
          <w:lang w:val="ru-RU"/>
        </w:rPr>
        <w:t xml:space="preserve">ский вариант [Электронный ресурс] – Режим доступа: </w:t>
      </w:r>
      <w:hyperlink r:id="rId10" w:history="1">
        <w:r>
          <w:rPr>
            <w:sz w:val="28"/>
            <w:szCs w:val="28"/>
            <w:lang w:val="ru-RU"/>
          </w:rPr>
          <w:t>https://psylab.info/Методика_многофакторного_исследования_личности_Кэттелл</w:t>
        </w:r>
        <w:r>
          <w:rPr>
            <w:sz w:val="28"/>
            <w:szCs w:val="28"/>
            <w:lang w:val="ru-RU"/>
          </w:rPr>
          <w:lastRenderedPageBreak/>
          <w:t>а/Детский_вариант</w:t>
        </w:r>
      </w:hyperlink>
    </w:p>
    <w:p w:rsidR="004310AF" w:rsidRDefault="00FE5FD5" w:rsidP="00435903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</w:t>
      </w:r>
      <w:r>
        <w:rPr>
          <w:sz w:val="28"/>
          <w:szCs w:val="28"/>
          <w:lang w:val="ru-RU"/>
        </w:rPr>
        <w:tab/>
        <w:t>М</w:t>
      </w:r>
      <w:r>
        <w:rPr>
          <w:sz w:val="28"/>
          <w:szCs w:val="28"/>
          <w:lang w:val="ru-RU"/>
        </w:rPr>
        <w:t>онтессори М. Впитывающий разум ребенка [Текст] / М. Монтессори. – Санкт-Петербург</w:t>
      </w:r>
      <w:proofErr w:type="gramStart"/>
      <w:r>
        <w:rPr>
          <w:sz w:val="28"/>
          <w:szCs w:val="28"/>
          <w:lang w:val="ru-RU"/>
        </w:rPr>
        <w:t xml:space="preserve"> :</w:t>
      </w:r>
      <w:proofErr w:type="gramEnd"/>
      <w:r>
        <w:rPr>
          <w:sz w:val="28"/>
          <w:szCs w:val="28"/>
          <w:lang w:val="ru-RU"/>
        </w:rPr>
        <w:t xml:space="preserve"> Благотворительный фонд «Волонтёры». – 2009. – 320с.</w:t>
      </w:r>
    </w:p>
    <w:p w:rsidR="004310AF" w:rsidRDefault="00FE5FD5" w:rsidP="00435903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r>
        <w:rPr>
          <w:sz w:val="28"/>
          <w:szCs w:val="28"/>
          <w:lang w:val="ru-RU"/>
        </w:rPr>
        <w:tab/>
        <w:t>Монтессори М. Образование человека [Текст] / М. Монтессори. – Екатеринбург</w:t>
      </w:r>
      <w:proofErr w:type="gramStart"/>
      <w:r>
        <w:rPr>
          <w:sz w:val="28"/>
          <w:szCs w:val="28"/>
          <w:lang w:val="ru-RU"/>
        </w:rPr>
        <w:t xml:space="preserve"> :</w:t>
      </w:r>
      <w:proofErr w:type="gramEnd"/>
      <w:r>
        <w:rPr>
          <w:sz w:val="28"/>
          <w:szCs w:val="28"/>
          <w:lang w:val="ru-RU"/>
        </w:rPr>
        <w:t xml:space="preserve"> Народная книга. – 2017. – 160с.</w:t>
      </w:r>
    </w:p>
    <w:p w:rsidR="004310AF" w:rsidRDefault="00FE5FD5" w:rsidP="00435903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</w:t>
      </w: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Сумнительный</w:t>
      </w:r>
      <w:proofErr w:type="spellEnd"/>
      <w:r>
        <w:rPr>
          <w:sz w:val="28"/>
          <w:szCs w:val="28"/>
          <w:lang w:val="ru-RU"/>
        </w:rPr>
        <w:t xml:space="preserve"> К. Е. Начальная школа в педагогике М. Монтессори [Текст] / К.Е. </w:t>
      </w:r>
      <w:proofErr w:type="spellStart"/>
      <w:r>
        <w:rPr>
          <w:sz w:val="28"/>
          <w:szCs w:val="28"/>
          <w:lang w:val="ru-RU"/>
        </w:rPr>
        <w:t>Сумнительный</w:t>
      </w:r>
      <w:proofErr w:type="spellEnd"/>
      <w:r>
        <w:rPr>
          <w:sz w:val="28"/>
          <w:szCs w:val="28"/>
          <w:lang w:val="ru-RU"/>
        </w:rPr>
        <w:t>, Е.Н. Прокофьева // Проблемы современного образования. – 2021. – № 3. – с. 163-170.</w:t>
      </w:r>
    </w:p>
    <w:p w:rsidR="004310AF" w:rsidRDefault="00FE5FD5" w:rsidP="00435903">
      <w:pPr>
        <w:pStyle w:val="Standard"/>
        <w:jc w:val="both"/>
      </w:pPr>
      <w:r>
        <w:rPr>
          <w:sz w:val="28"/>
          <w:szCs w:val="28"/>
          <w:lang w:val="ru-RU"/>
        </w:rPr>
        <w:t>5.</w:t>
      </w:r>
      <w:r>
        <w:rPr>
          <w:sz w:val="28"/>
          <w:szCs w:val="28"/>
          <w:lang w:val="ru-RU"/>
        </w:rPr>
        <w:tab/>
        <w:t>Электронный калькулятор статистических функций [Электронный ресурс] – Режим дос</w:t>
      </w:r>
      <w:r>
        <w:rPr>
          <w:sz w:val="28"/>
          <w:szCs w:val="28"/>
          <w:lang w:val="ru-RU"/>
        </w:rPr>
        <w:t xml:space="preserve">тупа: </w:t>
      </w:r>
      <w:r w:rsidRPr="00435903">
        <w:rPr>
          <w:sz w:val="28"/>
          <w:szCs w:val="28"/>
          <w:lang w:val="ru-RU"/>
        </w:rPr>
        <w:t>https://www.psychol-ok.ru/statistics/spearman/</w:t>
      </w:r>
    </w:p>
    <w:p w:rsidR="004310AF" w:rsidRDefault="004310AF" w:rsidP="00435903">
      <w:pPr>
        <w:pStyle w:val="Standard"/>
        <w:jc w:val="both"/>
        <w:rPr>
          <w:lang w:val="ru-RU"/>
        </w:rPr>
      </w:pPr>
    </w:p>
    <w:sectPr w:rsidR="004310AF">
      <w:pgSz w:w="11905" w:h="16837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FD5" w:rsidRDefault="00FE5FD5">
      <w:r>
        <w:separator/>
      </w:r>
    </w:p>
  </w:endnote>
  <w:endnote w:type="continuationSeparator" w:id="0">
    <w:p w:rsidR="00FE5FD5" w:rsidRDefault="00FE5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FD5" w:rsidRDefault="00FE5FD5">
      <w:r>
        <w:rPr>
          <w:color w:val="000000"/>
        </w:rPr>
        <w:separator/>
      </w:r>
    </w:p>
  </w:footnote>
  <w:footnote w:type="continuationSeparator" w:id="0">
    <w:p w:rsidR="00FE5FD5" w:rsidRDefault="00FE5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F24C8"/>
    <w:multiLevelType w:val="multilevel"/>
    <w:tmpl w:val="759672EC"/>
    <w:styleLink w:val="LFO1"/>
    <w:lvl w:ilvl="0">
      <w:numFmt w:val="bullet"/>
      <w:pStyle w:val="a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310AF"/>
    <w:rsid w:val="004310AF"/>
    <w:rsid w:val="00435903"/>
    <w:rsid w:val="004D78DF"/>
    <w:rsid w:val="00FE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pPr>
      <w:suppressAutoHyphens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List"/>
    <w:basedOn w:val="Textbody"/>
  </w:style>
  <w:style w:type="paragraph" w:styleId="a5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">
    <w:name w:val="Normal (Web)"/>
    <w:basedOn w:val="a0"/>
    <w:pPr>
      <w:widowControl/>
      <w:numPr>
        <w:numId w:val="1"/>
      </w:numPr>
      <w:suppressAutoHyphens w:val="0"/>
      <w:spacing w:before="100" w:after="100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styleId="a6">
    <w:name w:val="Hyperlink"/>
    <w:rPr>
      <w:color w:val="0000FF"/>
      <w:u w:val="single"/>
    </w:rPr>
  </w:style>
  <w:style w:type="numbering" w:customStyle="1" w:styleId="LFO1">
    <w:name w:val="LFO1"/>
    <w:basedOn w:val="a3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pPr>
      <w:suppressAutoHyphens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List"/>
    <w:basedOn w:val="Textbody"/>
  </w:style>
  <w:style w:type="paragraph" w:styleId="a5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">
    <w:name w:val="Normal (Web)"/>
    <w:basedOn w:val="a0"/>
    <w:pPr>
      <w:widowControl/>
      <w:numPr>
        <w:numId w:val="1"/>
      </w:numPr>
      <w:suppressAutoHyphens w:val="0"/>
      <w:spacing w:before="100" w:after="100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styleId="a6">
    <w:name w:val="Hyperlink"/>
    <w:rPr>
      <w:color w:val="0000FF"/>
      <w:u w:val="single"/>
    </w:rPr>
  </w:style>
  <w:style w:type="numbering" w:customStyle="1" w:styleId="LFO1">
    <w:name w:val="LFO1"/>
    <w:basedOn w:val="a3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mail.ru/compose/?mailto=mailto%3agukovamv@cspu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psylab.info/&#1052;&#1077;&#1090;&#1086;&#1076;&#1080;&#1082;&#1072;_&#1084;&#1085;&#1086;&#1075;&#1086;&#1092;&#1072;&#1082;&#1090;&#1086;&#1088;&#1085;&#1086;&#1075;&#1086;_&#1080;&#1089;&#1089;&#1083;&#1077;&#1076;&#1086;&#1074;&#1072;&#1085;&#1080;&#1103;_&#1083;&#1080;&#1095;&#1085;&#1086;&#1089;&#1090;&#1080;_&#1050;&#1101;&#1090;&#1090;&#1077;&#1083;&#1083;&#1072;/&#1044;&#1077;&#1090;&#1089;&#1082;&#1080;&#1081;_&#1074;&#1072;&#1088;&#1080;&#1072;&#1085;&#1090;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1157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Шелеметьева</cp:lastModifiedBy>
  <cp:revision>3</cp:revision>
  <dcterms:created xsi:type="dcterms:W3CDTF">2022-05-09T21:58:00Z</dcterms:created>
  <dcterms:modified xsi:type="dcterms:W3CDTF">2022-05-09T21:59:00Z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