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419" w:rsidRPr="00E23FE6" w:rsidRDefault="00255419" w:rsidP="002554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FE6">
        <w:rPr>
          <w:rFonts w:ascii="Times New Roman" w:hAnsi="Times New Roman" w:cs="Times New Roman"/>
          <w:sz w:val="24"/>
          <w:szCs w:val="24"/>
        </w:rPr>
        <w:t>ПРОФОРИЕНТАЦИОННАЯ РАБОТА С ДЕТЬМИ С ОВЗ</w:t>
      </w:r>
    </w:p>
    <w:p w:rsidR="00255419" w:rsidRPr="00E23FE6" w:rsidRDefault="00255419" w:rsidP="002554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FE6">
        <w:rPr>
          <w:rFonts w:ascii="Times New Roman" w:hAnsi="Times New Roman" w:cs="Times New Roman"/>
          <w:sz w:val="24"/>
          <w:szCs w:val="24"/>
        </w:rPr>
        <w:t>Багина Зоя Викторовна,</w:t>
      </w:r>
    </w:p>
    <w:p w:rsidR="00255419" w:rsidRPr="00E23FE6" w:rsidRDefault="00255419" w:rsidP="002554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3FE6">
        <w:rPr>
          <w:rFonts w:ascii="Times New Roman" w:hAnsi="Times New Roman" w:cs="Times New Roman"/>
          <w:sz w:val="24"/>
          <w:szCs w:val="24"/>
        </w:rPr>
        <w:t>учитель математики МБОУ МСШ</w:t>
      </w:r>
    </w:p>
    <w:p w:rsidR="00255419" w:rsidRPr="00E23FE6" w:rsidRDefault="00255419" w:rsidP="00255419">
      <w:pPr>
        <w:numPr>
          <w:ilvl w:val="0"/>
          <w:numId w:val="1"/>
        </w:num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Что включает в себя </w:t>
      </w:r>
      <w:proofErr w:type="spellStart"/>
      <w:r w:rsidRPr="00E23FE6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профориентационная</w:t>
      </w:r>
      <w:proofErr w:type="spellEnd"/>
      <w:r w:rsidRPr="00E23FE6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работа.</w:t>
      </w:r>
    </w:p>
    <w:p w:rsidR="00255419" w:rsidRPr="00E23FE6" w:rsidRDefault="00255419" w:rsidP="0025541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Во все времена и на протяжении всей жизни человек стоит перед выбором</w:t>
      </w:r>
      <w:proofErr w:type="gram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:</w:t>
      </w:r>
      <w:proofErr w:type="gram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«Кем быть?» От того, как человек ответит на этот вопрос, зависит вся его дальнейшая жизнь. И задумываться над этим вопросом человек должен уже со школьной скамьи. И ребенку очень важно не ошибиться с выбором профессии, так как основную часть жизни человек проводит на работе. И если работа не приносит ему радости, то и вся жизнь будет безрадостной. </w:t>
      </w:r>
    </w:p>
    <w:p w:rsidR="00255419" w:rsidRPr="00E23FE6" w:rsidRDefault="00255419" w:rsidP="0025541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Современным старшеклассника необходимы не только определенные знания, умения и навыки, но и обладать личностными качествами, которые помогли бы им осуществить свои желания в профессиональном плане. Существует дополнительная проблема. Ситуация на рынке труда постоянно меняется, экономическая ситуация нестабильная. Не понятно имеет ли какая-то профессия перспективы в ближайшем будущем. Ежегодно на рынке труда появляется более пятисот профессий, многие из которых задерживаются лишь на десять или пятнадцать лет, а за тем могут исчезнуть или очень сильно измениться. </w:t>
      </w:r>
    </w:p>
    <w:p w:rsidR="00255419" w:rsidRPr="00E23FE6" w:rsidRDefault="00255419" w:rsidP="0025541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Современная </w:t>
      </w:r>
      <w:proofErr w:type="spell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профориентационная</w:t>
      </w:r>
      <w:proofErr w:type="spell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 должна включать в себя формирование некоторых универсальных качеств, которые помогут ученикам сделать самостоятельный, сознательный выбор, нести за него ответственность и всегда быть готовым быстро что-то изменить в своей профессиональной компетенции. </w:t>
      </w:r>
      <w:proofErr w:type="spell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Профориентационная</w:t>
      </w:r>
      <w:proofErr w:type="spell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 занимает важнейшее место в работе школы, так как от неё зависит экономическое благосостояние страны. </w:t>
      </w:r>
    </w:p>
    <w:p w:rsidR="00255419" w:rsidRPr="00E23FE6" w:rsidRDefault="00255419" w:rsidP="0025541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Термин профессиональная ориентация формулируется в словаре как комплекс психолого-педагогических и медицинских мероприятий, направленных на оптимизацию процесса трудоустройства в соответствии с желаниями, склонностями, сформировавшимися способностями и с учетом потребностей общества. Для этого необходимо проводить диагностику навыков и способностей, психологическую оценку личности, мотивации и целей в жизни.</w:t>
      </w:r>
    </w:p>
    <w:p w:rsidR="00255419" w:rsidRPr="00E23FE6" w:rsidRDefault="00255419" w:rsidP="0025541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Целью </w:t>
      </w:r>
      <w:proofErr w:type="spell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профориентационной</w:t>
      </w:r>
      <w:proofErr w:type="spell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работы в школе является профессиональное самоопределение выпускников. Самое благоприятное для данного процесса время это подростковый возраст. Именно в это время происходит новый уровень развития самопознания, вырабатывается свое мировоззрение. Поэтому важно именно в этом возрасте выявить и продолжить развивать  те умения и навыки, на основе которых ребенок может адекватно сделать выбор профессии.</w:t>
      </w:r>
    </w:p>
    <w:p w:rsidR="00255419" w:rsidRPr="00E23FE6" w:rsidRDefault="00255419" w:rsidP="0025541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Таким образом, помощь в профессиональной ориентации должна осуществляться в направлении на активизацию внутренних психологических ресурсов ученика для того, чтобы овладев профессией, ребенок мог полностью себя реализовать. Так он успешно пройдет процесс социализации.  Для этого необходимо учесть несколько </w:t>
      </w:r>
      <w:proofErr w:type="gram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факторов</w:t>
      </w:r>
      <w:proofErr w:type="gram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важно знать </w:t>
      </w:r>
      <w:proofErr w:type="gram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какие</w:t>
      </w:r>
      <w:proofErr w:type="gram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существуют профессии, и что необходимо знать и уметь человеку, выполняющему определенную работу; очень важно для себя понимать свои интересы, адекватно оценивать свои возможности, здоровье, способности; обязательно нужно изучить потребности рынка труда, учитывая особенности вашей местности; нужно оценить свои реальные возможности получить определенное образование, а также в дальнейшем возможность повышать свою квалификацию.  Только если принять во внимание все эти факторы, </w:t>
      </w:r>
      <w:proofErr w:type="gram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возможно</w:t>
      </w:r>
      <w:proofErr w:type="gram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оптимально определиться с выбором профессии.</w:t>
      </w:r>
    </w:p>
    <w:p w:rsidR="00255419" w:rsidRPr="00E23FE6" w:rsidRDefault="00255419" w:rsidP="00255419">
      <w:pPr>
        <w:pStyle w:val="a3"/>
        <w:numPr>
          <w:ilvl w:val="0"/>
          <w:numId w:val="1"/>
        </w:numPr>
        <w:shd w:val="clear" w:color="auto" w:fill="FFFFFF"/>
        <w:spacing w:after="135" w:line="30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Особенности </w:t>
      </w:r>
      <w:proofErr w:type="spellStart"/>
      <w:r w:rsidRPr="00E23FE6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>профориентационной</w:t>
      </w:r>
      <w:proofErr w:type="spellEnd"/>
      <w:r w:rsidRPr="00E23FE6">
        <w:rPr>
          <w:rFonts w:ascii="Times New Roman" w:eastAsia="Times New Roman" w:hAnsi="Times New Roman" w:cs="Times New Roman"/>
          <w:color w:val="333333"/>
          <w:sz w:val="28"/>
          <w:szCs w:val="24"/>
          <w:lang w:eastAsia="ru-RU"/>
        </w:rPr>
        <w:t xml:space="preserve"> работы с детьми с ОВЗ.</w:t>
      </w:r>
    </w:p>
    <w:p w:rsidR="00255419" w:rsidRPr="00E23FE6" w:rsidRDefault="00255419" w:rsidP="00255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При организации работы с детьми, имеющими ограниченные возможности здоровья, важно учитывать некоторые особенности. К ним относятся:</w:t>
      </w:r>
    </w:p>
    <w:p w:rsidR="00255419" w:rsidRPr="00E23FE6" w:rsidRDefault="00255419" w:rsidP="00255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какое мнение имеют родители по дальнейшему профессиональному выбору </w:t>
      </w:r>
      <w:proofErr w:type="gram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ребенка</w:t>
      </w:r>
      <w:proofErr w:type="gram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255419" w:rsidRPr="00E23FE6" w:rsidRDefault="00255419" w:rsidP="00255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какие особенности состояния здоровья ребенка;</w:t>
      </w:r>
    </w:p>
    <w:p w:rsidR="00255419" w:rsidRPr="00E23FE6" w:rsidRDefault="00255419" w:rsidP="00255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насколько ребенок осознает свои особенности и реально оценивает возможности и способности;</w:t>
      </w:r>
    </w:p>
    <w:p w:rsidR="00255419" w:rsidRPr="00E23FE6" w:rsidRDefault="00255419" w:rsidP="00255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что родители и ребенок знает о профессиональной деятельности, для того, чтобы выбрать профессию в соответствии со своими индивидуальными особенностями;</w:t>
      </w:r>
    </w:p>
    <w:p w:rsidR="00255419" w:rsidRPr="00E23FE6" w:rsidRDefault="00255419" w:rsidP="00255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какую поддержку могут оказать учителя и психолог.</w:t>
      </w:r>
    </w:p>
    <w:p w:rsidR="00255419" w:rsidRPr="00E23FE6" w:rsidRDefault="00255419" w:rsidP="0025541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Формы для организации </w:t>
      </w:r>
      <w:proofErr w:type="spell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профориентационной</w:t>
      </w:r>
      <w:proofErr w:type="spell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работы с учениками, имеющими ограниченные возможности здоровья, весьма разнообразны. Это   беседы о различных профессиях,  экскурсии на предприятия (возможно виртуально), знакомство с сайтами  профессиональных учебных заведений, встречи с работниками службы занятости, встречи с людьми различных профессий, посещение «Дня открытых дверей» (возможно в дистанционном формате), встречи с работающими взрослыми людьми, имеющими отклонение в состоянии здоровья.</w:t>
      </w:r>
    </w:p>
    <w:p w:rsidR="00255419" w:rsidRPr="00E23FE6" w:rsidRDefault="00255419" w:rsidP="00255419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Для любого человека правильный выбор профессии это очень важный фактор, а для ребенка с ограниченными возможностями здоровья особенно, так как выбор профессии может оказать влияние на характер течения заболевания,  к сожалению не всегда позитивно. Так же правильный выбор профессии поможет качественно пройти процесс социализации. Важно помнить, что для ребенка с ограниченными возможностями здоровья выбрать адекватно профессию трудно, ему важно оказывать педагогическую и психологическую поддержку. В связи с вышесказанным в </w:t>
      </w:r>
      <w:proofErr w:type="spell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профориентационной</w:t>
      </w:r>
      <w:proofErr w:type="spell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работе с ребенком с ограниченными возможностями здоровья важное внимание должно уделяться обширной комплексной диагностике возможностей ребенка овладеть какими-либо видами профессиональной деятельности. Также очень важно уделить внимание развитию умений, качеств и навыков, которые могут пригодиться для многих профессий (универсальных).</w:t>
      </w:r>
    </w:p>
    <w:p w:rsidR="00255419" w:rsidRPr="00E23FE6" w:rsidRDefault="00255419" w:rsidP="0025541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ru-RU"/>
        </w:rPr>
        <w:t>3. Личный опыт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С 2015 года у мня в </w:t>
      </w:r>
      <w:proofErr w:type="gram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классе</w:t>
      </w:r>
      <w:proofErr w:type="gram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обучается ребенок с ограниченными возможностями здоровья, у   девочки   очень сложная форма детского церебрального паралича. Она прикована к инвалидной коляске. Двигательная активность ограниченна, но психические процессы все сохранены. У нее очень хорошая память, отлично развита речь (богатый словарный запас), хорошее внимание и восприятие информации. Ребенок очень много читает, активно общается в социальных сетях. У девочки развиты творческие способности, она пишет книги и публикует их в интернете. В 2022 году девочка заканчивает одиннадцатый </w:t>
      </w:r>
      <w:proofErr w:type="gram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</w:t>
      </w:r>
      <w:proofErr w:type="gram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поэтому с ней проводится </w:t>
      </w:r>
      <w:proofErr w:type="spell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профориентационная</w:t>
      </w:r>
      <w:proofErr w:type="spell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работа.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Совместно с родителями было решено, что ей нужно подобрать профессиональные учебные заведения, обучающие детей инвалидов, в которых ребенок может не только обучаться, но и получать должный уход (сама не сможет обеспечить себе быт). 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Классный руководитель, психолог провели беседу, которая помогла выявит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</w:t>
      </w: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интересы и склонности ребенка. Девочка увлекается работой на компьютере. Школьный медицинский работник проанализировал  особенности ее заболевания и сопоставил с предлагаемыми профессиями (кем она в принципе могла бы работать). Выяснил, что ей подходит умственный труд, возможна работа на компьютере.  Сопоставив все полученные </w:t>
      </w:r>
      <w:proofErr w:type="gramStart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данные</w:t>
      </w:r>
      <w:proofErr w:type="gramEnd"/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был составлен список учебных заведений с указанием профессий. В него вошли: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</w:t>
      </w:r>
      <w:proofErr w:type="spellStart"/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Кинешминский</w:t>
      </w:r>
      <w:proofErr w:type="spellEnd"/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технологический техникум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, Ивановская область (программное обеспечение вычислительной техники и автоматизированных систем);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- Сиверский техникум-интернат бухгалтеров, Ленинградская область (бухучет и контроль);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- 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Кунгурский техникум — интернат бухгалтеров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, Пермская область (бухгалтерский учет и контроль, экономика);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- 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ГОУ НПО Професс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иональное училище № 25 г. Пермь (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«Экономика и бухгалтерский учет»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возможно дистанционное обучение);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- 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Калачевский техникум — интернат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(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Экономика и бухгалтерский учет; финансы; программное обеспечение вычислительной техники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);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lastRenderedPageBreak/>
        <w:t xml:space="preserve">- 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Новокузнецкий гуманитарно-технический колледж — интернат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(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АС обработки инф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ормации и управления; Реклама);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- 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ГОСУСО Нижегородское ПУ   -   интернат для инвалидов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 (Оператор   ЭВМ </w:t>
      </w:r>
      <w:r w:rsidRPr="002F2073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со знанием   ос</w:t>
      </w: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 xml:space="preserve">нов бухучета и фото дизайна). </w:t>
      </w: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353535"/>
          <w:sz w:val="24"/>
          <w:szCs w:val="24"/>
          <w:lang w:eastAsia="ru-RU"/>
        </w:rPr>
        <w:t>Родители, классный руководитель и ребенок совместно просмотрели сайты данных учебных заведений. Поступление осуществляется по конкурсу аттестатов. Родители выражают желание, чтобы ребенок учился дистанционно.</w:t>
      </w:r>
    </w:p>
    <w:p w:rsidR="00255419" w:rsidRPr="00E23FE6" w:rsidRDefault="00255419" w:rsidP="00255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55419" w:rsidRPr="00E23FE6" w:rsidRDefault="00255419" w:rsidP="002554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55419" w:rsidRPr="00E23FE6" w:rsidRDefault="00255419" w:rsidP="00255419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Заключение.</w:t>
      </w:r>
    </w:p>
    <w:p w:rsidR="00255419" w:rsidRPr="00E23FE6" w:rsidRDefault="00255419" w:rsidP="0025541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3FE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       </w:t>
      </w:r>
      <w:r w:rsidRPr="00E23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Всем понятно, что мы взрослые несем ответственность за процесс социализации детей с ограниченными возможностями здоровья, а значит и за их осознанный выбор профессии.  Поэтому работа должна </w:t>
      </w:r>
      <w:proofErr w:type="gramStart"/>
      <w:r w:rsidRPr="00E23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</w:t>
      </w:r>
      <w:proofErr w:type="gramEnd"/>
      <w:r w:rsidRPr="00E23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комплексно и системно. Формы работы с такими детьми абсолютно не отличаются от обычных форм работы по профориентации. </w:t>
      </w:r>
      <w:proofErr w:type="gramStart"/>
      <w:r w:rsidRPr="00E23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Конечно</w:t>
      </w:r>
      <w:proofErr w:type="gramEnd"/>
      <w:r w:rsidRPr="00E23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планировании такой работы очень важно учитывать физические и психологические особенности каждого ребенка. К </w:t>
      </w:r>
      <w:proofErr w:type="spellStart"/>
      <w:r w:rsidRPr="00E23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профориентационной</w:t>
      </w:r>
      <w:proofErr w:type="spellEnd"/>
      <w:r w:rsidRPr="00E23F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работе важно привлекать разных специалистов.</w:t>
      </w:r>
    </w:p>
    <w:p w:rsidR="00255419" w:rsidRPr="00E23FE6" w:rsidRDefault="00255419" w:rsidP="00255419">
      <w:pPr>
        <w:shd w:val="clear" w:color="auto" w:fill="FFFFFF"/>
        <w:spacing w:after="0" w:line="294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3FE6">
        <w:rPr>
          <w:rFonts w:ascii="Times New Roman" w:hAnsi="Times New Roman" w:cs="Times New Roman"/>
        </w:rPr>
        <w:t xml:space="preserve"> </w:t>
      </w:r>
      <w:r w:rsidRPr="00E23FE6">
        <w:rPr>
          <w:rFonts w:ascii="Times New Roman" w:hAnsi="Times New Roman" w:cs="Times New Roman"/>
          <w:sz w:val="24"/>
          <w:szCs w:val="24"/>
        </w:rPr>
        <w:t xml:space="preserve">Очень важно на разных этапах осуществления </w:t>
      </w:r>
      <w:proofErr w:type="spellStart"/>
      <w:r w:rsidRPr="00E23FE6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E23FE6">
        <w:rPr>
          <w:rFonts w:ascii="Times New Roman" w:hAnsi="Times New Roman" w:cs="Times New Roman"/>
          <w:sz w:val="24"/>
          <w:szCs w:val="24"/>
        </w:rPr>
        <w:t xml:space="preserve"> работы вносить изменения в  профессиональные планы ребенка с ограниченными возможностями здоровья в соответствии с их возможностями.</w:t>
      </w:r>
      <w:r w:rsidRPr="00E23FE6">
        <w:rPr>
          <w:rFonts w:ascii="Times New Roman" w:hAnsi="Times New Roman" w:cs="Times New Roman"/>
        </w:rPr>
        <w:t xml:space="preserve"> </w:t>
      </w:r>
      <w:r w:rsidRPr="00E23FE6">
        <w:rPr>
          <w:rFonts w:ascii="Times New Roman" w:hAnsi="Times New Roman" w:cs="Times New Roman"/>
          <w:sz w:val="24"/>
          <w:szCs w:val="24"/>
        </w:rPr>
        <w:t xml:space="preserve">Осуществляя процесс корректировки профессиональных </w:t>
      </w:r>
      <w:proofErr w:type="gramStart"/>
      <w:r w:rsidRPr="00E23FE6">
        <w:rPr>
          <w:rFonts w:ascii="Times New Roman" w:hAnsi="Times New Roman" w:cs="Times New Roman"/>
          <w:sz w:val="24"/>
          <w:szCs w:val="24"/>
        </w:rPr>
        <w:t>планов</w:t>
      </w:r>
      <w:proofErr w:type="gramEnd"/>
      <w:r w:rsidRPr="00E23FE6">
        <w:rPr>
          <w:rFonts w:ascii="Times New Roman" w:hAnsi="Times New Roman" w:cs="Times New Roman"/>
          <w:sz w:val="24"/>
          <w:szCs w:val="24"/>
        </w:rPr>
        <w:t xml:space="preserve"> было бы хорошо проводить психологу работу с ребенком по воспитанию качеств, необходимых для овладения какой-либо профессией и дальнейшей самореализации в трудовой деятельности. Высокая квалифицированная помощь в выборе профессии и трудовой деятельности – важнейший фактор социальной адаптации детей-инвалидов и детей с ограниченными возможностями здоровья. К большому сожалению, таких детей с каждым годом становится все больше и больше, и все только отмечают данную проблему, но никто не знает, как ее решить.</w:t>
      </w: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hAnsi="Times New Roman" w:cs="Times New Roman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hAnsi="Times New Roman" w:cs="Times New Roman"/>
        </w:rPr>
      </w:pPr>
      <w:bookmarkStart w:id="0" w:name="_GoBack"/>
      <w:bookmarkEnd w:id="0"/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hAnsi="Times New Roman" w:cs="Times New Roman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</w:pPr>
      <w:r w:rsidRPr="00E23FE6">
        <w:rPr>
          <w:rFonts w:ascii="Times New Roman" w:eastAsia="Times New Roman" w:hAnsi="Times New Roman" w:cs="Times New Roman"/>
          <w:b/>
          <w:bCs/>
          <w:color w:val="333333"/>
          <w:sz w:val="21"/>
          <w:szCs w:val="21"/>
          <w:lang w:eastAsia="ru-RU"/>
        </w:rPr>
        <w:t>Литература:</w:t>
      </w:r>
    </w:p>
    <w:p w:rsidR="00255419" w:rsidRPr="00E23FE6" w:rsidRDefault="00255419" w:rsidP="00255419">
      <w:pPr>
        <w:pStyle w:val="a3"/>
        <w:numPr>
          <w:ilvl w:val="0"/>
          <w:numId w:val="2"/>
        </w:num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hyperlink r:id="rId6" w:history="1">
        <w:r w:rsidRPr="00E23FE6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https://docs.yandex.ru/docs/view</w:t>
        </w:r>
      </w:hyperlink>
    </w:p>
    <w:p w:rsidR="00255419" w:rsidRPr="00E23FE6" w:rsidRDefault="00255419" w:rsidP="00255419">
      <w:pPr>
        <w:pStyle w:val="a3"/>
        <w:numPr>
          <w:ilvl w:val="0"/>
          <w:numId w:val="2"/>
        </w:num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E23FE6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free.eduregion.ru/ovz-lecture-7</w:t>
      </w:r>
    </w:p>
    <w:p w:rsidR="00255419" w:rsidRPr="00E23FE6" w:rsidRDefault="00255419" w:rsidP="00255419">
      <w:pPr>
        <w:pStyle w:val="a3"/>
        <w:numPr>
          <w:ilvl w:val="0"/>
          <w:numId w:val="2"/>
        </w:num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hyperlink r:id="rId7" w:tgtFrame="_blank" w:history="1">
        <w:r w:rsidRPr="00E23FE6">
          <w:rPr>
            <w:rStyle w:val="a4"/>
            <w:rFonts w:ascii="Times New Roman" w:hAnsi="Times New Roman" w:cs="Times New Roman"/>
            <w:b/>
            <w:bCs/>
            <w:sz w:val="21"/>
            <w:szCs w:val="21"/>
          </w:rPr>
          <w:t>b17.ru</w:t>
        </w:r>
        <w:r w:rsidRPr="00E23FE6">
          <w:rPr>
            <w:rStyle w:val="path-separator"/>
            <w:rFonts w:ascii="Times New Roman" w:hAnsi="Times New Roman" w:cs="Times New Roman"/>
            <w:color w:val="0000FF"/>
            <w:sz w:val="21"/>
            <w:szCs w:val="21"/>
          </w:rPr>
          <w:t>›</w:t>
        </w:r>
        <w:r w:rsidRPr="00E23FE6">
          <w:rPr>
            <w:rStyle w:val="a4"/>
            <w:rFonts w:ascii="Times New Roman" w:hAnsi="Times New Roman" w:cs="Times New Roman"/>
            <w:sz w:val="21"/>
            <w:szCs w:val="21"/>
          </w:rPr>
          <w:t>article/316917/</w:t>
        </w:r>
      </w:hyperlink>
    </w:p>
    <w:p w:rsidR="00255419" w:rsidRPr="00E23FE6" w:rsidRDefault="00255419" w:rsidP="00255419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hyperlink r:id="rId8" w:tgtFrame="_blank" w:history="1">
        <w:r w:rsidRPr="00E23FE6">
          <w:rPr>
            <w:rStyle w:val="a4"/>
            <w:rFonts w:ascii="Times New Roman" w:hAnsi="Times New Roman" w:cs="Times New Roman"/>
            <w:b/>
            <w:bCs/>
            <w:sz w:val="21"/>
            <w:szCs w:val="21"/>
            <w:lang w:val="en-US"/>
          </w:rPr>
          <w:t>sibaipolitech.ucoz.ru</w:t>
        </w:r>
        <w:r w:rsidRPr="00E23FE6">
          <w:rPr>
            <w:rStyle w:val="path-separator"/>
            <w:rFonts w:ascii="Times New Roman" w:hAnsi="Times New Roman" w:cs="Times New Roman"/>
            <w:color w:val="0000FF"/>
            <w:sz w:val="21"/>
            <w:szCs w:val="21"/>
            <w:lang w:val="en-US"/>
          </w:rPr>
          <w:t>›</w:t>
        </w:r>
        <w:r w:rsidRPr="00E23FE6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…</w:t>
        </w:r>
        <w:proofErr w:type="spellStart"/>
        <w:r w:rsidRPr="00E23FE6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trudoustroystvo</w:t>
        </w:r>
        <w:proofErr w:type="spellEnd"/>
        <w:r w:rsidRPr="00E23FE6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…</w:t>
        </w:r>
        <w:proofErr w:type="spellStart"/>
        <w:r w:rsidRPr="00E23FE6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rabota</w:t>
        </w:r>
        <w:proofErr w:type="spellEnd"/>
        <w:r w:rsidRPr="00E23FE6">
          <w:rPr>
            <w:rStyle w:val="a4"/>
            <w:rFonts w:ascii="Times New Roman" w:hAnsi="Times New Roman" w:cs="Times New Roman"/>
            <w:sz w:val="21"/>
            <w:szCs w:val="21"/>
            <w:lang w:val="en-US"/>
          </w:rPr>
          <w:t>…i…s…</w:t>
        </w:r>
      </w:hyperlink>
    </w:p>
    <w:p w:rsidR="00255419" w:rsidRPr="00E23FE6" w:rsidRDefault="00255419" w:rsidP="00255419">
      <w:pPr>
        <w:numPr>
          <w:ilvl w:val="0"/>
          <w:numId w:val="2"/>
        </w:numPr>
        <w:shd w:val="clear" w:color="auto" w:fill="FBFBFB"/>
        <w:spacing w:after="0" w:line="240" w:lineRule="auto"/>
        <w:ind w:right="-30"/>
        <w:rPr>
          <w:rFonts w:ascii="Times New Roman" w:hAnsi="Times New Roman" w:cs="Times New Roman"/>
          <w:color w:val="333333"/>
          <w:sz w:val="27"/>
          <w:szCs w:val="27"/>
          <w:lang w:val="en-US"/>
        </w:rPr>
      </w:pPr>
      <w:r w:rsidRPr="00E23FE6">
        <w:rPr>
          <w:rFonts w:ascii="Times New Roman" w:hAnsi="Times New Roman" w:cs="Times New Roman"/>
          <w:b/>
          <w:bCs/>
          <w:color w:val="333333"/>
          <w:sz w:val="21"/>
          <w:szCs w:val="21"/>
          <w:lang w:val="en-US"/>
        </w:rPr>
        <w:t>kbgtk07.ru</w:t>
      </w:r>
      <w:r w:rsidRPr="00E23FE6">
        <w:rPr>
          <w:rStyle w:val="path-separator"/>
          <w:rFonts w:ascii="Times New Roman" w:hAnsi="Times New Roman" w:cs="Times New Roman"/>
          <w:color w:val="0000FF"/>
          <w:sz w:val="21"/>
          <w:szCs w:val="21"/>
          <w:lang w:val="en-US"/>
        </w:rPr>
        <w:t>›</w:t>
      </w:r>
      <w:r w:rsidRPr="00E23FE6">
        <w:rPr>
          <w:rFonts w:ascii="Times New Roman" w:hAnsi="Times New Roman" w:cs="Times New Roman"/>
          <w:color w:val="333333"/>
          <w:sz w:val="21"/>
          <w:szCs w:val="21"/>
          <w:lang w:val="en-US"/>
        </w:rPr>
        <w:t>wp…uploads…</w:t>
      </w:r>
      <w:proofErr w:type="spellStart"/>
      <w:r w:rsidRPr="00E23FE6">
        <w:rPr>
          <w:rFonts w:ascii="Times New Roman" w:hAnsi="Times New Roman" w:cs="Times New Roman"/>
          <w:color w:val="333333"/>
          <w:sz w:val="21"/>
          <w:szCs w:val="21"/>
          <w:lang w:val="en-US"/>
        </w:rPr>
        <w:t>metodicheskie</w:t>
      </w:r>
      <w:proofErr w:type="spellEnd"/>
      <w:r w:rsidRPr="00E23FE6">
        <w:rPr>
          <w:rFonts w:ascii="Times New Roman" w:hAnsi="Times New Roman" w:cs="Times New Roman"/>
          <w:color w:val="333333"/>
          <w:sz w:val="21"/>
          <w:szCs w:val="21"/>
          <w:lang w:val="en-US"/>
        </w:rPr>
        <w:t>…</w:t>
      </w:r>
      <w:proofErr w:type="spellStart"/>
      <w:r w:rsidRPr="00E23FE6">
        <w:rPr>
          <w:rFonts w:ascii="Times New Roman" w:hAnsi="Times New Roman" w:cs="Times New Roman"/>
          <w:color w:val="333333"/>
          <w:sz w:val="21"/>
          <w:szCs w:val="21"/>
          <w:lang w:val="en-US"/>
        </w:rPr>
        <w:t>soprovogdeniu</w:t>
      </w:r>
      <w:proofErr w:type="spellEnd"/>
      <w:r w:rsidRPr="00E23FE6">
        <w:rPr>
          <w:rFonts w:ascii="Times New Roman" w:hAnsi="Times New Roman" w:cs="Times New Roman"/>
          <w:color w:val="333333"/>
          <w:sz w:val="21"/>
          <w:szCs w:val="21"/>
          <w:lang w:val="en-US"/>
        </w:rPr>
        <w:t>…</w:t>
      </w:r>
    </w:p>
    <w:p w:rsidR="00255419" w:rsidRPr="00E23FE6" w:rsidRDefault="00255419" w:rsidP="00255419">
      <w:pPr>
        <w:pStyle w:val="a3"/>
        <w:numPr>
          <w:ilvl w:val="0"/>
          <w:numId w:val="2"/>
        </w:numPr>
        <w:shd w:val="clear" w:color="auto" w:fill="FBFBFB"/>
        <w:spacing w:beforeAutospacing="1" w:line="240" w:lineRule="auto"/>
        <w:textAlignment w:val="top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hyperlink r:id="rId9" w:tgtFrame="_blank" w:history="1">
        <w:proofErr w:type="gramStart"/>
        <w:r w:rsidRPr="00E23FE6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ext.spb.ru</w:t>
        </w:r>
        <w:r w:rsidRPr="00E23FE6">
          <w:rPr>
            <w:rStyle w:val="path-separator"/>
            <w:rFonts w:ascii="Times New Roman" w:hAnsi="Times New Roman" w:cs="Times New Roman"/>
            <w:color w:val="0000FF"/>
            <w:sz w:val="24"/>
            <w:szCs w:val="24"/>
            <w:lang w:val="en-US"/>
          </w:rPr>
          <w:t>›</w:t>
        </w:r>
        <w:r w:rsidRPr="00E23FE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2011-03-29…</w:t>
        </w:r>
        <w:proofErr w:type="spellStart"/>
        <w:proofErr w:type="gramEnd"/>
        <w:r w:rsidRPr="00E23FE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Osobennosti</w:t>
        </w:r>
        <w:proofErr w:type="spellEnd"/>
        <w:r w:rsidRPr="00E23FE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…</w:t>
        </w:r>
        <w:proofErr w:type="spellStart"/>
        <w:r w:rsidRPr="00E23FE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vozmozhnostyami</w:t>
        </w:r>
        <w:proofErr w:type="spellEnd"/>
        <w:r w:rsidRPr="00E23FE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…</w:t>
        </w:r>
      </w:hyperlink>
    </w:p>
    <w:p w:rsidR="00255419" w:rsidRPr="00E23FE6" w:rsidRDefault="00255419" w:rsidP="00255419">
      <w:pPr>
        <w:numPr>
          <w:ilvl w:val="0"/>
          <w:numId w:val="2"/>
        </w:numPr>
        <w:shd w:val="clear" w:color="auto" w:fill="FBFBFB"/>
        <w:spacing w:after="0" w:line="240" w:lineRule="auto"/>
        <w:ind w:right="-30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hyperlink r:id="rId10" w:history="1">
        <w:r w:rsidRPr="00E23FE6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https://invasite.ru/obrazovanie/perehen-uchebnyh-zavedenii-nachalnogo-srednego-professionalnogo</w:t>
        </w:r>
      </w:hyperlink>
      <w:r w:rsidRPr="00E23FE6">
        <w:rPr>
          <w:rFonts w:ascii="Times New Roman" w:hAnsi="Times New Roman" w:cs="Times New Roman"/>
          <w:color w:val="333333"/>
          <w:sz w:val="24"/>
          <w:szCs w:val="24"/>
          <w:lang w:val="en-US"/>
        </w:rPr>
        <w:t>.</w:t>
      </w:r>
    </w:p>
    <w:p w:rsidR="00255419" w:rsidRPr="00E23FE6" w:rsidRDefault="00255419" w:rsidP="00255419">
      <w:pPr>
        <w:numPr>
          <w:ilvl w:val="0"/>
          <w:numId w:val="2"/>
        </w:numPr>
        <w:shd w:val="clear" w:color="auto" w:fill="FBFBFB"/>
        <w:spacing w:after="0" w:line="240" w:lineRule="auto"/>
        <w:ind w:right="-30"/>
        <w:rPr>
          <w:rFonts w:ascii="Times New Roman" w:hAnsi="Times New Roman" w:cs="Times New Roman"/>
          <w:color w:val="333333"/>
          <w:sz w:val="24"/>
          <w:szCs w:val="24"/>
          <w:lang w:val="en-US"/>
        </w:rPr>
      </w:pPr>
      <w:r w:rsidRPr="00E23FE6">
        <w:rPr>
          <w:rFonts w:ascii="Times New Roman" w:hAnsi="Times New Roman" w:cs="Times New Roman"/>
          <w:color w:val="333333"/>
          <w:sz w:val="24"/>
          <w:szCs w:val="24"/>
          <w:lang w:val="en-US"/>
        </w:rPr>
        <w:t>https://obrazovanie.sakhalin.gov.ru/documents/ndocs/2018/documents/2018_1211_1611_metrec.pdf</w:t>
      </w: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hd w:val="clear" w:color="auto" w:fill="FFFFFF"/>
        <w:spacing w:after="135" w:line="30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</w:p>
    <w:p w:rsidR="00255419" w:rsidRPr="00E23FE6" w:rsidRDefault="00255419" w:rsidP="0025541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E70FA" w:rsidRPr="00255419" w:rsidRDefault="001E70FA">
      <w:pPr>
        <w:rPr>
          <w:lang w:val="en-US"/>
        </w:rPr>
      </w:pPr>
    </w:p>
    <w:sectPr w:rsidR="001E70FA" w:rsidRPr="00255419" w:rsidSect="00A37B4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F5D6A"/>
    <w:multiLevelType w:val="hybridMultilevel"/>
    <w:tmpl w:val="1430B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23660B"/>
    <w:multiLevelType w:val="hybridMultilevel"/>
    <w:tmpl w:val="E494AD10"/>
    <w:lvl w:ilvl="0" w:tplc="067E651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4003B5"/>
    <w:multiLevelType w:val="hybridMultilevel"/>
    <w:tmpl w:val="B4E42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639"/>
    <w:rsid w:val="001E70FA"/>
    <w:rsid w:val="00255419"/>
    <w:rsid w:val="003C2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4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5419"/>
    <w:rPr>
      <w:color w:val="0000FF" w:themeColor="hyperlink"/>
      <w:u w:val="single"/>
    </w:rPr>
  </w:style>
  <w:style w:type="character" w:customStyle="1" w:styleId="path-separator">
    <w:name w:val="path-separator"/>
    <w:basedOn w:val="a0"/>
    <w:rsid w:val="002554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41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55419"/>
    <w:rPr>
      <w:color w:val="0000FF" w:themeColor="hyperlink"/>
      <w:u w:val="single"/>
    </w:rPr>
  </w:style>
  <w:style w:type="character" w:customStyle="1" w:styleId="path-separator">
    <w:name w:val="path-separator"/>
    <w:basedOn w:val="a0"/>
    <w:rsid w:val="00255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baipolitech.ucoz.ru/Document/trudoustroystvo/poforientacionnaja_rabota_dlja_invalidov_i_lic_s_o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b17.ru/article/316917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yandex.ru/docs/view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vasite.ru/obrazovanie/perehen-uchebnyh-zavedenii-nachalnogo-srednego-professionalnog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xt.spb.ru/2011-03-29-09-03-14/75-correctional/11847-Osobennosti_proforientatsii_detey_s_ogranichennymi_vozmozhnostyami_zdorovy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1491</Words>
  <Characters>8505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2022-11-02T03:52:00Z</dcterms:created>
  <dcterms:modified xsi:type="dcterms:W3CDTF">2022-11-02T03:52:00Z</dcterms:modified>
</cp:coreProperties>
</file>