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EC" w:rsidRDefault="00CA2F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355A62" w:rsidRPr="00CA2FEC">
        <w:rPr>
          <w:sz w:val="24"/>
          <w:szCs w:val="24"/>
        </w:rPr>
        <w:t xml:space="preserve"> </w:t>
      </w:r>
    </w:p>
    <w:p w:rsidR="00CA2FEC" w:rsidRDefault="00CA2FEC">
      <w:pPr>
        <w:rPr>
          <w:sz w:val="24"/>
          <w:szCs w:val="24"/>
        </w:rPr>
      </w:pPr>
    </w:p>
    <w:p w:rsidR="00000000" w:rsidRPr="00CA2FEC" w:rsidRDefault="00CA2F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355A62" w:rsidRPr="00CA2FEC">
        <w:rPr>
          <w:sz w:val="24"/>
          <w:szCs w:val="24"/>
        </w:rPr>
        <w:t xml:space="preserve"> « Правда Ярослава»</w:t>
      </w:r>
    </w:p>
    <w:p w:rsidR="00355A62" w:rsidRPr="00CA2FEC" w:rsidRDefault="00CA2F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355A62" w:rsidRPr="00CA2FEC">
        <w:rPr>
          <w:sz w:val="24"/>
          <w:szCs w:val="24"/>
        </w:rPr>
        <w:t xml:space="preserve"> Свод законов Киевской Руси.</w:t>
      </w:r>
    </w:p>
    <w:p w:rsidR="00355A62" w:rsidRPr="00CA2FEC" w:rsidRDefault="00355A62">
      <w:pPr>
        <w:rPr>
          <w:sz w:val="24"/>
          <w:szCs w:val="24"/>
        </w:rPr>
      </w:pPr>
      <w:r w:rsidRPr="00CA2FEC">
        <w:rPr>
          <w:sz w:val="24"/>
          <w:szCs w:val="24"/>
        </w:rPr>
        <w:t>« Правда Ярослава» или так называемая « Древнейшая правда»- это древнейший свод законов и судебных норм</w:t>
      </w:r>
      <w:r w:rsidR="000C3EAC" w:rsidRPr="00CA2FEC">
        <w:rPr>
          <w:sz w:val="24"/>
          <w:szCs w:val="24"/>
        </w:rPr>
        <w:t>, выданный Ярославом Мудрым ему в сражении Святополка Окаянного под Любечем.</w:t>
      </w:r>
    </w:p>
    <w:p w:rsidR="000C3EAC" w:rsidRPr="00CA2FEC" w:rsidRDefault="000C3EAC">
      <w:pPr>
        <w:rPr>
          <w:sz w:val="24"/>
          <w:szCs w:val="24"/>
        </w:rPr>
      </w:pPr>
      <w:r w:rsidRPr="00CA2FEC">
        <w:rPr>
          <w:sz w:val="24"/>
          <w:szCs w:val="24"/>
        </w:rPr>
        <w:t>Сам документ – это свод законов, состоящий из 18 статей, регулирующих уголовное право – кровную месть , наказание за убийство в виде штрафа ( вира), наказания за побои, езду на чужом коне, порчу имущества и.т.д.</w:t>
      </w:r>
    </w:p>
    <w:p w:rsidR="00355A62" w:rsidRPr="00CA2FEC" w:rsidRDefault="000C3EAC">
      <w:pPr>
        <w:rPr>
          <w:sz w:val="24"/>
          <w:szCs w:val="24"/>
        </w:rPr>
      </w:pPr>
      <w:r w:rsidRPr="00CA2FEC">
        <w:rPr>
          <w:sz w:val="24"/>
          <w:szCs w:val="24"/>
        </w:rPr>
        <w:t xml:space="preserve">  Далее « Правда Ярослава» была дополнена его детьми, документ назывался « Правда Ярославичей» и внуком Владимиром Мономахом, называвшимся « Устав Владимира Мономаха». </w:t>
      </w:r>
    </w:p>
    <w:p w:rsidR="000C3EAC" w:rsidRPr="00CA2FEC" w:rsidRDefault="000C3EAC">
      <w:pPr>
        <w:rPr>
          <w:sz w:val="24"/>
          <w:szCs w:val="24"/>
        </w:rPr>
      </w:pPr>
      <w:r w:rsidRPr="00CA2FEC">
        <w:rPr>
          <w:sz w:val="24"/>
          <w:szCs w:val="24"/>
        </w:rPr>
        <w:t>Совокупность этих сводов, законов была объединена под названием « Русская правда» и стала древнейшим русским правовым кодексом.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По разным версиям, принятие первого письменного русского свода законов произошло во время правления Ярослава Мудрого в 1016 или 1036 году.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В качестве </w:t>
      </w:r>
      <w:r w:rsidRPr="00CA2FEC">
        <w:rPr>
          <w:rFonts w:eastAsia="Times New Roman" w:cs="Arial"/>
          <w:b/>
          <w:bCs/>
          <w:color w:val="222222"/>
          <w:sz w:val="24"/>
          <w:szCs w:val="24"/>
        </w:rPr>
        <w:t>причин появления</w:t>
      </w:r>
      <w:r w:rsidRPr="00355A62">
        <w:rPr>
          <w:rFonts w:eastAsia="Times New Roman" w:cs="Arial"/>
          <w:color w:val="222222"/>
          <w:sz w:val="24"/>
          <w:szCs w:val="24"/>
        </w:rPr>
        <w:t> обычно называют стремление князя Ярослава ограничить языческие традиции в соответствии с христианскими ценностями, однако одна из датировок (1016 год) совпадает со столковениями новгородцев и приглашенных Ярославом Мудрым на службу наемников-варягов, в результате которых новгородцы, избившие варягов за “насилие над мужатыми женами” были обмануты князем, обещавшим им снисхождение, и казнены.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Основной субъект «Древнейшей Правды» — </w:t>
      </w:r>
      <w:r w:rsidRPr="00CA2FEC">
        <w:rPr>
          <w:rFonts w:eastAsia="Times New Roman" w:cs="Arial"/>
          <w:b/>
          <w:bCs/>
          <w:color w:val="222222"/>
          <w:sz w:val="24"/>
          <w:szCs w:val="24"/>
        </w:rPr>
        <w:t>муж</w:t>
      </w:r>
      <w:r w:rsidRPr="00355A62">
        <w:rPr>
          <w:rFonts w:eastAsia="Times New Roman" w:cs="Arial"/>
          <w:color w:val="222222"/>
          <w:sz w:val="24"/>
          <w:szCs w:val="24"/>
        </w:rPr>
        <w:t> — свободный мужчина.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Фактически – </w:t>
      </w:r>
      <w:r w:rsidRPr="00CA2FEC">
        <w:rPr>
          <w:rFonts w:eastAsia="Times New Roman" w:cs="Arial"/>
          <w:b/>
          <w:bCs/>
          <w:color w:val="222222"/>
          <w:sz w:val="24"/>
          <w:szCs w:val="24"/>
        </w:rPr>
        <w:t>произошло ограничение права на кровную месть</w:t>
      </w:r>
      <w:r w:rsidRPr="00355A62">
        <w:rPr>
          <w:rFonts w:eastAsia="Times New Roman" w:cs="Arial"/>
          <w:color w:val="222222"/>
          <w:sz w:val="24"/>
          <w:szCs w:val="24"/>
        </w:rPr>
        <w:t>, во многих случаях замененное на штраф, причем наемникам-варягам предоставлялось более привилегированное положение.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Правда Ярослава описывает некоторые категории древнерусского (новгородского) общества, уравненные в правах путём установления единого размера виры (в 40 гривен) за их убийство:</w:t>
      </w:r>
    </w:p>
    <w:p w:rsidR="00355A62" w:rsidRPr="00355A62" w:rsidRDefault="00355A62" w:rsidP="00355A62">
      <w:pPr>
        <w:spacing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CA2FEC">
        <w:rPr>
          <w:rFonts w:eastAsia="Times New Roman" w:cs="Arial"/>
          <w:i/>
          <w:iCs/>
          <w:color w:val="222222"/>
          <w:sz w:val="24"/>
          <w:szCs w:val="24"/>
        </w:rPr>
        <w:t>«аще будеть русинъ, любо гридинъ, любо купчина, любо ябетникъ, любо мечникъ, аще изъгои будеть, любо словенинъ, то 40 гривенъ положити за нь».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Данный список толкуется исследователями следующим образом:</w:t>
      </w:r>
    </w:p>
    <w:p w:rsidR="000C3EAC" w:rsidRPr="00CA2FEC" w:rsidRDefault="00355A62" w:rsidP="000C3EAC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222222"/>
          <w:sz w:val="24"/>
          <w:szCs w:val="24"/>
          <w:u w:val="single"/>
        </w:rPr>
      </w:pP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русин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младший княжеский дружинник, в том числе: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гридин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представитель боевой дружины;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lastRenderedPageBreak/>
        <w:t>купчина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дружинник, занимавшийся торговлей;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ябетник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дружинник, связанный с судебным процессом;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мечник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сборщик штрафов;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изгой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 человек, потерявший связь с общиной;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br/>
      </w:r>
      <w:r w:rsidRPr="00CA2FEC">
        <w:rPr>
          <w:rFonts w:eastAsia="Times New Roman" w:cs="Arial"/>
          <w:b/>
          <w:bCs/>
          <w:color w:val="222222"/>
          <w:sz w:val="24"/>
          <w:szCs w:val="24"/>
          <w:u w:val="single"/>
        </w:rPr>
        <w:t>словенин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> —</w:t>
      </w:r>
      <w:r w:rsidR="00CA2FEC" w:rsidRPr="00CA2FEC">
        <w:rPr>
          <w:rFonts w:eastAsia="Times New Roman" w:cs="Arial"/>
          <w:b/>
          <w:color w:val="222222"/>
          <w:sz w:val="24"/>
          <w:szCs w:val="24"/>
          <w:u w:val="single"/>
        </w:rPr>
        <w:t xml:space="preserve"> </w:t>
      </w:r>
      <w:r w:rsidRPr="00355A62">
        <w:rPr>
          <w:rFonts w:eastAsia="Times New Roman" w:cs="Arial"/>
          <w:b/>
          <w:color w:val="222222"/>
          <w:sz w:val="24"/>
          <w:szCs w:val="24"/>
          <w:u w:val="single"/>
        </w:rPr>
        <w:t xml:space="preserve"> житель словенской, то есть Новгородской земли, в данном контексте — обычный житель.</w:t>
      </w:r>
      <w:r w:rsidR="000C3EAC" w:rsidRPr="00CA2FEC">
        <w:rPr>
          <w:rFonts w:eastAsia="Times New Roman" w:cs="Times New Roman"/>
          <w:b/>
          <w:bCs/>
          <w:color w:val="222222"/>
          <w:sz w:val="24"/>
          <w:szCs w:val="24"/>
          <w:u w:val="single"/>
        </w:rPr>
        <w:t xml:space="preserve">  </w:t>
      </w:r>
    </w:p>
    <w:p w:rsidR="000C3EAC" w:rsidRPr="00CA2FEC" w:rsidRDefault="000C3EAC" w:rsidP="000C3EAC">
      <w:pPr>
        <w:pStyle w:val="a3"/>
        <w:jc w:val="center"/>
        <w:rPr>
          <w:rFonts w:asciiTheme="minorHAnsi" w:hAnsiTheme="minorHAnsi" w:cs="Arial"/>
          <w:color w:val="222222"/>
        </w:rPr>
      </w:pPr>
    </w:p>
    <w:p w:rsidR="000C3EAC" w:rsidRPr="00CA2FEC" w:rsidRDefault="000C3EAC" w:rsidP="000C3EAC">
      <w:pPr>
        <w:jc w:val="both"/>
        <w:rPr>
          <w:rFonts w:cs="Arial"/>
          <w:color w:val="222222"/>
          <w:sz w:val="24"/>
          <w:szCs w:val="24"/>
        </w:rPr>
      </w:pPr>
      <w:r w:rsidRPr="00CA2FEC">
        <w:rPr>
          <w:rFonts w:cs="Arial"/>
          <w:b/>
          <w:bCs/>
          <w:i/>
          <w:iCs/>
          <w:noProof/>
          <w:color w:val="1565C0"/>
          <w:sz w:val="24"/>
          <w:szCs w:val="24"/>
        </w:rPr>
        <w:drawing>
          <wp:inline distT="0" distB="0" distL="0" distR="0">
            <wp:extent cx="2162175" cy="2857500"/>
            <wp:effectExtent l="19050" t="0" r="9525" b="0"/>
            <wp:docPr id="16" name="Рисунок 16" descr="Начало древнейшего известного списка Русской Правды — Синодального списка Пространной редакции, конец XIII века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Начало древнейшего известного списка Русской Правды — Синодального списка Пространной редакции, конец XIII века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2FEC">
        <w:rPr>
          <w:rFonts w:cs="Arial"/>
          <w:color w:val="222222"/>
          <w:sz w:val="24"/>
          <w:szCs w:val="24"/>
        </w:rPr>
        <w:t>Начало древнейшего известного списка Русской Правды — Синодального списка Пространной редакции, конец XIII века</w:t>
      </w:r>
    </w:p>
    <w:p w:rsidR="000C3EAC" w:rsidRPr="00CA2FEC" w:rsidRDefault="000C3EAC" w:rsidP="000C3EAC">
      <w:pPr>
        <w:jc w:val="both"/>
        <w:rPr>
          <w:rFonts w:cs="Arial"/>
          <w:color w:val="222222"/>
          <w:sz w:val="24"/>
          <w:szCs w:val="24"/>
        </w:rPr>
      </w:pPr>
      <w:r w:rsidRPr="00CA2FEC">
        <w:rPr>
          <w:rFonts w:cs="Arial"/>
          <w:color w:val="222222"/>
          <w:sz w:val="24"/>
          <w:szCs w:val="24"/>
        </w:rPr>
        <w:br/>
        <w:t>1. Оубьеть моужь моужа, то мьстить братоу брата, или сынови отца, любо отцю сына, или братоучадоу (а), любо сестриноу сынови; аще не боудеть кто мьстя, то 40 гривенъ за голову; аще боудеть роусинъ, любо гридинъ, любо коупчина (б), любо ябетникъ, любо мечникъ, аще (в) изъгои боудеть, любо словенинъ, то 40 гривенъ положити за нь.</w:t>
      </w:r>
      <w:r w:rsidRPr="00CA2FEC">
        <w:rPr>
          <w:rFonts w:cs="Arial"/>
          <w:color w:val="222222"/>
          <w:sz w:val="24"/>
          <w:szCs w:val="24"/>
        </w:rPr>
        <w:br/>
      </w:r>
      <w:r w:rsidRPr="00CA2FEC">
        <w:rPr>
          <w:rStyle w:val="a5"/>
          <w:rFonts w:cs="Arial"/>
          <w:color w:val="222222"/>
          <w:sz w:val="24"/>
          <w:szCs w:val="24"/>
        </w:rPr>
        <w:t>Перевод 1. Убьет муж мужа, то мстит брат за брата, или сын за отца, или сын брата, или сын сестры; если не будет никто мстить, то 40 гривен за убитого. Если убитый – русин, или гридин, или купец, или ябедник, или мечник, или же изгой, или cловении, то 40 гривен уплатить за него.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2. Или боудеть кровавъ или синь надъраженъ, то не искати 76 емоу видока человекоу томоу: аще не боудеть на немъ знамениа никотораго же (а), то ли (б) приидеть (в) видокъ; аще ли (г) не можеть, тоу (д) томоу конець; оже ли себе не можеть мьстити, то взяти емоу за обидоу 3 гривне, а летцю (е) мъзда.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2. Если кто будет избит до крови или до синяков, то ему не надо искать свидетеля, если же не будет на нем никаких следов (побоев), то пусть приведет свидетеля, а если он не может (привести свидетеля), то делу конец. Если (потерпевший) не может отомстить за себя, то пусть возьмет с виновного за обиду 3 гривны, и плату лекарю.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lastRenderedPageBreak/>
        <w:t>3. Аще ли кто кого оударить батогомъ, любо жердью, любо пястью, или чашею, или рогомъ, или тылеснию, то 12 гривне; аще сего не постигнуть, то платити емоу, то тоу конець.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3. Если кто кого-либо ударит палкой, жердью, ладонью, чашей, рогом или тылом оружия, платить 12 гривен. Если потерпевший не настигнет того (обидчика), то платить, и этим дело кончается.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4. Аще оутнеть мечемъ, (а) не вынемъ а его, либо роукоятью, то 12 гривне за обидоу.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4. Если ударить мечом, не вынув его из ножен, или рукоятью меча, то 12 гривен за обиду.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5. Оже ли оутнеть роукоу, и отпадеть роука, любо оусохнеть, то 40 гривенъ. Аще боудеть нога цела или начьнеть храмати, тогда чада (а) смирять.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5. Если же ударит по руке, и отпадет рука, или отсохнет, то 40 гривен, а если (ударит по ноге), а нога останется цела, но начнет хромать, тогда мстят дети (потерпевшего).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6. Аще ли перстъ оутнеть которыи (а) любо, 3 гривны за обидоу.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6. Если кто отсечет какой-либо палец, то платит 3 гривны за обиду.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7. А во оусе 12 гривне, а в бороде 12 гривне.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7. А за усы 12 гривен, за бороду 12 гривен.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Style w:val="a5"/>
          <w:rFonts w:asciiTheme="minorHAnsi" w:hAnsiTheme="minorHAnsi" w:cs="Arial"/>
          <w:color w:val="222222"/>
        </w:rPr>
        <w:t>8. Оже ли кто вынезь (а) мечь, а не тнеть, то тъи гривноу положить.</w:t>
      </w:r>
      <w:r w:rsidRPr="00CA2FEC">
        <w:rPr>
          <w:rFonts w:asciiTheme="minorHAnsi" w:hAnsiTheme="minorHAnsi" w:cs="Arial"/>
          <w:i/>
          <w:iCs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8. Если кто вынет меч, а не ударит, то тот платит гривну.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9. Аще ли ринеть моужь моужа любо от себе, любо к собе, 3 гривне, а видока два выведеть; или боудеть варягъ или колбягъ, то на ротоу.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9. Если пихнет муж мужа от себя или к себе – 3 гривны, – если на суд приведет двух свидетелей. А если это будет варяг или колбяг, то вдет к присяге.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10. Аще ли (а) челядинъ съкрыется (б) любо оу варяга, любо оу кольбяга, а его за три дни не выведоуть, а познають и в третии день, то изымати емоу свои челядинъ, а 3 гривне за обидоу.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10. Если холоп бежит и скроется у варяга или у колбяга, а они его в течение трех дней не выведут, а обнаружат на третий день, то господину отобрать своего холопа, а 3 гривны за обиду.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11. Аще кто поедеть на чюжемъ коне, не прошавъ его, то положити 3 гривне.</w:t>
      </w:r>
      <w:r w:rsidRPr="00CA2FEC">
        <w:rPr>
          <w:rFonts w:asciiTheme="minorHAnsi" w:hAnsiTheme="minorHAnsi" w:cs="Arial"/>
          <w:color w:val="222222"/>
        </w:rPr>
        <w:br/>
        <w:t>Перевод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11. Если кто поедет на чужом коне без спросу, то уплатить 3 гривны.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12. Аще поиметь кто чюжь конь, любо ороужие, любо портъ, а познаеть въ своемь мироу, то взята емоу свое, а 3 гривне за обидоу.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12. Если кто возьмет чужого коня, оружие или одежду, а владелец опознает пропавшего в своей общине, то ему взять свое, а 3 гривны за обиду.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13. Аще познаеть кто, не емлеть его, то не рци емоу: мое, нъ рци емоу тако: поиди на сводъ, где еси взялъ; или не поидеть, то пороучника за пять днии.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 xml:space="preserve">Перевод 13. Если кто опознает у кого-либо (свою пропавшую вещь), то ее не берет, не </w:t>
      </w:r>
      <w:r w:rsidRPr="00CA2FEC">
        <w:rPr>
          <w:rStyle w:val="a5"/>
          <w:rFonts w:asciiTheme="minorHAnsi" w:hAnsiTheme="minorHAnsi" w:cs="Arial"/>
          <w:color w:val="222222"/>
        </w:rPr>
        <w:lastRenderedPageBreak/>
        <w:t>говори ему – это мое, но скажи ему так: пойди на свод, где ты ее взял. Если тот не пойдет, то пусть (представит) поручителя в течение 5 дней.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14. Аже где възыщеть на дроузе проче, а он ся запирати почнеть (а), то ити ему на изводъ пред 12 человека (б); да аще боудеть обидя не вдалъ боудеть (в) достоино емоу свои скотъ, а за обидоу 3 гривне.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14. Если кто будет взыскивать с другого деньги, а тот станет отказываться, то идти ему на суд 12 человек. И если он, обманывая, не отдавал, то истцу можно (взять) свои деньги, а за обиду 3 гривны</w:t>
      </w:r>
      <w:r w:rsidRPr="00CA2FEC">
        <w:rPr>
          <w:rFonts w:asciiTheme="minorHAnsi" w:hAnsiTheme="minorHAnsi" w:cs="Arial"/>
          <w:color w:val="222222"/>
        </w:rPr>
        <w:t>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15. Аще кто челядинъ пояти (а) хощеть, познавъ свои, то къ ономоу вести (б), оу кого то боудеть коупилъ, а тои ся ведеть ко дроугому, даже доидеть (в) до третьего, то рци третьемоу: вдаи ты мне свои челядинъ, а ты своего скота ищи при видоце.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15. Если кто, опознав холопа, захочет его взять, то господину холопа вести к тому, у кого холоп был куплен, а тот пусть ведет к другому продавцу, и когда дойдет до третьего, то скажи третьему: отдай мне своего холопа, а ты ищи своих денег при свидетеле.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16. Или холопъ оударить свободна моужа, а бежить (а) въ хоромъ, а господинъ начнеть не дати его, то холопа пояти, да платить господинъ за нь (б) 12 гривне; а за тымъ, где его налезоуть оудареныи тои моужь, да бьють его.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16. Если холоп ударит свободного мужа и убежит в хоромы своего господина и тот начнет его не выдавать, то холопа взять и господин платит за него 12 гривен, а затем, где холопа застанет тот ударенный человек, пусть бьет его.</w:t>
      </w:r>
    </w:p>
    <w:p w:rsidR="000C3EAC" w:rsidRPr="00CA2FEC" w:rsidRDefault="000C3EAC" w:rsidP="000C3EAC">
      <w:pPr>
        <w:pStyle w:val="a3"/>
        <w:jc w:val="both"/>
        <w:rPr>
          <w:rFonts w:asciiTheme="minorHAnsi" w:hAnsiTheme="minorHAnsi" w:cs="Arial"/>
          <w:color w:val="222222"/>
        </w:rPr>
      </w:pPr>
      <w:r w:rsidRPr="00CA2FEC">
        <w:rPr>
          <w:rFonts w:asciiTheme="minorHAnsi" w:hAnsiTheme="minorHAnsi" w:cs="Arial"/>
          <w:color w:val="222222"/>
        </w:rPr>
        <w:t>17. А иже изломить копье, любо щитъ, любо портъ, а начнеть хотети его деръжати оу себе, то приати скота оу него; а иже есть изломилъ, аще ли начнеть приметати, то скотомъ емоу заплатити, колько далъ боудеть на немъ.</w:t>
      </w:r>
      <w:r w:rsidRPr="00CA2FEC">
        <w:rPr>
          <w:rFonts w:asciiTheme="minorHAnsi" w:hAnsiTheme="minorHAnsi" w:cs="Arial"/>
          <w:color w:val="222222"/>
        </w:rPr>
        <w:br/>
      </w:r>
      <w:r w:rsidRPr="00CA2FEC">
        <w:rPr>
          <w:rStyle w:val="a5"/>
          <w:rFonts w:asciiTheme="minorHAnsi" w:hAnsiTheme="minorHAnsi" w:cs="Arial"/>
          <w:color w:val="222222"/>
        </w:rPr>
        <w:t>Перевод 17. А если кто сломает копье, щит или испортит одежду, и испортивший захочет удержать у себя, то взять с него деньгами; а если тот, кто испортил, начнет настаивать (на возвращении испорченной вещи), платить деньгами, сколько стоит вещь.</w:t>
      </w:r>
    </w:p>
    <w:p w:rsidR="00355A62" w:rsidRPr="00355A62" w:rsidRDefault="00355A62" w:rsidP="000C3EA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222222"/>
          <w:sz w:val="24"/>
          <w:szCs w:val="24"/>
        </w:rPr>
      </w:pPr>
      <w:r w:rsidRPr="00355A62">
        <w:rPr>
          <w:rFonts w:eastAsia="Times New Roman" w:cs="Times New Roman"/>
          <w:b/>
          <w:bCs/>
          <w:color w:val="222222"/>
          <w:sz w:val="24"/>
          <w:szCs w:val="24"/>
        </w:rPr>
        <w:t>Значение Правды Ярослава и дальнейшее развитие законов Киевской Руси</w:t>
      </w:r>
    </w:p>
    <w:p w:rsidR="00355A62" w:rsidRPr="00355A62" w:rsidRDefault="00355A62" w:rsidP="00355A6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355A62">
        <w:rPr>
          <w:rFonts w:eastAsia="Times New Roman" w:cs="Arial"/>
          <w:color w:val="222222"/>
          <w:sz w:val="24"/>
          <w:szCs w:val="24"/>
        </w:rPr>
        <w:t>Термин «правда», часто встречающийся в древнерусских источниках, означает правовые нормы, на основании которых вершился суд (отсюда выражения «судить право» или «судить в правду», то есть объективно, справедливо).</w:t>
      </w:r>
    </w:p>
    <w:p w:rsidR="00CA2FEC" w:rsidRPr="00CA2FEC" w:rsidRDefault="00CA2FEC" w:rsidP="00CA2FEC">
      <w:pPr>
        <w:pStyle w:val="a3"/>
        <w:shd w:val="clear" w:color="auto" w:fill="FFFFFF"/>
        <w:spacing w:before="0" w:beforeAutospacing="0" w:after="360" w:afterAutospacing="0"/>
        <w:rPr>
          <w:rFonts w:asciiTheme="minorHAnsi" w:hAnsiTheme="minorHAnsi" w:cs="Segoe UI"/>
          <w:color w:val="222222"/>
        </w:rPr>
      </w:pPr>
      <w:r w:rsidRPr="00CA2FEC">
        <w:rPr>
          <w:rFonts w:asciiTheme="minorHAnsi" w:hAnsiTheme="minorHAnsi" w:cs="Segoe UI"/>
          <w:color w:val="222222"/>
        </w:rPr>
        <w:t>*Потеря значения</w:t>
      </w:r>
      <w:r w:rsidRPr="00CA2FEC">
        <w:rPr>
          <w:rFonts w:asciiTheme="minorHAnsi" w:hAnsiTheme="minorHAnsi" w:cs="Segoe UI"/>
          <w:color w:val="222222"/>
        </w:rPr>
        <w:br/>
        <w:t>С начала 14 века Русская Правда начала терять своё значения из-за многих непонятных терминов, которые в переводе искажали текст. А в начале 15 века Русскую правду перестают включать в юридические сборники, что говорит об утрате её нормами правовой силы. И в то же время, её текст стали вписывать в летописные своды — она стала историей.</w:t>
      </w:r>
    </w:p>
    <w:p w:rsidR="00CA2FEC" w:rsidRPr="00CA2FEC" w:rsidRDefault="00CA2FEC" w:rsidP="00CA2FEC">
      <w:pPr>
        <w:pStyle w:val="a3"/>
        <w:shd w:val="clear" w:color="auto" w:fill="FFFFFF"/>
        <w:spacing w:before="0" w:beforeAutospacing="0" w:after="360" w:afterAutospacing="0"/>
        <w:rPr>
          <w:rFonts w:asciiTheme="minorHAnsi" w:hAnsiTheme="minorHAnsi" w:cs="Segoe UI"/>
          <w:color w:val="222222"/>
        </w:rPr>
      </w:pPr>
      <w:r w:rsidRPr="00CA2FEC">
        <w:rPr>
          <w:rFonts w:asciiTheme="minorHAnsi" w:hAnsiTheme="minorHAnsi" w:cs="Segoe UI"/>
          <w:color w:val="222222"/>
        </w:rPr>
        <w:t>*Влияние</w:t>
      </w:r>
      <w:r w:rsidRPr="00CA2FEC">
        <w:rPr>
          <w:rFonts w:asciiTheme="minorHAnsi" w:hAnsiTheme="minorHAnsi" w:cs="Segoe UI"/>
          <w:color w:val="222222"/>
        </w:rPr>
        <w:br/>
        <w:t>Русская Правда легла основой для многих юридических источников. Таких как , Судебник Казимира(1468) и Судебник (1497) Ивана III.</w:t>
      </w:r>
      <w:r w:rsidRPr="00CA2FEC">
        <w:rPr>
          <w:rFonts w:asciiTheme="minorHAnsi" w:hAnsiTheme="minorHAnsi" w:cs="Segoe UI"/>
          <w:color w:val="222222"/>
        </w:rPr>
        <w:br/>
      </w:r>
      <w:r w:rsidRPr="00CA2FEC">
        <w:rPr>
          <w:rFonts w:asciiTheme="minorHAnsi" w:hAnsiTheme="minorHAnsi" w:cs="Segoe UI"/>
          <w:color w:val="222222"/>
        </w:rPr>
        <w:lastRenderedPageBreak/>
        <w:t>Закрепила соц.неравенство среди населения, всесторонне защитив права господствующего класса и откровенное провозгласив бесправие несвободных тружеников(так, жизнь холопа оценивалась всего в 5 гривен, а жизнь свободного мужа в 80).</w:t>
      </w:r>
    </w:p>
    <w:p w:rsidR="00355A62" w:rsidRPr="00CA2FEC" w:rsidRDefault="00355A62">
      <w:pPr>
        <w:rPr>
          <w:sz w:val="24"/>
          <w:szCs w:val="24"/>
        </w:rPr>
      </w:pPr>
    </w:p>
    <w:sectPr w:rsidR="00355A62" w:rsidRPr="00CA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115" w:rsidRDefault="00621115" w:rsidP="000C3EAC">
      <w:pPr>
        <w:spacing w:after="0" w:line="240" w:lineRule="auto"/>
      </w:pPr>
      <w:r>
        <w:separator/>
      </w:r>
    </w:p>
  </w:endnote>
  <w:endnote w:type="continuationSeparator" w:id="1">
    <w:p w:rsidR="00621115" w:rsidRDefault="00621115" w:rsidP="000C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115" w:rsidRDefault="00621115" w:rsidP="000C3EAC">
      <w:pPr>
        <w:spacing w:after="0" w:line="240" w:lineRule="auto"/>
      </w:pPr>
      <w:r>
        <w:separator/>
      </w:r>
    </w:p>
  </w:footnote>
  <w:footnote w:type="continuationSeparator" w:id="1">
    <w:p w:rsidR="00621115" w:rsidRDefault="00621115" w:rsidP="000C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2226"/>
    <w:multiLevelType w:val="multilevel"/>
    <w:tmpl w:val="9956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0170A9"/>
    <w:multiLevelType w:val="multilevel"/>
    <w:tmpl w:val="C25CF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5A62"/>
    <w:rsid w:val="000C3EAC"/>
    <w:rsid w:val="00355A62"/>
    <w:rsid w:val="00621115"/>
    <w:rsid w:val="00CA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3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5A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55A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5A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5A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55A6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55A6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55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5A62"/>
    <w:rPr>
      <w:b/>
      <w:bCs/>
    </w:rPr>
  </w:style>
  <w:style w:type="character" w:styleId="a5">
    <w:name w:val="Emphasis"/>
    <w:basedOn w:val="a0"/>
    <w:uiPriority w:val="20"/>
    <w:qFormat/>
    <w:rsid w:val="00355A62"/>
    <w:rPr>
      <w:i/>
      <w:iCs/>
    </w:rPr>
  </w:style>
  <w:style w:type="character" w:styleId="a6">
    <w:name w:val="Hyperlink"/>
    <w:basedOn w:val="a0"/>
    <w:uiPriority w:val="99"/>
    <w:semiHidden/>
    <w:unhideWhenUsed/>
    <w:rsid w:val="00355A62"/>
    <w:rPr>
      <w:color w:val="0000FF"/>
      <w:u w:val="single"/>
    </w:rPr>
  </w:style>
  <w:style w:type="character" w:customStyle="1" w:styleId="endofthearticlespan">
    <w:name w:val="end_of_the_article_span"/>
    <w:basedOn w:val="a0"/>
    <w:rsid w:val="00355A62"/>
  </w:style>
  <w:style w:type="paragraph" w:styleId="a7">
    <w:name w:val="Balloon Text"/>
    <w:basedOn w:val="a"/>
    <w:link w:val="a8"/>
    <w:uiPriority w:val="99"/>
    <w:semiHidden/>
    <w:unhideWhenUsed/>
    <w:rsid w:val="00355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5A6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C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C3EAC"/>
  </w:style>
  <w:style w:type="paragraph" w:styleId="ab">
    <w:name w:val="footer"/>
    <w:basedOn w:val="a"/>
    <w:link w:val="ac"/>
    <w:uiPriority w:val="99"/>
    <w:semiHidden/>
    <w:unhideWhenUsed/>
    <w:rsid w:val="000C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C3EAC"/>
  </w:style>
  <w:style w:type="character" w:customStyle="1" w:styleId="10">
    <w:name w:val="Заголовок 1 Знак"/>
    <w:basedOn w:val="a0"/>
    <w:link w:val="1"/>
    <w:uiPriority w:val="9"/>
    <w:rsid w:val="000C3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02816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289703938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8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7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&#1080;&#1085;&#1092;&#1086;&#1088;&#1084;&#1072;.&#1088;&#1091;&#1089;/wp-content/uploads/2022/09/The_instance_Sinodalniy_of_Pravda_Ruskaya_page_1_1-scaled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2022-12-22T07:56:00Z</dcterms:created>
  <dcterms:modified xsi:type="dcterms:W3CDTF">2022-12-22T08:23:00Z</dcterms:modified>
</cp:coreProperties>
</file>