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ind w:left="-850.3937007874016" w:firstLine="0"/>
        <w:jc w:val="center"/>
        <w:rPr>
          <w:rFonts w:ascii="Times New Roman" w:cs="Times New Roman" w:eastAsia="Times New Roman" w:hAnsi="Times New Roman"/>
          <w:color w:val="43434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Образовательное учреждение высшего профессионального образования с государственной аккредитацией</w:t>
      </w:r>
    </w:p>
    <w:p w:rsidR="00000000" w:rsidDel="00000000" w:rsidP="00000000" w:rsidRDefault="00000000" w:rsidRPr="00000000" w14:paraId="00000003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(Красноярский государственный аграрный университет)</w:t>
      </w:r>
    </w:p>
    <w:p w:rsidR="00000000" w:rsidDel="00000000" w:rsidP="00000000" w:rsidRDefault="00000000" w:rsidRPr="00000000" w14:paraId="00000004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color w:val="999999"/>
          <w:sz w:val="28"/>
          <w:szCs w:val="28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color w:val="999999"/>
          <w:sz w:val="28"/>
          <w:szCs w:val="28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Научная статья</w:t>
      </w:r>
    </w:p>
    <w:p w:rsidR="00000000" w:rsidDel="00000000" w:rsidP="00000000" w:rsidRDefault="00000000" w:rsidRPr="00000000" w14:paraId="00000006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Тема: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«Ярмарочная торговля в Енисейской губернии в XIX в.»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</w:p>
    <w:p w:rsidR="00000000" w:rsidDel="00000000" w:rsidP="00000000" w:rsidRDefault="00000000" w:rsidRPr="00000000" w14:paraId="00000009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5670"/>
        </w:tabs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5670"/>
        </w:tabs>
        <w:spacing w:after="200" w:line="240" w:lineRule="auto"/>
        <w:ind w:left="0" w:firstLine="0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Автор  работы: Саломатова Ульяна Романовна </w:t>
      </w:r>
    </w:p>
    <w:p w:rsidR="00000000" w:rsidDel="00000000" w:rsidP="00000000" w:rsidRDefault="00000000" w:rsidRPr="00000000" w14:paraId="00000012">
      <w:pPr>
        <w:tabs>
          <w:tab w:val="left" w:pos="5670"/>
        </w:tabs>
        <w:spacing w:after="200" w:line="240" w:lineRule="auto"/>
        <w:ind w:left="0" w:firstLine="0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Саая Айзана Хеймер-ооловна </w:t>
      </w:r>
    </w:p>
    <w:p w:rsidR="00000000" w:rsidDel="00000000" w:rsidP="00000000" w:rsidRDefault="00000000" w:rsidRPr="00000000" w14:paraId="00000013">
      <w:pPr>
        <w:tabs>
          <w:tab w:val="left" w:pos="5670"/>
        </w:tabs>
        <w:spacing w:after="200" w:line="240" w:lineRule="auto"/>
        <w:ind w:left="0" w:firstLine="0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00" w:line="240" w:lineRule="auto"/>
        <w:ind w:left="0" w:firstLine="0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                  Руководитель: Гайдин Сергей Тихонович,                  </w:t>
      </w:r>
    </w:p>
    <w:p w:rsidR="00000000" w:rsidDel="00000000" w:rsidP="00000000" w:rsidRDefault="00000000" w:rsidRPr="00000000" w14:paraId="00000015">
      <w:pPr>
        <w:spacing w:after="200" w:line="240" w:lineRule="auto"/>
        <w:ind w:left="0" w:firstLine="0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                зам. кафедры д.и.н. профессор.</w:t>
      </w:r>
    </w:p>
    <w:p w:rsidR="00000000" w:rsidDel="00000000" w:rsidP="00000000" w:rsidRDefault="00000000" w:rsidRPr="00000000" w14:paraId="00000016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color w:val="999999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00" w:line="240" w:lineRule="auto"/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00" w:line="240" w:lineRule="auto"/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00" w:line="240" w:lineRule="auto"/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г. Красноярск</w:t>
      </w:r>
    </w:p>
    <w:p w:rsidR="00000000" w:rsidDel="00000000" w:rsidP="00000000" w:rsidRDefault="00000000" w:rsidRPr="00000000" w14:paraId="0000001D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2022г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00" w:line="240" w:lineRule="auto"/>
        <w:ind w:left="0" w:firstLine="0"/>
        <w:jc w:val="left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Аннотация</w:t>
      </w:r>
    </w:p>
    <w:p w:rsidR="00000000" w:rsidDel="00000000" w:rsidP="00000000" w:rsidRDefault="00000000" w:rsidRPr="00000000" w14:paraId="00000020">
      <w:pPr>
        <w:spacing w:after="200" w:line="240" w:lineRule="auto"/>
        <w:ind w:left="0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В научной статье мы хотим рассказать о ярмарках Енисейской губернии в XIX веке. Что люди делали на ярмарках и какие товары подавались там. Основную информацию мы решили взять из Памятных книжек Енисейской губернии и Иллюстрированной истории Красноярья (XVI — начало XX в.).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1"/>
        <w:keepLines w:val="1"/>
        <w:widowControl w:val="0"/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Ежегодные ярмарки </w:t>
      </w:r>
    </w:p>
    <w:p w:rsidR="00000000" w:rsidDel="00000000" w:rsidP="00000000" w:rsidRDefault="00000000" w:rsidRPr="00000000" w14:paraId="00000022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line="240" w:lineRule="auto"/>
        <w:ind w:left="0" w:firstLine="0"/>
        <w:jc w:val="center"/>
        <w:rPr>
          <w:rFonts w:ascii="Times New Roman" w:cs="Times New Roman" w:eastAsia="Times New Roman" w:hAnsi="Times New Roman"/>
          <w:color w:val="434343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434343"/>
          <w:sz w:val="20"/>
          <w:szCs w:val="20"/>
          <w:rtl w:val="0"/>
        </w:rPr>
        <w:t xml:space="preserve">Таблица 1. Ежегодные ярмарки</w:t>
      </w:r>
    </w:p>
    <w:tbl>
      <w:tblPr>
        <w:tblStyle w:val="Table1"/>
        <w:tblW w:w="6825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35"/>
        <w:gridCol w:w="2205"/>
        <w:gridCol w:w="2685"/>
        <w:tblGridChange w:id="0">
          <w:tblGrid>
            <w:gridCol w:w="1935"/>
            <w:gridCol w:w="2205"/>
            <w:gridCol w:w="268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Название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Населенный пункт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Дата проведения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Енисейская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Енисейск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4 по 12 августа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Туруханская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Туруханск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29 июня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Троицкая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Солгонское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5 по 10 июня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Троицкая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Назаровское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в день Святой Троицы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Никольская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Балахтпинское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4 по 16 декабря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Богоявленская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Шарыповское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1 по 9 января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Знаменская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Абаканское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27 ноября по 1 декабря</w:t>
            </w:r>
          </w:p>
        </w:tc>
      </w:tr>
      <w:tr>
        <w:trPr>
          <w:cantSplit w:val="0"/>
          <w:trHeight w:val="438.97851562500136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Петропавловская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Ужурское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spacing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25 июня по 1 июля</w:t>
            </w:r>
          </w:p>
        </w:tc>
      </w:tr>
    </w:tbl>
    <w:p w:rsidR="00000000" w:rsidDel="00000000" w:rsidP="00000000" w:rsidRDefault="00000000" w:rsidRPr="00000000" w14:paraId="0000003E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200" w:line="240" w:lineRule="auto"/>
        <w:ind w:left="0"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200" w:line="240" w:lineRule="auto"/>
        <w:ind w:left="0" w:firstLine="283.46456692913375"/>
        <w:jc w:val="both"/>
        <w:rPr>
          <w:rFonts w:ascii="Times New Roman" w:cs="Times New Roman" w:eastAsia="Times New Roman" w:hAnsi="Times New Roman"/>
          <w:i w:val="1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Как мы узнали из книги Г. Ф. Быкони. Для ярмарок (Таблица 1. Ежегодные ярмарки)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Зимой, в ноябре и первой половине декабря, производилась закупка пушного товара, который отправляли потом на  ярмарки. Продажа часто шла в долг под будущий урожай, что усиливало зависимость слабых хозяйств и их принудительное вовлечение в рыночные связи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На ежегодных ярмарках торговали: пушниной, которую привозили из Дудинки, Хатанги, а также Хантайки. Пушнина песца, росомахи, медведя и оленя пользовались большой популярностью, так как они была способена спасать людей от сибирских морозов. Также с севера везли рыбу и мясо.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Еще в книге говорилось о том, что Енисейские купцы, которые играли ведущую роль на Туруханской ярмарке, привозили китайские и русские товары, хлеб, мед, табак, вина, винтовки, черкасский табак,  хлопчатобумажные ткани, платки шелковые,  козлиный мех, валенки, бисер, сукно, холсты,  ножи.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По свидетельству А.П.Степанова, на ярмарки приезжали купцы московские, казанские, петербургские и др.гу.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 </w:t>
      </w:r>
    </w:p>
    <w:p w:rsidR="00000000" w:rsidDel="00000000" w:rsidP="00000000" w:rsidRDefault="00000000" w:rsidRPr="00000000" w14:paraId="00000040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200" w:line="240" w:lineRule="auto"/>
        <w:ind w:left="0"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Из-зa того, что большая часть транзитных грузов проходила по Ангаро-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Кетскому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пути, в Маковском была устроена таможня. Стоимость десятичных таможенных товаров с 1 ярмарки за июль-август. составила 1000 рублей. Большая часть этих денег приходилась на китайские товары, черный чай, шелк, «китайку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тюневую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» (прочная гладкая бумажная ткань).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widowControl w:val="0"/>
        <w:spacing w:after="0" w:line="240" w:lineRule="auto"/>
        <w:ind w:left="0"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Ярмарки являлись центром экономической и общественной жизни целой округи. Поэтому для ярмарочной торговли всегда отводилось место в центре села — рядом с церковью. Торговля осуществлялась со специально построенных лавок. Они сдавались в аренду, сборы от которой шли на нужды.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Помимо торговых лавок  на ярмарках были различные развлечения например в Красноярском краевом краеведческом музее упоминается  карусели (Фото 1, 2) которые устраивались обычно на Пасху, когда народ гулял и веселился. Обычно в городе сооружалось несколько разных качелей, от простых до весьма сложных, в некоторых местах карусели и качели были платными.</w:t>
      </w:r>
    </w:p>
    <w:p w:rsidR="00000000" w:rsidDel="00000000" w:rsidP="00000000" w:rsidRDefault="00000000" w:rsidRPr="00000000" w14:paraId="00000042">
      <w:pPr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3146589" cy="1970847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5451" l="3012" r="2644" t="4959"/>
                    <a:stretch>
                      <a:fillRect/>
                    </a:stretch>
                  </pic:blipFill>
                  <pic:spPr>
                    <a:xfrm>
                      <a:off x="0" y="0"/>
                      <a:ext cx="3146589" cy="19708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u w:val="single"/>
        </w:rPr>
        <w:drawing>
          <wp:inline distB="114300" distT="114300" distL="114300" distR="114300">
            <wp:extent cx="2873737" cy="1986887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4028" l="3282" r="4730" t="2882"/>
                    <a:stretch>
                      <a:fillRect/>
                    </a:stretch>
                  </pic:blipFill>
                  <pic:spPr>
                    <a:xfrm>
                      <a:off x="0" y="0"/>
                      <a:ext cx="2873737" cy="19868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line="240" w:lineRule="auto"/>
        <w:ind w:left="0" w:firstLine="0"/>
        <w:jc w:val="center"/>
        <w:rPr>
          <w:rFonts w:ascii="Times New Roman" w:cs="Times New Roman" w:eastAsia="Times New Roman" w:hAnsi="Times New Roman"/>
          <w:color w:val="434343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434343"/>
          <w:rtl w:val="0"/>
        </w:rPr>
        <w:t xml:space="preserve">Фото 1. </w:t>
      </w:r>
      <w:r w:rsidDel="00000000" w:rsidR="00000000" w:rsidRPr="00000000">
        <w:rPr>
          <w:rFonts w:ascii="Times New Roman" w:cs="Times New Roman" w:eastAsia="Times New Roman" w:hAnsi="Times New Roman"/>
          <w:color w:val="434343"/>
          <w:highlight w:val="white"/>
          <w:rtl w:val="0"/>
        </w:rPr>
        <w:t xml:space="preserve">Карусель и фрагмент Богородице-Рождественского собора</w:t>
      </w:r>
    </w:p>
    <w:p w:rsidR="00000000" w:rsidDel="00000000" w:rsidP="00000000" w:rsidRDefault="00000000" w:rsidRPr="00000000" w14:paraId="00000044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after="0" w:line="240" w:lineRule="auto"/>
        <w:ind w:left="0" w:firstLine="0"/>
        <w:jc w:val="center"/>
        <w:rPr>
          <w:rFonts w:ascii="Times New Roman" w:cs="Times New Roman" w:eastAsia="Times New Roman" w:hAnsi="Times New Roman"/>
          <w:color w:val="434343"/>
        </w:rPr>
      </w:pPr>
      <w:r w:rsidDel="00000000" w:rsidR="00000000" w:rsidRPr="00000000">
        <w:rPr>
          <w:rFonts w:ascii="Times New Roman" w:cs="Times New Roman" w:eastAsia="Times New Roman" w:hAnsi="Times New Roman"/>
          <w:color w:val="434343"/>
          <w:sz w:val="20"/>
          <w:szCs w:val="20"/>
          <w:rtl w:val="0"/>
        </w:rPr>
        <w:t xml:space="preserve">Фото 2. Карусели на Новобазарной площади (</w:t>
      </w:r>
      <w:r w:rsidDel="00000000" w:rsidR="00000000" w:rsidRPr="00000000">
        <w:rPr>
          <w:rFonts w:ascii="Times New Roman" w:cs="Times New Roman" w:eastAsia="Times New Roman" w:hAnsi="Times New Roman"/>
          <w:color w:val="434343"/>
          <w:sz w:val="21"/>
          <w:szCs w:val="21"/>
          <w:rtl w:val="0"/>
        </w:rPr>
        <w:t xml:space="preserve">площадь Революции)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widowControl w:val="0"/>
        <w:spacing w:after="200" w:line="240" w:lineRule="auto"/>
        <w:ind w:left="0" w:firstLine="0"/>
        <w:jc w:val="left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widowControl w:val="0"/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Сезонные ярмарки </w:t>
      </w:r>
    </w:p>
    <w:p w:rsidR="00000000" w:rsidDel="00000000" w:rsidP="00000000" w:rsidRDefault="00000000" w:rsidRPr="00000000" w14:paraId="00000047">
      <w:pPr>
        <w:keepNext w:val="1"/>
        <w:keepLines w:val="1"/>
        <w:widowControl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ffffff" w:val="clear"/>
        <w:spacing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color w:val="434343"/>
          <w:sz w:val="20"/>
          <w:szCs w:val="20"/>
          <w:rtl w:val="0"/>
        </w:rPr>
        <w:t xml:space="preserve">Таблица 1. </w:t>
      </w:r>
      <w:r w:rsidDel="00000000" w:rsidR="00000000" w:rsidRPr="00000000">
        <w:rPr>
          <w:rFonts w:ascii="Times New Roman" w:cs="Times New Roman" w:eastAsia="Times New Roman" w:hAnsi="Times New Roman"/>
          <w:color w:val="434343"/>
          <w:rtl w:val="0"/>
        </w:rPr>
        <w:t xml:space="preserve">Сезонные ярмарки</w:t>
      </w:r>
      <w:r w:rsidDel="00000000" w:rsidR="00000000" w:rsidRPr="00000000">
        <w:rPr>
          <w:rtl w:val="0"/>
        </w:rPr>
      </w:r>
    </w:p>
    <w:tbl>
      <w:tblPr>
        <w:tblStyle w:val="Table2"/>
        <w:tblW w:w="8085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2670"/>
        <w:gridCol w:w="2805"/>
        <w:tblGridChange w:id="0">
          <w:tblGrid>
            <w:gridCol w:w="2610"/>
            <w:gridCol w:w="2670"/>
            <w:gridCol w:w="28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Название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Населенный пункт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ind w:left="0" w:firstLine="0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Дата проведения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Нпбозьская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Никольское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9 по 12 мая</w:t>
            </w:r>
          </w:p>
          <w:p w:rsidR="00000000" w:rsidDel="00000000" w:rsidP="00000000" w:rsidRDefault="00000000" w:rsidRPr="00000000" w14:paraId="0000004E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1 по 4 января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Михайло-Архангельская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Скрипачевское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8  по 15 ноября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Рождественская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Красноярск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widowControl w:val="0"/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20 декабря по 10 января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Петровская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Амоцашевеком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25 сентября по 5 октября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Гергивская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Солено-Озерной станица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26 ноября по 1 декабря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Покровская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Каратузском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 25 сентября  по 5 октября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Троицкая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с. Назаровское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spacing w:line="240" w:lineRule="auto"/>
              <w:ind w:left="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в день Святой Троицы</w:t>
            </w:r>
          </w:p>
        </w:tc>
      </w:tr>
    </w:tbl>
    <w:p w:rsidR="00000000" w:rsidDel="00000000" w:rsidP="00000000" w:rsidRDefault="00000000" w:rsidRPr="00000000" w14:paraId="00000061">
      <w:pPr>
        <w:widowControl w:val="0"/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200" w:line="240" w:lineRule="auto"/>
        <w:ind w:left="0" w:firstLine="28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В одном из источников говорят, что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ярмарoчная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торговля подчинялась определенному ритму. Наибольшее ее оживление наблюдалось осенью, после окончания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убoрочных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работ и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накaнуне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больших религиoзных праздников, особенно на Рождество и Пасху.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Пoэтому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на дaнных ярмарках продавали товары земледелия и животноводства, а на крупных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ярмaрках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торговали привозным товаром. Летом ярмарочная жизнь замирала.</w:t>
      </w:r>
    </w:p>
    <w:p w:rsidR="00000000" w:rsidDel="00000000" w:rsidP="00000000" w:rsidRDefault="00000000" w:rsidRPr="00000000" w14:paraId="00000063">
      <w:pPr>
        <w:widowControl w:val="0"/>
        <w:spacing w:after="200" w:line="240" w:lineRule="auto"/>
        <w:ind w:left="0" w:firstLine="28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Сибирские товары (33%) представлены исключительно мехами. Среди них 1138 песцовых шкурок, 265, 239 белок, 848 горностаев, 29 оленьих. 4 росомахи,  шкуры, 2 волчьих.   В списке товaров зафиксированы отдельные партии мехов, отправленых из пределов средней Сибири.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widowControl w:val="0"/>
        <w:spacing w:after="200" w:line="240" w:lineRule="auto"/>
        <w:ind w:left="0" w:firstLine="285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Торговля по месту жительства (Базары) </w:t>
      </w:r>
    </w:p>
    <w:p w:rsidR="00000000" w:rsidDel="00000000" w:rsidP="00000000" w:rsidRDefault="00000000" w:rsidRPr="00000000" w14:paraId="00000065">
      <w:pPr>
        <w:widowControl w:val="0"/>
        <w:spacing w:after="200" w:line="240" w:lineRule="auto"/>
        <w:ind w:left="0" w:firstLine="28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Мы нашли информацию о том, что базары находились в селах, расположенных на оживленных торговых магистралях. Работали они во время перерывов между ярмарочными сезонами и регламентировались местными властями. В Красноярском и Минусинском округе насчитывалось девять таких мест мест: в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Сухобузимске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Тесинск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е, Емельяново,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Шушенске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Погорельске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Новоселовск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ом, Абакане, Минусинске и Красноярске (Фото 3.). Население сёл, в которых были устроены базары, получало выгоду с того, что на базарах обычно они могли сбыть продукция местного производства и сдавать в аренду жилье для приезжих. Кроме того, базарная торговля подрывала монополию местных лавочников, вызывая понижение цен. Цены в селах, где действовали базары, и в ближайшей округе были несколько ниже, чем в удаленных деревнях.</w:t>
      </w:r>
    </w:p>
    <w:p w:rsidR="00000000" w:rsidDel="00000000" w:rsidP="00000000" w:rsidRDefault="00000000" w:rsidRPr="00000000" w14:paraId="00000066">
      <w:pPr>
        <w:widowControl w:val="0"/>
        <w:spacing w:after="200" w:line="24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3677063" cy="2488431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063" cy="248843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widowControl w:val="0"/>
        <w:spacing w:after="20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color w:val="434343"/>
          <w:sz w:val="20"/>
          <w:szCs w:val="20"/>
          <w:rtl w:val="0"/>
        </w:rPr>
        <w:t xml:space="preserve">Фото 4. </w:t>
      </w:r>
      <w:r w:rsidDel="00000000" w:rsidR="00000000" w:rsidRPr="00000000">
        <w:rPr>
          <w:rFonts w:ascii="Times New Roman" w:cs="Times New Roman" w:eastAsia="Times New Roman" w:hAnsi="Times New Roman"/>
          <w:color w:val="434343"/>
          <w:sz w:val="20"/>
          <w:szCs w:val="20"/>
          <w:highlight w:val="white"/>
          <w:rtl w:val="0"/>
        </w:rPr>
        <w:t xml:space="preserve">Базар 1895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spacing w:after="200" w:line="240" w:lineRule="auto"/>
        <w:ind w:right="0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Список используемой литерату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ры</w:t>
      </w:r>
    </w:p>
    <w:p w:rsidR="00000000" w:rsidDel="00000000" w:rsidP="00000000" w:rsidRDefault="00000000" w:rsidRPr="00000000" w14:paraId="00000069">
      <w:pPr>
        <w:numPr>
          <w:ilvl w:val="0"/>
          <w:numId w:val="1"/>
        </w:numPr>
        <w:shd w:fill="ffffff" w:val="clear"/>
        <w:spacing w:after="0" w:line="240" w:lineRule="auto"/>
        <w:ind w:left="720" w:right="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Иллюстрированная история Красноярья (XVI — начало XX в.) / Г. Ф. Быконя, В. И. Федорова, В. А.   Безруких. — Красноярск: РАСТР, 2012. — 240 с.: ил</w:t>
      </w:r>
    </w:p>
    <w:p w:rsidR="00000000" w:rsidDel="00000000" w:rsidP="00000000" w:rsidRDefault="00000000" w:rsidRPr="00000000" w14:paraId="0000006A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1863 Памятная книжка Енисейской губернии</w:t>
      </w:r>
    </w:p>
    <w:p w:rsidR="00000000" w:rsidDel="00000000" w:rsidP="00000000" w:rsidRDefault="00000000" w:rsidRPr="00000000" w14:paraId="0000006B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1865-1866 Памятная книжка Енисейской губернии</w:t>
      </w:r>
    </w:p>
    <w:p w:rsidR="00000000" w:rsidDel="00000000" w:rsidP="00000000" w:rsidRDefault="00000000" w:rsidRPr="00000000" w14:paraId="0000006C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1889 Памятная книжка Енисейской губернии с адрес-календарем</w:t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1890 Памятная книжка Енисейской губернии</w:t>
      </w:r>
    </w:p>
    <w:p w:rsidR="00000000" w:rsidDel="00000000" w:rsidP="00000000" w:rsidRDefault="00000000" w:rsidRPr="00000000" w14:paraId="0000006E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1891 Памятная книжка Енисейской губернии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1896 Памятная книжка Енисейской губернии</w:t>
      </w:r>
    </w:p>
    <w:p w:rsidR="00000000" w:rsidDel="00000000" w:rsidP="00000000" w:rsidRDefault="00000000" w:rsidRPr="00000000" w14:paraId="00000070">
      <w:pPr>
        <w:numPr>
          <w:ilvl w:val="0"/>
          <w:numId w:val="1"/>
        </w:numPr>
        <w:spacing w:line="240" w:lineRule="auto"/>
        <w:ind w:left="720" w:right="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1897-1898 Памятная книжка Енисейской губернии</w:t>
      </w:r>
    </w:p>
    <w:p w:rsidR="00000000" w:rsidDel="00000000" w:rsidP="00000000" w:rsidRDefault="00000000" w:rsidRPr="00000000" w14:paraId="00000071">
      <w:pPr>
        <w:shd w:fill="ffffff" w:val="clear"/>
        <w:spacing w:after="200" w:line="240" w:lineRule="auto"/>
        <w:ind w:left="720" w:right="0" w:firstLine="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widowControl w:val="0"/>
        <w:spacing w:after="200" w:line="240" w:lineRule="auto"/>
        <w:ind w:left="720" w:right="0" w:firstLine="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Интернет –ресурсы:</w:t>
      </w:r>
    </w:p>
    <w:p w:rsidR="00000000" w:rsidDel="00000000" w:rsidP="00000000" w:rsidRDefault="00000000" w:rsidRPr="00000000" w14:paraId="00000073">
      <w:pPr>
        <w:widowControl w:val="0"/>
        <w:numPr>
          <w:ilvl w:val="0"/>
          <w:numId w:val="2"/>
        </w:numPr>
        <w:spacing w:after="200" w:line="240" w:lineRule="auto"/>
        <w:ind w:left="1440" w:right="0" w:hanging="360"/>
        <w:jc w:val="both"/>
        <w:rPr>
          <w:rFonts w:ascii="Times New Roman" w:cs="Times New Roman" w:eastAsia="Times New Roman" w:hAnsi="Times New Roman"/>
        </w:rPr>
      </w:pPr>
      <w:hyperlink r:id="rId10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https://www.kkkm.ru/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widowControl w:val="0"/>
        <w:numPr>
          <w:ilvl w:val="0"/>
          <w:numId w:val="2"/>
        </w:numPr>
        <w:spacing w:after="200" w:line="240" w:lineRule="auto"/>
        <w:ind w:left="1440" w:right="0" w:hanging="360"/>
        <w:jc w:val="both"/>
        <w:rPr>
          <w:rFonts w:ascii="Times New Roman" w:cs="Times New Roman" w:eastAsia="Times New Roman" w:hAnsi="Times New Roman"/>
        </w:rPr>
      </w:pPr>
      <w:hyperlink r:id="rId11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https://academic.ru/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widowControl w:val="0"/>
        <w:spacing w:after="20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widowControl w:val="0"/>
        <w:spacing w:after="200" w:line="240" w:lineRule="auto"/>
        <w:ind w:left="21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keepNext w:val="1"/>
        <w:keepLines w:val="1"/>
        <w:spacing w:after="200" w:line="24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keepNext w:val="1"/>
        <w:keepLines w:val="1"/>
        <w:spacing w:after="200" w:lineRule="auto"/>
        <w:ind w:firstLine="283.46456692913375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542.7165354330737" w:top="566.9291338582677" w:left="566.9291338582677" w:right="548.7401574803164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academic.ru/" TargetMode="External"/><Relationship Id="rId10" Type="http://schemas.openxmlformats.org/officeDocument/2006/relationships/hyperlink" Target="https://www.kkkm.ru/" TargetMode="Externa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GqL3tjU8NtyMpRuN+lpqXYGe25Q==">AMUW2mWMiJx7BJuYt27i1sVIAg9n746IQKd8/Z+G5z98toIL4nHN8SC1XugbZpxlV0ObhVN5aWafBpbUbpdkbTfoJ0fLV832SvZwZO43NzKu+Av6HE5uuus=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