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64" w:rsidRPr="00797AFC" w:rsidRDefault="002B2564" w:rsidP="007B1D1A">
      <w:pPr>
        <w:widowControl w:val="0"/>
        <w:jc w:val="center"/>
        <w:rPr>
          <w:sz w:val="26"/>
          <w:szCs w:val="26"/>
        </w:rPr>
      </w:pPr>
      <w:r w:rsidRPr="00797AFC">
        <w:rPr>
          <w:sz w:val="26"/>
          <w:szCs w:val="26"/>
        </w:rPr>
        <w:t>Краснодарский край  Кавказский район ст. Темижбекская</w:t>
      </w:r>
    </w:p>
    <w:p w:rsidR="002B2564" w:rsidRPr="00797AFC" w:rsidRDefault="002B2564" w:rsidP="007B1D1A">
      <w:pPr>
        <w:jc w:val="center"/>
        <w:rPr>
          <w:sz w:val="26"/>
          <w:szCs w:val="26"/>
        </w:rPr>
      </w:pPr>
      <w:r w:rsidRPr="00797AFC">
        <w:rPr>
          <w:sz w:val="26"/>
          <w:szCs w:val="26"/>
        </w:rPr>
        <w:t>муниципальное бюджетное  образовательное учреждение</w:t>
      </w:r>
    </w:p>
    <w:p w:rsidR="002B2564" w:rsidRPr="00797AFC" w:rsidRDefault="002B2564" w:rsidP="007B1D1A">
      <w:pPr>
        <w:widowControl w:val="0"/>
        <w:jc w:val="center"/>
        <w:rPr>
          <w:sz w:val="26"/>
          <w:szCs w:val="26"/>
        </w:rPr>
      </w:pPr>
      <w:r w:rsidRPr="00797AFC">
        <w:rPr>
          <w:sz w:val="26"/>
          <w:szCs w:val="26"/>
        </w:rPr>
        <w:t xml:space="preserve"> средняя общеобразовательная школа № 18 имени Н.П.Симоняка</w:t>
      </w:r>
    </w:p>
    <w:p w:rsidR="002B2564" w:rsidRPr="000576CF" w:rsidRDefault="002B2564" w:rsidP="007B1D1A">
      <w:pPr>
        <w:spacing w:line="360" w:lineRule="auto"/>
        <w:ind w:left="567" w:right="566"/>
        <w:rPr>
          <w:szCs w:val="28"/>
        </w:rPr>
      </w:pPr>
    </w:p>
    <w:p w:rsidR="002B2564" w:rsidRDefault="002B2564" w:rsidP="007B1D1A">
      <w:pPr>
        <w:spacing w:line="360" w:lineRule="auto"/>
        <w:ind w:left="567" w:right="566"/>
        <w:rPr>
          <w:szCs w:val="28"/>
        </w:rPr>
      </w:pPr>
    </w:p>
    <w:p w:rsidR="002B2564" w:rsidRDefault="002B2564" w:rsidP="007B1D1A">
      <w:pPr>
        <w:spacing w:line="360" w:lineRule="auto"/>
        <w:ind w:left="567" w:right="566"/>
        <w:rPr>
          <w:szCs w:val="28"/>
        </w:rPr>
      </w:pPr>
    </w:p>
    <w:p w:rsidR="002B2564" w:rsidRPr="000576CF" w:rsidRDefault="002B2564" w:rsidP="007B1D1A">
      <w:pPr>
        <w:spacing w:line="360" w:lineRule="auto"/>
        <w:ind w:left="567" w:right="566"/>
        <w:rPr>
          <w:szCs w:val="28"/>
        </w:rPr>
      </w:pPr>
    </w:p>
    <w:p w:rsidR="002B2564" w:rsidRPr="000576CF" w:rsidRDefault="002B2564" w:rsidP="007B1D1A">
      <w:pPr>
        <w:spacing w:line="360" w:lineRule="auto"/>
        <w:ind w:left="567" w:right="566"/>
        <w:rPr>
          <w:szCs w:val="28"/>
        </w:rPr>
      </w:pPr>
      <w:r>
        <w:rPr>
          <w:szCs w:val="28"/>
        </w:rPr>
        <w:t xml:space="preserve">  </w:t>
      </w:r>
    </w:p>
    <w:p w:rsidR="002B2564" w:rsidRDefault="002B2564" w:rsidP="007B1D1A">
      <w:pPr>
        <w:spacing w:line="360" w:lineRule="auto"/>
        <w:ind w:left="284" w:right="-1"/>
        <w:jc w:val="center"/>
        <w:rPr>
          <w:b/>
          <w:sz w:val="48"/>
          <w:szCs w:val="52"/>
        </w:rPr>
      </w:pPr>
      <w:r>
        <w:rPr>
          <w:b/>
          <w:sz w:val="48"/>
          <w:szCs w:val="52"/>
        </w:rPr>
        <w:t>Рабочая программа</w:t>
      </w:r>
    </w:p>
    <w:p w:rsidR="002B2564" w:rsidRPr="00DE4429" w:rsidRDefault="002B2564" w:rsidP="007B1D1A">
      <w:pPr>
        <w:pStyle w:val="NormalWeb"/>
        <w:spacing w:before="0" w:beforeAutospacing="0"/>
        <w:ind w:left="266" w:right="289"/>
        <w:rPr>
          <w:color w:val="000000"/>
          <w:sz w:val="26"/>
          <w:szCs w:val="26"/>
        </w:rPr>
      </w:pPr>
      <w:r w:rsidRPr="00AE16B1">
        <w:rPr>
          <w:color w:val="000000"/>
          <w:sz w:val="26"/>
          <w:szCs w:val="26"/>
        </w:rPr>
        <w:t xml:space="preserve">По </w:t>
      </w:r>
      <w:r>
        <w:rPr>
          <w:color w:val="000000"/>
          <w:sz w:val="26"/>
          <w:szCs w:val="26"/>
        </w:rPr>
        <w:t>ф</w:t>
      </w:r>
      <w:r w:rsidRPr="00DE4429">
        <w:rPr>
          <w:color w:val="000000"/>
          <w:sz w:val="26"/>
          <w:szCs w:val="26"/>
        </w:rPr>
        <w:t xml:space="preserve">инансовой математике </w:t>
      </w:r>
    </w:p>
    <w:p w:rsidR="002B2564" w:rsidRPr="00797AFC" w:rsidRDefault="002B2564" w:rsidP="007B1D1A">
      <w:pPr>
        <w:spacing w:before="100" w:beforeAutospacing="1" w:after="100" w:afterAutospacing="1"/>
        <w:ind w:right="566"/>
        <w:rPr>
          <w:sz w:val="26"/>
          <w:szCs w:val="26"/>
        </w:rPr>
      </w:pPr>
      <w:r w:rsidRPr="00797AFC">
        <w:rPr>
          <w:sz w:val="26"/>
          <w:szCs w:val="26"/>
        </w:rPr>
        <w:t>Учитель</w:t>
      </w:r>
      <w:r>
        <w:rPr>
          <w:sz w:val="26"/>
          <w:szCs w:val="26"/>
        </w:rPr>
        <w:t xml:space="preserve"> </w:t>
      </w:r>
      <w:r w:rsidRPr="00797AFC">
        <w:rPr>
          <w:sz w:val="26"/>
          <w:szCs w:val="26"/>
        </w:rPr>
        <w:t xml:space="preserve"> </w:t>
      </w:r>
      <w:r w:rsidRPr="00AE16B1">
        <w:rPr>
          <w:i/>
          <w:sz w:val="26"/>
          <w:szCs w:val="26"/>
        </w:rPr>
        <w:t>Благинина Лариса Станиславовна</w:t>
      </w: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western"/>
        <w:spacing w:line="276" w:lineRule="auto"/>
        <w:ind w:left="108" w:right="159" w:firstLine="12"/>
        <w:jc w:val="both"/>
      </w:pPr>
      <w:bookmarkStart w:id="0" w:name="_TOC_250032"/>
      <w:bookmarkEnd w:id="0"/>
      <w:r>
        <w:t xml:space="preserve">Программа разработана в соответствии с требованиями ФГОС ООО, на основе примерной основной образовательной программы основного общего образования (сайт </w:t>
      </w:r>
      <w:r w:rsidRPr="00E96381">
        <w:rPr>
          <w:u w:val="single"/>
        </w:rPr>
        <w:t>www.fgosreestr.ru</w:t>
      </w:r>
      <w:r w:rsidRPr="00E96381">
        <w:t xml:space="preserve">), с учетом примерной программы воспитания (сайт </w:t>
      </w:r>
      <w:r w:rsidRPr="00E96381">
        <w:rPr>
          <w:u w:val="single"/>
        </w:rPr>
        <w:t>www.fgosreestr.ru</w:t>
      </w:r>
      <w:r w:rsidRPr="00E96381">
        <w:t>),</w:t>
      </w:r>
      <w:r>
        <w:t xml:space="preserve"> в соответствии с письмом министерства образования, науки и молодежной политики Краснодарского края от 13.07.2021 № 47-01-13- 14546/21 «О составлении рабочих программ учебных предметов и календарно-тематического планирования». </w:t>
      </w:r>
    </w:p>
    <w:p w:rsidR="002B2564" w:rsidRPr="00220BA2" w:rsidRDefault="002B2564" w:rsidP="007B1D1A">
      <w:pPr>
        <w:pStyle w:val="western"/>
        <w:spacing w:line="276" w:lineRule="auto"/>
        <w:ind w:left="108" w:right="159" w:firstLine="709"/>
        <w:jc w:val="both"/>
      </w:pPr>
      <w:r>
        <w:t>Рабочая программа предназначена для обучающихся 5 классов и рассчитана на 34 часа в год, 1 час в неделю. Курс реализуется в общеинтеллектуальном направлении внеурочной деятельности.</w:t>
      </w: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both"/>
      </w:pP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center"/>
      </w:pPr>
      <w:r>
        <w:t>Станица Темижбекская</w:t>
      </w:r>
    </w:p>
    <w:p w:rsidR="002B2564" w:rsidRDefault="002B2564" w:rsidP="007B1D1A">
      <w:pPr>
        <w:pStyle w:val="c13"/>
        <w:shd w:val="clear" w:color="auto" w:fill="FFFFFF"/>
        <w:spacing w:before="0" w:beforeAutospacing="0" w:after="0" w:afterAutospacing="0"/>
        <w:jc w:val="center"/>
      </w:pPr>
      <w:r>
        <w:t>2021 год.</w:t>
      </w:r>
    </w:p>
    <w:p w:rsidR="002B2564" w:rsidRPr="0076336B" w:rsidRDefault="002B2564" w:rsidP="00E96381">
      <w:pPr>
        <w:pStyle w:val="NormalWeb"/>
        <w:spacing w:before="62" w:beforeAutospacing="0"/>
        <w:ind w:right="408"/>
        <w:rPr>
          <w:sz w:val="28"/>
          <w:szCs w:val="28"/>
        </w:rPr>
      </w:pPr>
      <w:r>
        <w:rPr>
          <w:b/>
          <w:bCs/>
          <w:sz w:val="28"/>
          <w:szCs w:val="28"/>
        </w:rPr>
        <w:br w:type="column"/>
        <w:t>1.</w:t>
      </w:r>
      <w:r w:rsidRPr="0076336B">
        <w:rPr>
          <w:b/>
          <w:bCs/>
          <w:sz w:val="28"/>
          <w:szCs w:val="28"/>
        </w:rPr>
        <w:t>Планируемые результаты освоения курса внеурочной деятельности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Изучение математики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 и примерной программе воспитания.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i/>
          <w:iCs/>
          <w:sz w:val="28"/>
          <w:szCs w:val="28"/>
        </w:rPr>
        <w:t>Личностные результаты: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формирование активной жизненной позиции;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начальных навыков экономического стиля мышления в области экономических отношений в семье и обществе;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поступки; планирование собственного бюджета;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уважение к труду;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 xml:space="preserve">приобретение опыта применения полученных знаний и умений для решения </w:t>
      </w:r>
      <w:r>
        <w:rPr>
          <w:rFonts w:ascii="Times New Roman" w:hAnsi="Times New Roman"/>
          <w:sz w:val="28"/>
          <w:szCs w:val="28"/>
        </w:rPr>
        <w:t>реальных экономических ситуаций;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Воспитательные результаты: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патриотическое воспитание;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гражданское и духовнонравственное воспитание;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трудовое воспитание;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эстетическое воспитание;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ценности научного познания;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физическое воспитание, формирование культуры здоровья и эмоционального благополучия;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экологическое воспитание</w:t>
      </w:r>
      <w:r w:rsidRPr="00807714">
        <w:rPr>
          <w:rFonts w:ascii="Times New Roman" w:hAnsi="Times New Roman"/>
          <w:color w:val="000000"/>
          <w:sz w:val="20"/>
          <w:szCs w:val="20"/>
        </w:rPr>
        <w:t>;</w:t>
      </w:r>
    </w:p>
    <w:p w:rsidR="002B2564" w:rsidRPr="00807714" w:rsidRDefault="002B2564" w:rsidP="007544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OfficinaSansITC" w:hAnsi="OfficinaSansITC" w:cs="OfficinaSansITC"/>
          <w:color w:val="000000"/>
          <w:sz w:val="20"/>
          <w:szCs w:val="20"/>
        </w:rPr>
      </w:pPr>
      <w:r w:rsidRPr="00807714">
        <w:rPr>
          <w:rFonts w:ascii="Times New Roman" w:hAnsi="Times New Roman"/>
          <w:color w:val="000000"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</w:t>
      </w:r>
      <w:r w:rsidRPr="00807714">
        <w:rPr>
          <w:rFonts w:ascii="Arial CYR" w:hAnsi="Arial CYR" w:cs="Arial CYR"/>
          <w:color w:val="000000"/>
          <w:sz w:val="20"/>
          <w:szCs w:val="20"/>
        </w:rPr>
        <w:t>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i/>
          <w:iCs/>
          <w:sz w:val="28"/>
          <w:szCs w:val="28"/>
        </w:rPr>
        <w:t>Метапредметные результаты: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умений поиска информации, необходимой для решения математических задач;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формирование умений представлять информацию в виде информационной модели (таблицы, схемы, графика, диаграммы и т.п.);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логических операций сравнения, анализа, синтеза, обобщения, классификации, установления аналогий и причиноследственных связей;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речи посредством овладения предметными и межпредметными понятиями;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формирование навыков планирования действий с помощью учителя и самостоятельно;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способности критического отношения к полученным результатам: самооценка и взаимооценка, корректировка действий, принятие идей и замечаний других людей;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навыков коммуникации: составление устных и письменных текстов, ведение диалога, принятие других точек зрения, распределение функций и ролей при совместной деятельности;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умение излагать своё мнение, аргументировать свою точку зрения и давать оценку ситуации;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умение переложить знакомую математическую задачу в контекст проблемной ситуации других дисциплин, в окружающей жизни.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i/>
          <w:iCs/>
          <w:sz w:val="28"/>
          <w:szCs w:val="28"/>
        </w:rPr>
        <w:t>Предметные результаты: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освоение приёмов работы с экономической информацией, её осмысление; проведение простых финансовых расчётов.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приобретение знаний и опыта применения полученных знаний и умений для решения бытовых задач в области семейной экономики: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доходы и расходы семьи, составление семейного бюджета, инвестирование, прогнозирование и анализ полученных результатов;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определение элементарных проблем в области семейных финансов и нахождение путей их решения;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развитие кругозора в области экономической жизни общества и формирование познавательного интереса к изучению общественных дисциплин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i/>
          <w:iCs/>
          <w:sz w:val="28"/>
          <w:szCs w:val="28"/>
        </w:rPr>
        <w:t>Обучающийся научится: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оперировать на базовом уровне понятиями: цена товара, скидка, распродажа, продажа по акции, сбережение и увеличение капитала;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оперировать на базовом уровне понятиями: бюджет и доход страны, средства, выделяемые на образование, медицинское обслуживание, стоимость строительства объектов народного хозяйства; бюджет семьи, статьи расходов семьи, взаимосвязь доходов и расходов и др.;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пользоваться денежными знаками (купюрами, монетами);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применять формулу стоимости покупки для расчета цены, стоимости или количества товара;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оценивать достаточность имеющейся суммы денег для покупки товара, вычислять причитающуюся сдачу;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решать задачи на стоимость товаров и услуг, выбор оптимального варианта покупки с помощью составления числовых выражений;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рассчитывать зарплату, премию, налоги 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принимать участие в расчетах семейного бюджета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решать задачи на снижение и увеличение цены, применяя линейные уравнения;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применять к решению задач соотношение: прибыль = выручка – себестоимость;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решать задачи на распределение бюджета семьи, пользуясь диаграммами.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i/>
          <w:iCs/>
          <w:sz w:val="28"/>
          <w:szCs w:val="28"/>
        </w:rPr>
        <w:t>Обучающийся получит возможность научиться: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приёмам грамотного распределения семейного бюджета;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оптимизировать доходы и расходы посредством математических механизмов;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применять аппарат математические методы для решения разнообразных задач из смежных предметов и практической деятельности;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выбирать изученные методы и их комбинации для решения математических задач;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применять полученные знания при решении задач повышенной сложности.</w:t>
      </w:r>
    </w:p>
    <w:p w:rsidR="002B2564" w:rsidRPr="00220BA2" w:rsidRDefault="002B2564" w:rsidP="0075445B">
      <w:pPr>
        <w:pStyle w:val="NormalWeb"/>
        <w:spacing w:before="62" w:beforeAutospacing="0"/>
        <w:rPr>
          <w:sz w:val="28"/>
          <w:szCs w:val="28"/>
        </w:rPr>
      </w:pPr>
    </w:p>
    <w:p w:rsidR="002B2564" w:rsidRPr="0076336B" w:rsidRDefault="002B2564" w:rsidP="0075445B">
      <w:pPr>
        <w:pStyle w:val="NormalWeb"/>
        <w:numPr>
          <w:ilvl w:val="0"/>
          <w:numId w:val="1"/>
        </w:numPr>
        <w:spacing w:before="62" w:beforeAutospacing="0"/>
        <w:rPr>
          <w:sz w:val="28"/>
          <w:szCs w:val="28"/>
        </w:rPr>
      </w:pPr>
      <w:r w:rsidRPr="0076336B">
        <w:rPr>
          <w:b/>
          <w:bCs/>
          <w:sz w:val="28"/>
          <w:szCs w:val="28"/>
        </w:rPr>
        <w:t>Содержание курса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 xml:space="preserve">РАЗДЕЛ 1. 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220BA2">
        <w:rPr>
          <w:rFonts w:ascii="Times New Roman" w:hAnsi="Times New Roman"/>
          <w:sz w:val="28"/>
          <w:szCs w:val="28"/>
        </w:rPr>
        <w:t xml:space="preserve">Доходы и расходы семьи 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Тема 1. Деньги (3 ч)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История и причины возникновения денег. Денежные отношения на Руси. Валюта РФ, Госхран РФ. Золотой запас страны. Современные деньги России и других стран. Что такое банк. Для чего нужны банки. Денежные расчёты. Обмен. Товарные деньги. Символические деньги. Драгоценные металлы. Монеты. Купюры. Наличные деньги. Безналичные деньги.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Тема 2. Доходы и расходы (2 ч)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Статьи расходов. Статьи доходов. Бюджет и доходы страны, средства, выделяемые на образование, медицинское обслуживание, стоимость строительства объектов народного хозяйства и др.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Тема 3. Семейный бюджет (14 ч)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Предметы первой необходимости. Товары текущего потребления. Товары длительного пользования. Заработная плата. Услуги. Коммунальные услуги и платежи. Детские расходы. Формирование личных и семейных сбережений. Рациональное планирование, в частности оптимальный выбор, позволяющий минимизировать расходы. Статьи семейных доходов. Статьи семейных расходов.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Default="002B2564" w:rsidP="0075445B">
      <w:pPr>
        <w:pStyle w:val="NoSpacing"/>
        <w:jc w:val="both"/>
        <w:rPr>
          <w:rFonts w:ascii="Times New Roman" w:hAnsi="Times New Roman"/>
          <w:bCs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РАЗДЕЛ 2.  Риски потери денег и имущества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bCs/>
          <w:sz w:val="28"/>
          <w:szCs w:val="28"/>
        </w:rPr>
      </w:pP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Тема 1. Особые жизненные ситуации и как с ними справиться (2 ч.)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Непредвиденные ситуации, требующие дополнительных расходов, их последствия. Аварии. Болезни. Несчастные случаи. Катастрофы. Страхование. Страховая компания. Страховой полис.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Default="002B2564" w:rsidP="0075445B">
      <w:pPr>
        <w:pStyle w:val="NoSpacing"/>
        <w:jc w:val="both"/>
        <w:rPr>
          <w:rFonts w:ascii="Times New Roman" w:hAnsi="Times New Roman"/>
          <w:bCs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РАЗДЕЛ 3.  Взаимодействие семьи и государства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Тема 1. Социальные пособия (2 ч.)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Виды пособий и их выплаты. Пенсия. Пенсионный фонд. Стипендия. Больничный лист. Пособие по безработице. Материнский капитал.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Тема 2. Налоги (5 ч.)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Виды налогов. Налоговый Кодекс. Как и на что расходуются налоговые сборы. Другие доходы государства. Что такое бюджет и для чего он нужен. Налог. Подоходный налог. Налоговая ставка. Налог на прибыль. Пеня. Налоговые льготы. Налог на добавленную стоимость. Акциз.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Default="002B2564" w:rsidP="0075445B">
      <w:pPr>
        <w:pStyle w:val="NoSpacing"/>
        <w:jc w:val="both"/>
        <w:rPr>
          <w:rFonts w:ascii="Times New Roman" w:hAnsi="Times New Roman"/>
          <w:bCs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РАЗДЕЛ 4.  Банковские услуги</w:t>
      </w: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Pr="00220BA2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bCs/>
          <w:sz w:val="28"/>
          <w:szCs w:val="28"/>
        </w:rPr>
        <w:t>Тема 1. Вклады и кредиты (6 ч.)</w:t>
      </w:r>
    </w:p>
    <w:p w:rsidR="002B2564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sz w:val="28"/>
          <w:szCs w:val="28"/>
        </w:rPr>
        <w:t>Кредит. Проценты по кредиту. Долги. Сбережения, виды сбережений, депозиты, пластиковые карты. Вклады. Проценты по вкладам.</w:t>
      </w:r>
    </w:p>
    <w:p w:rsidR="002B2564" w:rsidRPr="000B05D9" w:rsidRDefault="002B2564" w:rsidP="007544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B2564" w:rsidRDefault="002B2564" w:rsidP="0075445B">
      <w:pPr>
        <w:spacing w:before="74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 w:rsidRPr="00220BA2">
        <w:rPr>
          <w:rFonts w:ascii="Times New Roman" w:hAnsi="Times New Roman"/>
          <w:b/>
          <w:bCs/>
          <w:sz w:val="28"/>
          <w:szCs w:val="28"/>
        </w:rPr>
        <w:t xml:space="preserve">Тематическое планирование курса внеурочной деятельности </w:t>
      </w:r>
    </w:p>
    <w:p w:rsidR="002B2564" w:rsidRPr="00220BA2" w:rsidRDefault="002B2564" w:rsidP="0075445B">
      <w:pPr>
        <w:spacing w:before="74" w:after="100" w:afterAutospacing="1" w:line="240" w:lineRule="auto"/>
        <w:rPr>
          <w:rFonts w:ascii="Times New Roman" w:hAnsi="Times New Roman"/>
          <w:sz w:val="28"/>
          <w:szCs w:val="28"/>
        </w:rPr>
      </w:pPr>
      <w:r w:rsidRPr="00220BA2">
        <w:rPr>
          <w:rFonts w:ascii="Times New Roman" w:hAnsi="Times New Roman"/>
          <w:b/>
          <w:bCs/>
          <w:sz w:val="28"/>
          <w:szCs w:val="28"/>
        </w:rPr>
        <w:t>(1 час в неделю, всего 34 часа)</w:t>
      </w:r>
    </w:p>
    <w:tbl>
      <w:tblPr>
        <w:tblW w:w="10842" w:type="dxa"/>
        <w:tblCellSpacing w:w="0" w:type="dxa"/>
        <w:tblInd w:w="-97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48"/>
        <w:gridCol w:w="4104"/>
        <w:gridCol w:w="525"/>
        <w:gridCol w:w="3898"/>
        <w:gridCol w:w="1367"/>
      </w:tblGrid>
      <w:tr w:rsidR="002B2564" w:rsidRPr="002D0262" w:rsidTr="008B139A">
        <w:trPr>
          <w:trHeight w:val="553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</w:rPr>
            </w:pPr>
            <w:r w:rsidRPr="00220BA2">
              <w:rPr>
                <w:rFonts w:ascii="Times New Roman" w:hAnsi="Times New Roman"/>
                <w:sz w:val="28"/>
              </w:rPr>
              <w:t>№ занятия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</w:rPr>
            </w:pPr>
            <w:r w:rsidRPr="00220BA2">
              <w:rPr>
                <w:rFonts w:ascii="Times New Roman" w:hAnsi="Times New Roman"/>
                <w:sz w:val="28"/>
              </w:rPr>
              <w:t>Тема занятия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</w:rPr>
            </w:pPr>
            <w:r w:rsidRPr="00220BA2">
              <w:rPr>
                <w:rFonts w:ascii="Times New Roman" w:hAnsi="Times New Roman"/>
                <w:sz w:val="28"/>
              </w:rPr>
              <w:t>Кол-во часов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</w:rPr>
            </w:pPr>
            <w:r w:rsidRPr="00220BA2">
              <w:rPr>
                <w:rFonts w:ascii="Times New Roman" w:hAnsi="Times New Roman"/>
                <w:sz w:val="28"/>
              </w:rPr>
              <w:t>Основные виды деятельности обучающихся (на уровне учебных действий)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Воспитательные результаты</w:t>
            </w:r>
          </w:p>
        </w:tc>
      </w:tr>
      <w:tr w:rsidR="002B2564" w:rsidRPr="002D0262" w:rsidTr="008B139A">
        <w:trPr>
          <w:trHeight w:val="398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Деньги (3 ч)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1690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История и причины возникновения денег. Денежные отношения на Руси. Валюта РФ, Госхран РФ. Золотой запас страны. Современные деньги России и других стран. Что такое банк. Для чего нужны банки.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Объяснение проблем бартерного (товарного) обмена. Описание свойств предмета, выполняющего роль денег. Ознакомление с понятием золотой запас страны, валюта. Объяснение, почему изготовление фальшивых денег – преступление. Решение задач на соотнесение, составление схем, таблиц.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</w:tr>
      <w:tr w:rsidR="002B2564" w:rsidRPr="002D0262" w:rsidTr="008B139A">
        <w:trPr>
          <w:trHeight w:val="112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Денежные расчёты. Обмен. Товарные деньги. Символические деньги. Драгоценные металлы. Монеты. Купюры. Наличные деньги. Безналичные деньги.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Перечисление видов денег. Примеры товарных денег. Сравнение преимуществ и недостатков разных видов денег. Составление и решение задачи с денежными расчётами.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</w:tr>
      <w:tr w:rsidR="002B2564" w:rsidRPr="002D0262" w:rsidTr="008B139A">
        <w:trPr>
          <w:trHeight w:val="368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Доходы и расходы (2 ч)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112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Статьи расходов. Статьи доходов. Бюджет и доходы страны, средства, выделяемые на образование, медицинское обслуживание, стоимость строительства</w:t>
            </w: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объектов народного хозяйства и др.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Рассмотреть, какие существуют статьи доходов и расходов семьи и государства. Решение простейших расчётных задач.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B2564" w:rsidRPr="002D0262" w:rsidTr="008B139A">
        <w:trPr>
          <w:trHeight w:val="291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Семейный бюджет (14 ч)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112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Предметы первой необходимости. Товары текущего потребления. Товары длительного пользования.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Объяснение причин, по которым люди делают покупки. Описание направлений расходов семьи. Решение простейших задач на расчёт стоимости товаров, необходимых в повседневной жизни.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B2564" w:rsidRPr="002D0262" w:rsidTr="008B139A">
        <w:trPr>
          <w:trHeight w:val="568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Заработная плата.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Описание и сравнение источников доходов семьи. Расчёт расходов семьи на условных примерах.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</w:tr>
      <w:tr w:rsidR="002B2564" w:rsidRPr="002D0262" w:rsidTr="008B139A">
        <w:trPr>
          <w:trHeight w:val="1399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Услуги. Коммунальные услуги и платежи.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Обсуждение воздействия рекламы и промоакций на принятие решений о покупке. Расчёт доли расходов на разные товары и услуги. Какие существуют коммунальные платежи. Расчёт расходов семьи на коммунальные услуги.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B2564" w:rsidRPr="002D0262" w:rsidTr="008B139A">
        <w:trPr>
          <w:trHeight w:val="1399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Детские расходы.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Статьи расходов семейного бюджета на детей. Расчёт расходов семьи на нужды детей.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  <w:tr w:rsidR="002B2564" w:rsidRPr="002D0262" w:rsidTr="008B139A">
        <w:trPr>
          <w:trHeight w:val="1399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14-15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Формирование личных и семейных сбережений.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Управление доходами и расходами. Семейный бюджет, формирование личных и семейных сбережений. Кредит. Вклады. Составление семейного бюджета на условных примерах.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</w:tr>
      <w:tr w:rsidR="002B2564" w:rsidRPr="002D0262" w:rsidTr="008B139A">
        <w:trPr>
          <w:trHeight w:val="1399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16-17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Рациональное планирование, в частности оптимальный выбор, позволяющий минимизировать расходы.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Сравнение доходов и расходов и принимать решения. Последствия превышения расходов над доходами. Решение задач на оптимизацию затрат.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18-19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Статьи семейных доходов. Статьи семейных расходов.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Рассмотреть возможные статьи доходов и расходов семейного бюджета. Расчёт доходов и расходов семьи на условных примерах.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Особые жизненные ситуации и как с ними справиться (2 ч.)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Непредвиденные ситуации, требующие дополнительных расходов, их последствия. Аварии. Болезни. Несчастные случаи. Катастрофы.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Рассмотреть, какие могут возникнуть жизненные обстоятельства, в которых человеку необходима финансовая помощь государства. Рассмотреть задачи на экономию семейного бюджета.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6,7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Страхование. Страховая компания. Страховой полис.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Рассмотреть понятия страховки, виды страхования. Рассмотреть задачи на оптимизацию семейного бюджета.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2,6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Социальные пособия (2 ч.)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22-23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Виды пособий и их выплаты. Пенсия. Пенсионный фонд. Стипендия. Больничный лист. Пособие по безработице. Материнский капитал.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Проведение исследования того, какие виды социальных пособий есть в России. Рассмотреть задачи, связанные с влиянием социальных выплат на доход семьи.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2B2564" w:rsidRDefault="002B2564"/>
    <w:p w:rsidR="002B2564" w:rsidRDefault="002B2564">
      <w:r>
        <w:br w:type="column"/>
      </w:r>
    </w:p>
    <w:tbl>
      <w:tblPr>
        <w:tblW w:w="10842" w:type="dxa"/>
        <w:tblCellSpacing w:w="0" w:type="dxa"/>
        <w:tblInd w:w="-97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48"/>
        <w:gridCol w:w="4104"/>
        <w:gridCol w:w="525"/>
        <w:gridCol w:w="3898"/>
        <w:gridCol w:w="1367"/>
      </w:tblGrid>
      <w:tr w:rsidR="002B2564" w:rsidRPr="002D0262" w:rsidTr="008B139A">
        <w:trPr>
          <w:trHeight w:val="601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br w:type="column"/>
            </w:r>
            <w:r w:rsidRPr="00220BA2">
              <w:rPr>
                <w:rFonts w:ascii="Times New Roman" w:hAnsi="Times New Roman"/>
                <w:sz w:val="28"/>
                <w:szCs w:val="28"/>
              </w:rPr>
              <w:t>Налоги (5 ч.)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24-25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Виды налогов. Налоговый Кодекс. Как и на что расходуются налоговые сборы. Другие доходы государства. Что такое бюджет и для чего он нужен.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Разобрать, какие виды налогов должны платить граждане РФ. Исследовать, для чего нужны налоги. Работа над проектом. Решение задач на расчёт различных налогов.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Налог. Подоходный налог.</w:t>
            </w: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Налоговая ставка. Налог на прибыль.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Разобрать, как влияет выплата налогов на бюджет семьи. Решение задач на расчёт различных налогов. Работа над проектом.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Пеня. Налоговые льготы.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Разобрать, как влияет выплата налогов на бюджет семьи. Решение задач на расчёт различных налогов. Работа над проектом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Налог на добавленную стоимость.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Разобрать, как влияет выплата налогов на бюджет семьи. Решение задач на расчёт различных налогов. Работа над проектом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75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Вклады и кредиты (6 ч.)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2564" w:rsidRPr="002D0262" w:rsidTr="008B139A">
        <w:trPr>
          <w:trHeight w:val="601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Кредит. Проценты по кредиту. Долги.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Для чего нужны банки. Разобрать, какие услуги они предоставляют. Решение задач на расчёт по выплате кредитов.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B2564" w:rsidRPr="002D0262" w:rsidTr="008B139A">
        <w:trPr>
          <w:trHeight w:val="1037"/>
          <w:tblCellSpacing w:w="0" w:type="dxa"/>
        </w:trPr>
        <w:tc>
          <w:tcPr>
            <w:tcW w:w="9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31-34</w:t>
            </w:r>
          </w:p>
        </w:tc>
        <w:tc>
          <w:tcPr>
            <w:tcW w:w="41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Сбережения, виды сбережений, депозиты, пластиковые карты. Вклады. Проценты по вкладам.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220BA2">
              <w:rPr>
                <w:rFonts w:ascii="Times New Roman" w:hAnsi="Times New Roman"/>
                <w:sz w:val="28"/>
                <w:szCs w:val="28"/>
              </w:rPr>
              <w:t>Исследовать, почему люди хранят деньги в банке. Решение задач на расчёт по банковских услуг на условных примерах.</w:t>
            </w:r>
          </w:p>
        </w:tc>
        <w:tc>
          <w:tcPr>
            <w:tcW w:w="1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B2564" w:rsidRPr="00220BA2" w:rsidRDefault="002B2564" w:rsidP="008B139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2B2564" w:rsidRDefault="002B2564" w:rsidP="0075445B">
      <w:pPr>
        <w:spacing w:before="85" w:after="100" w:afterAutospacing="1" w:line="240" w:lineRule="auto"/>
        <w:rPr>
          <w:rFonts w:ascii="Times New Roman" w:hAnsi="Times New Roman"/>
          <w:b/>
          <w:bCs/>
          <w:sz w:val="32"/>
          <w:szCs w:val="32"/>
        </w:rPr>
      </w:pPr>
    </w:p>
    <w:tbl>
      <w:tblPr>
        <w:tblW w:w="10368" w:type="dxa"/>
        <w:tblInd w:w="-9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68"/>
        <w:gridCol w:w="2340"/>
        <w:gridCol w:w="3960"/>
      </w:tblGrid>
      <w:tr w:rsidR="002B2564" w:rsidRPr="002D0262" w:rsidTr="00505016">
        <w:tc>
          <w:tcPr>
            <w:tcW w:w="4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07714">
              <w:rPr>
                <w:rFonts w:ascii="Times New Roman" w:hAnsi="Times New Roman"/>
                <w:sz w:val="24"/>
                <w:szCs w:val="20"/>
              </w:rPr>
              <w:t>Согласовано</w:t>
            </w:r>
          </w:p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07714">
              <w:rPr>
                <w:rFonts w:ascii="Times New Roman" w:hAnsi="Times New Roman"/>
                <w:sz w:val="24"/>
                <w:szCs w:val="20"/>
              </w:rPr>
              <w:t xml:space="preserve"> Протокол заседания методического объединения учителей среднего и старшего звена МБОУ СОШ №</w:t>
            </w:r>
            <w:r>
              <w:rPr>
                <w:rFonts w:ascii="Times New Roman" w:hAnsi="Times New Roman"/>
                <w:sz w:val="24"/>
                <w:szCs w:val="20"/>
              </w:rPr>
              <w:t>18</w:t>
            </w:r>
            <w:r w:rsidRPr="00807714">
              <w:rPr>
                <w:rFonts w:ascii="Times New Roman" w:hAnsi="Times New Roman"/>
                <w:sz w:val="24"/>
                <w:szCs w:val="20"/>
              </w:rPr>
              <w:t xml:space="preserve"> им. </w:t>
            </w:r>
            <w:r>
              <w:rPr>
                <w:rFonts w:ascii="Times New Roman" w:hAnsi="Times New Roman"/>
                <w:sz w:val="24"/>
                <w:szCs w:val="20"/>
              </w:rPr>
              <w:t>Н.П.Симоняка</w:t>
            </w:r>
            <w:r w:rsidRPr="00807714">
              <w:rPr>
                <w:rFonts w:ascii="Times New Roman" w:hAnsi="Times New Roman"/>
                <w:sz w:val="24"/>
                <w:szCs w:val="20"/>
              </w:rPr>
              <w:t>. от 27.08.2021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года</w:t>
            </w:r>
            <w:r w:rsidRPr="00807714">
              <w:rPr>
                <w:rFonts w:ascii="Times New Roman" w:hAnsi="Times New Roman"/>
                <w:sz w:val="24"/>
                <w:szCs w:val="20"/>
              </w:rPr>
              <w:t>___________ /</w:t>
            </w:r>
            <w:r>
              <w:rPr>
                <w:rFonts w:ascii="Times New Roman" w:hAnsi="Times New Roman"/>
                <w:sz w:val="24"/>
                <w:szCs w:val="20"/>
              </w:rPr>
              <w:t>Курдияшко Е.В.</w:t>
            </w:r>
          </w:p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07714">
              <w:rPr>
                <w:rFonts w:ascii="Times New Roman" w:hAnsi="Times New Roman"/>
                <w:sz w:val="24"/>
                <w:szCs w:val="20"/>
              </w:rPr>
              <w:t>Согласовано</w:t>
            </w:r>
          </w:p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07714">
              <w:rPr>
                <w:rFonts w:ascii="Times New Roman" w:hAnsi="Times New Roman"/>
                <w:sz w:val="24"/>
                <w:szCs w:val="20"/>
              </w:rPr>
              <w:t>зам. директора по УВР:</w:t>
            </w:r>
          </w:p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07714">
              <w:rPr>
                <w:rFonts w:ascii="Times New Roman" w:hAnsi="Times New Roman"/>
                <w:sz w:val="24"/>
                <w:szCs w:val="20"/>
              </w:rPr>
              <w:t>__________</w:t>
            </w:r>
            <w:r>
              <w:rPr>
                <w:rFonts w:ascii="Times New Roman" w:hAnsi="Times New Roman"/>
                <w:sz w:val="24"/>
                <w:szCs w:val="20"/>
              </w:rPr>
              <w:t>Л.И.Матулян</w:t>
            </w:r>
          </w:p>
          <w:p w:rsidR="002B2564" w:rsidRPr="00807714" w:rsidRDefault="002B2564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07714">
              <w:rPr>
                <w:rFonts w:ascii="Times New Roman" w:hAnsi="Times New Roman"/>
                <w:sz w:val="24"/>
                <w:szCs w:val="20"/>
              </w:rPr>
              <w:t>27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.08.2021 </w:t>
            </w:r>
            <w:r w:rsidRPr="00807714">
              <w:rPr>
                <w:rFonts w:ascii="Times New Roman" w:hAnsi="Times New Roman"/>
                <w:sz w:val="24"/>
                <w:szCs w:val="20"/>
              </w:rPr>
              <w:t>года</w:t>
            </w:r>
          </w:p>
        </w:tc>
      </w:tr>
    </w:tbl>
    <w:p w:rsidR="002B2564" w:rsidRDefault="002B2564" w:rsidP="003617D3">
      <w:pPr>
        <w:spacing w:before="85" w:after="100" w:afterAutospacing="1" w:line="240" w:lineRule="auto"/>
      </w:pPr>
      <w:bookmarkStart w:id="1" w:name="_GoBack"/>
      <w:bookmarkEnd w:id="1"/>
    </w:p>
    <w:sectPr w:rsidR="002B2564" w:rsidSect="00E5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678F"/>
    <w:multiLevelType w:val="hybridMultilevel"/>
    <w:tmpl w:val="804E9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A0430D"/>
    <w:multiLevelType w:val="hybridMultilevel"/>
    <w:tmpl w:val="6718A212"/>
    <w:lvl w:ilvl="0" w:tplc="770A48E8">
      <w:start w:val="2"/>
      <w:numFmt w:val="decimal"/>
      <w:lvlText w:val="%1."/>
      <w:lvlJc w:val="left"/>
      <w:pPr>
        <w:ind w:left="404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151"/>
    <w:rsid w:val="0004254F"/>
    <w:rsid w:val="000436B2"/>
    <w:rsid w:val="000576CF"/>
    <w:rsid w:val="000971A8"/>
    <w:rsid w:val="000B05D9"/>
    <w:rsid w:val="001330F7"/>
    <w:rsid w:val="00170151"/>
    <w:rsid w:val="00173B4A"/>
    <w:rsid w:val="001A5B60"/>
    <w:rsid w:val="00220BA2"/>
    <w:rsid w:val="002B2564"/>
    <w:rsid w:val="002D0262"/>
    <w:rsid w:val="003617D3"/>
    <w:rsid w:val="00387DA6"/>
    <w:rsid w:val="004F5ECD"/>
    <w:rsid w:val="00505016"/>
    <w:rsid w:val="0054790F"/>
    <w:rsid w:val="005C01FD"/>
    <w:rsid w:val="0075445B"/>
    <w:rsid w:val="0076336B"/>
    <w:rsid w:val="00797AFC"/>
    <w:rsid w:val="007B1D1A"/>
    <w:rsid w:val="00807714"/>
    <w:rsid w:val="00886D10"/>
    <w:rsid w:val="008B139A"/>
    <w:rsid w:val="00AE16B1"/>
    <w:rsid w:val="00B40ED3"/>
    <w:rsid w:val="00B71484"/>
    <w:rsid w:val="00C37017"/>
    <w:rsid w:val="00D35E10"/>
    <w:rsid w:val="00DE4429"/>
    <w:rsid w:val="00E5255D"/>
    <w:rsid w:val="00E9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45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rsid w:val="0075445B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styleId="NormalWeb">
    <w:name w:val="Normal (Web)"/>
    <w:basedOn w:val="Normal"/>
    <w:uiPriority w:val="99"/>
    <w:rsid w:val="007544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5445B"/>
    <w:pPr>
      <w:ind w:left="720"/>
      <w:contextualSpacing/>
    </w:pPr>
  </w:style>
  <w:style w:type="paragraph" w:styleId="NoSpacing">
    <w:name w:val="No Spacing"/>
    <w:uiPriority w:val="99"/>
    <w:qFormat/>
    <w:rsid w:val="0075445B"/>
    <w:rPr>
      <w:rFonts w:eastAsia="Times New Roman"/>
    </w:rPr>
  </w:style>
  <w:style w:type="paragraph" w:customStyle="1" w:styleId="c13">
    <w:name w:val="c13"/>
    <w:basedOn w:val="Normal"/>
    <w:uiPriority w:val="99"/>
    <w:rsid w:val="007B1D1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1843</Words>
  <Characters>10507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Воропаева Галина Вик</dc:creator>
  <cp:keywords/>
  <dc:description/>
  <cp:lastModifiedBy>админ</cp:lastModifiedBy>
  <cp:revision>2</cp:revision>
  <dcterms:created xsi:type="dcterms:W3CDTF">2023-04-22T22:06:00Z</dcterms:created>
  <dcterms:modified xsi:type="dcterms:W3CDTF">2023-04-22T22:06:00Z</dcterms:modified>
</cp:coreProperties>
</file>