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4A4" w:rsidRPr="001F2DEF" w:rsidRDefault="008C1C83" w:rsidP="001F2DEF">
      <w:pPr>
        <w:tabs>
          <w:tab w:val="left" w:pos="2723"/>
        </w:tabs>
        <w:spacing w:after="0" w:line="360" w:lineRule="auto"/>
        <w:ind w:firstLine="567"/>
        <w:jc w:val="center"/>
        <w:rPr>
          <w:rFonts w:ascii="Times New Roman" w:eastAsia="Times New Roman" w:hAnsi="Times New Roman" w:cs="Times New Roman"/>
          <w:sz w:val="24"/>
          <w:szCs w:val="24"/>
        </w:rPr>
      </w:pPr>
      <w:r w:rsidRPr="001F2DEF">
        <w:rPr>
          <w:rFonts w:ascii="Times New Roman" w:eastAsia="Times New Roman" w:hAnsi="Times New Roman" w:cs="Times New Roman"/>
          <w:b/>
          <w:sz w:val="24"/>
          <w:szCs w:val="24"/>
        </w:rPr>
        <w:t>Введение</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Актуальность темы. В последние годы всё чаще поднимается вопрос о применении новых информационных технологий в средней школе. Стремление прогрессивных педагогов удовлетворить возрастающие потребности в образовании путем использования возможностей информационных технологий вызывает к жизни и новые формы обучения.</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XXI век – век высоких компьютерных технологий. Современный ребёнок живёт в мире электронной культуры. Меняется и роль учителя в информационной культуре,   он должен стать координатором информационного потока. Следовательно, учителю необходимо владеть современными методиками и новыми образовательными технологиями, чтобы общаться на одном языке с ребёнком.</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Сегодня, когда информация становится стратегическим ресурсом развития общества, а знания – предметом относительным и ненадежным, так как быстро устаревают и требуют в информационном обществе постоянного обновления, становится очевидным, что современное образование – это непрерывный процесс.</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t>В условиях повсеместной компьютеризации общества, проникновения компьютеров практически во все сферы человеческой жизни и деятельности, заметна тенденция применения компьютеров в целях обучения или приобретения определенных практических навыков, в каком</w:t>
      </w:r>
      <w:r w:rsidR="00203BB5">
        <w:rPr>
          <w:rFonts w:ascii="Times New Roman" w:eastAsia="Times New Roman" w:hAnsi="Times New Roman" w:cs="Times New Roman"/>
          <w:color w:val="000000"/>
          <w:sz w:val="24"/>
          <w:szCs w:val="24"/>
        </w:rPr>
        <w:t xml:space="preserve"> -</w:t>
      </w:r>
      <w:r w:rsidRPr="001F2DEF">
        <w:rPr>
          <w:rFonts w:ascii="Times New Roman" w:eastAsia="Times New Roman" w:hAnsi="Times New Roman" w:cs="Times New Roman"/>
          <w:color w:val="000000"/>
          <w:sz w:val="24"/>
          <w:szCs w:val="24"/>
        </w:rPr>
        <w:t xml:space="preserve"> либо виде деятельности. Для этих целей уже довольно давно используются разнообразные программные средства: от электронных учебников до программ-симуляторов определенных процессов.</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t>Следует отметить высокую эффективность применения вышеописанн</w:t>
      </w:r>
      <w:r w:rsidR="001F2DEF" w:rsidRPr="001F2DEF">
        <w:rPr>
          <w:rFonts w:ascii="Times New Roman" w:eastAsia="Times New Roman" w:hAnsi="Times New Roman" w:cs="Times New Roman"/>
          <w:color w:val="000000"/>
          <w:sz w:val="24"/>
          <w:szCs w:val="24"/>
        </w:rPr>
        <w:t xml:space="preserve">ых средств </w:t>
      </w:r>
      <w:proofErr w:type="gramStart"/>
      <w:r w:rsidR="001F2DEF" w:rsidRPr="001F2DEF">
        <w:rPr>
          <w:rFonts w:ascii="Times New Roman" w:eastAsia="Times New Roman" w:hAnsi="Times New Roman" w:cs="Times New Roman"/>
          <w:color w:val="000000"/>
          <w:sz w:val="24"/>
          <w:szCs w:val="24"/>
        </w:rPr>
        <w:t>обучения по сравнению</w:t>
      </w:r>
      <w:proofErr w:type="gramEnd"/>
      <w:r w:rsidRPr="001F2DEF">
        <w:rPr>
          <w:rFonts w:ascii="Times New Roman" w:eastAsia="Times New Roman" w:hAnsi="Times New Roman" w:cs="Times New Roman"/>
          <w:color w:val="000000"/>
          <w:sz w:val="24"/>
          <w:szCs w:val="24"/>
        </w:rPr>
        <w:t xml:space="preserve"> с «классическими», материальными средствами, такими как обычные книги и тренажеры. Эта эффективность обусловлена следующими положительными чертами, присущими электронным средствам обучения:</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t>— возможность динамического отображения материала (при помощи видеороликов, или анимации) предоставляет излагаемый материал более наглядно и удобно для человеческого восприятия;</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t>— компактность и мобильность электронных средств обучения;</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t>— удобство и быстрота поиска желаемой информации;</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t>— возможность объективного контроля и оценки уровня знаний и навыков пользователя в изучаемой области, реализованная посредством тестирования с жестко предписанной системой оценивания;</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lastRenderedPageBreak/>
        <w:t>— возможность связаться с разработчиком электронного средства обучения при помощи удобных электронных сре</w:t>
      </w:r>
      <w:proofErr w:type="gramStart"/>
      <w:r w:rsidRPr="001F2DEF">
        <w:rPr>
          <w:rFonts w:ascii="Times New Roman" w:eastAsia="Times New Roman" w:hAnsi="Times New Roman" w:cs="Times New Roman"/>
          <w:color w:val="000000"/>
          <w:sz w:val="24"/>
          <w:szCs w:val="24"/>
        </w:rPr>
        <w:t>дств св</w:t>
      </w:r>
      <w:proofErr w:type="gramEnd"/>
      <w:r w:rsidRPr="001F2DEF">
        <w:rPr>
          <w:rFonts w:ascii="Times New Roman" w:eastAsia="Times New Roman" w:hAnsi="Times New Roman" w:cs="Times New Roman"/>
          <w:color w:val="000000"/>
          <w:sz w:val="24"/>
          <w:szCs w:val="24"/>
        </w:rPr>
        <w:t>язи, что делает возможным другой вид обучения с использованием компьютера, не менее эффективный: дистанционное обучение.</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 Целью написания работы является - выявить эффективность использования электронного пособия “</w:t>
      </w:r>
      <w:proofErr w:type="spellStart"/>
      <w:r w:rsidRPr="001F2DEF">
        <w:rPr>
          <w:rFonts w:ascii="Times New Roman" w:eastAsia="Times New Roman" w:hAnsi="Times New Roman" w:cs="Times New Roman"/>
          <w:sz w:val="24"/>
          <w:szCs w:val="24"/>
        </w:rPr>
        <w:t>Play</w:t>
      </w:r>
      <w:proofErr w:type="spellEnd"/>
      <w:r w:rsidRPr="001F2DEF">
        <w:rPr>
          <w:rFonts w:ascii="Times New Roman" w:eastAsia="Times New Roman" w:hAnsi="Times New Roman" w:cs="Times New Roman"/>
          <w:sz w:val="24"/>
          <w:szCs w:val="24"/>
        </w:rPr>
        <w:t xml:space="preserve"> </w:t>
      </w:r>
      <w:proofErr w:type="spellStart"/>
      <w:r w:rsidRPr="001F2DEF">
        <w:rPr>
          <w:rFonts w:ascii="Times New Roman" w:eastAsia="Times New Roman" w:hAnsi="Times New Roman" w:cs="Times New Roman"/>
          <w:sz w:val="24"/>
          <w:szCs w:val="24"/>
        </w:rPr>
        <w:t>and</w:t>
      </w:r>
      <w:proofErr w:type="spellEnd"/>
      <w:r w:rsidRPr="001F2DEF">
        <w:rPr>
          <w:rFonts w:ascii="Times New Roman" w:eastAsia="Times New Roman" w:hAnsi="Times New Roman" w:cs="Times New Roman"/>
          <w:sz w:val="24"/>
          <w:szCs w:val="24"/>
        </w:rPr>
        <w:t xml:space="preserve"> </w:t>
      </w:r>
      <w:proofErr w:type="spellStart"/>
      <w:r w:rsidRPr="001F2DEF">
        <w:rPr>
          <w:rFonts w:ascii="Times New Roman" w:eastAsia="Times New Roman" w:hAnsi="Times New Roman" w:cs="Times New Roman"/>
          <w:sz w:val="24"/>
          <w:szCs w:val="24"/>
        </w:rPr>
        <w:t>Learn</w:t>
      </w:r>
      <w:proofErr w:type="spellEnd"/>
      <w:r w:rsidRPr="001F2DEF">
        <w:rPr>
          <w:rFonts w:ascii="Times New Roman" w:eastAsia="Times New Roman" w:hAnsi="Times New Roman" w:cs="Times New Roman"/>
          <w:sz w:val="24"/>
          <w:szCs w:val="24"/>
        </w:rPr>
        <w:t>” в формировании коммуникативной компетенции младших школьников на занятиях по внеурочной деятельности по английскому языку. Отсюда вытекают следующие задачи:</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изучить научно-методическую литературу по формированию коммуникативной компетенции младших школьников во внеурочной деятельности;</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изучить требования к созданию и применению электронных образовательных ресурсов;</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сбор материалов по разделам электронных пособий по английскому языку за первый год обучения</w:t>
      </w:r>
      <w:proofErr w:type="gramStart"/>
      <w:r w:rsidRPr="001F2DEF">
        <w:rPr>
          <w:rFonts w:ascii="Times New Roman" w:eastAsia="Times New Roman" w:hAnsi="Times New Roman" w:cs="Times New Roman"/>
          <w:sz w:val="24"/>
          <w:szCs w:val="24"/>
        </w:rPr>
        <w:t xml:space="preserve"> ;</w:t>
      </w:r>
      <w:proofErr w:type="gramEnd"/>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выпустить электронное пособие по английскому языку для занятий во внеурочное время во вторых классах (первый год обучения);</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proofErr w:type="gramStart"/>
      <w:r w:rsidRPr="001F2DEF">
        <w:rPr>
          <w:rFonts w:ascii="Times New Roman" w:eastAsia="Times New Roman" w:hAnsi="Times New Roman" w:cs="Times New Roman"/>
          <w:sz w:val="24"/>
          <w:szCs w:val="24"/>
        </w:rPr>
        <w:t>-провести постоянный мониторинг по формированию коммуникативной компетенции обучающихся в экспериментальных классах.</w:t>
      </w:r>
      <w:proofErr w:type="gramEnd"/>
    </w:p>
    <w:p w:rsidR="002514FA"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Объект исследования: формирование коммуникативной компетенции на занятиях внеурочной деятельности по английскому языку во вторы</w:t>
      </w:r>
      <w:r w:rsidR="0099002A" w:rsidRPr="001F2DEF">
        <w:rPr>
          <w:rFonts w:ascii="Times New Roman" w:eastAsia="Times New Roman" w:hAnsi="Times New Roman" w:cs="Times New Roman"/>
          <w:sz w:val="24"/>
          <w:szCs w:val="24"/>
        </w:rPr>
        <w:t>х классах (первый год обучения)</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Предмет исследования: создание электронного пособия в формировании коммуникативной компетенции </w:t>
      </w:r>
      <w:proofErr w:type="gramStart"/>
      <w:r w:rsidRPr="001F2DEF">
        <w:rPr>
          <w:rFonts w:ascii="Times New Roman" w:eastAsia="Times New Roman" w:hAnsi="Times New Roman" w:cs="Times New Roman"/>
          <w:sz w:val="24"/>
          <w:szCs w:val="24"/>
        </w:rPr>
        <w:t>обучающихся</w:t>
      </w:r>
      <w:proofErr w:type="gramEnd"/>
      <w:r w:rsidRPr="001F2DEF">
        <w:rPr>
          <w:rFonts w:ascii="Times New Roman" w:eastAsia="Times New Roman" w:hAnsi="Times New Roman" w:cs="Times New Roman"/>
          <w:sz w:val="24"/>
          <w:szCs w:val="24"/>
        </w:rPr>
        <w:t xml:space="preserve"> за первый год обучения.</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Методы исследования:</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изучение научно-методической литературы;</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сбор, анализ и подборка материалов для пособия</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разработка пособия;</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проведение мониторинга.</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Гипотеза. Если эффективно использовать электронные ресурсы во внеурочной деятельности, то формируется учебная мотивация, что развивает коммуникативную компетенцию младших школьников по английскому языку.</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Новизна. Созданное электронное пособие “</w:t>
      </w:r>
      <w:proofErr w:type="spellStart"/>
      <w:r w:rsidRPr="001F2DEF">
        <w:rPr>
          <w:rFonts w:ascii="Times New Roman" w:eastAsia="Times New Roman" w:hAnsi="Times New Roman" w:cs="Times New Roman"/>
          <w:sz w:val="24"/>
          <w:szCs w:val="24"/>
        </w:rPr>
        <w:t>Play</w:t>
      </w:r>
      <w:proofErr w:type="spellEnd"/>
      <w:r w:rsidRPr="001F2DEF">
        <w:rPr>
          <w:rFonts w:ascii="Times New Roman" w:eastAsia="Times New Roman" w:hAnsi="Times New Roman" w:cs="Times New Roman"/>
          <w:sz w:val="24"/>
          <w:szCs w:val="24"/>
        </w:rPr>
        <w:t xml:space="preserve"> </w:t>
      </w:r>
      <w:proofErr w:type="spellStart"/>
      <w:r w:rsidRPr="001F2DEF">
        <w:rPr>
          <w:rFonts w:ascii="Times New Roman" w:eastAsia="Times New Roman" w:hAnsi="Times New Roman" w:cs="Times New Roman"/>
          <w:sz w:val="24"/>
          <w:szCs w:val="24"/>
        </w:rPr>
        <w:t>and</w:t>
      </w:r>
      <w:proofErr w:type="spellEnd"/>
      <w:r w:rsidRPr="001F2DEF">
        <w:rPr>
          <w:rFonts w:ascii="Times New Roman" w:eastAsia="Times New Roman" w:hAnsi="Times New Roman" w:cs="Times New Roman"/>
          <w:sz w:val="24"/>
          <w:szCs w:val="24"/>
        </w:rPr>
        <w:t xml:space="preserve"> </w:t>
      </w:r>
      <w:proofErr w:type="spellStart"/>
      <w:r w:rsidRPr="001F2DEF">
        <w:rPr>
          <w:rFonts w:ascii="Times New Roman" w:eastAsia="Times New Roman" w:hAnsi="Times New Roman" w:cs="Times New Roman"/>
          <w:sz w:val="24"/>
          <w:szCs w:val="24"/>
        </w:rPr>
        <w:t>Learn</w:t>
      </w:r>
      <w:proofErr w:type="spellEnd"/>
      <w:r w:rsidRPr="001F2DEF">
        <w:rPr>
          <w:rFonts w:ascii="Times New Roman" w:eastAsia="Times New Roman" w:hAnsi="Times New Roman" w:cs="Times New Roman"/>
          <w:sz w:val="24"/>
          <w:szCs w:val="24"/>
        </w:rPr>
        <w:t xml:space="preserve"> ”послужит тренажером для формирования коммуникативной компетенции во внеурочной деятельности для первого года обучения. </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lastRenderedPageBreak/>
        <w:t>Практическая значимость. Электронное пособие может быть использовано учителями английского языка на занятиях по внеурочной деятельности, а также родителями для индивидуальных занятий с детьми.</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Структура работы: работа состоит из введения, двух глав, которые подразделены на параграфы, заключения, списка литературы. </w:t>
      </w:r>
    </w:p>
    <w:p w:rsidR="003C54A4" w:rsidRPr="001F2DEF" w:rsidRDefault="003C54A4" w:rsidP="001F2DEF">
      <w:pPr>
        <w:suppressAutoHyphens/>
        <w:spacing w:after="0" w:line="360" w:lineRule="auto"/>
        <w:ind w:firstLine="567"/>
        <w:jc w:val="both"/>
        <w:rPr>
          <w:rFonts w:ascii="Times New Roman" w:eastAsia="Times New Roman" w:hAnsi="Times New Roman" w:cs="Times New Roman"/>
          <w:sz w:val="24"/>
          <w:szCs w:val="24"/>
        </w:rPr>
      </w:pPr>
    </w:p>
    <w:p w:rsidR="003C54A4" w:rsidRPr="001F2DEF" w:rsidRDefault="003C54A4" w:rsidP="001F2DEF">
      <w:pPr>
        <w:suppressAutoHyphens/>
        <w:spacing w:after="0" w:line="360" w:lineRule="auto"/>
        <w:ind w:firstLine="567"/>
        <w:jc w:val="both"/>
        <w:rPr>
          <w:rFonts w:ascii="Times New Roman" w:eastAsia="Times New Roman" w:hAnsi="Times New Roman" w:cs="Times New Roman"/>
          <w:sz w:val="24"/>
          <w:szCs w:val="24"/>
        </w:rPr>
      </w:pPr>
    </w:p>
    <w:p w:rsidR="003C54A4" w:rsidRPr="001F2DEF" w:rsidRDefault="003C54A4" w:rsidP="001F2DEF">
      <w:pPr>
        <w:tabs>
          <w:tab w:val="left" w:pos="2723"/>
        </w:tabs>
        <w:spacing w:after="0" w:line="360" w:lineRule="auto"/>
        <w:ind w:firstLine="567"/>
        <w:jc w:val="both"/>
        <w:rPr>
          <w:rFonts w:ascii="Times New Roman" w:eastAsia="Times New Roman" w:hAnsi="Times New Roman" w:cs="Times New Roman"/>
          <w:sz w:val="24"/>
          <w:szCs w:val="24"/>
        </w:rPr>
      </w:pPr>
    </w:p>
    <w:p w:rsidR="003C54A4" w:rsidRPr="001F2DEF" w:rsidRDefault="003C54A4" w:rsidP="001F2DEF">
      <w:pPr>
        <w:tabs>
          <w:tab w:val="left" w:pos="2723"/>
        </w:tabs>
        <w:spacing w:after="0" w:line="360" w:lineRule="auto"/>
        <w:ind w:firstLine="567"/>
        <w:jc w:val="both"/>
        <w:rPr>
          <w:rFonts w:ascii="Times New Roman" w:eastAsia="Times New Roman" w:hAnsi="Times New Roman" w:cs="Times New Roman"/>
          <w:sz w:val="24"/>
          <w:szCs w:val="24"/>
        </w:rPr>
      </w:pPr>
    </w:p>
    <w:p w:rsidR="003C54A4" w:rsidRPr="001F2DEF" w:rsidRDefault="003C54A4" w:rsidP="001F2DEF">
      <w:pPr>
        <w:tabs>
          <w:tab w:val="left" w:pos="2723"/>
        </w:tabs>
        <w:spacing w:after="0" w:line="360" w:lineRule="auto"/>
        <w:ind w:firstLine="567"/>
        <w:jc w:val="both"/>
        <w:rPr>
          <w:rFonts w:ascii="Times New Roman" w:eastAsia="Times New Roman" w:hAnsi="Times New Roman" w:cs="Times New Roman"/>
          <w:sz w:val="24"/>
          <w:szCs w:val="24"/>
        </w:rPr>
      </w:pPr>
    </w:p>
    <w:p w:rsidR="003C54A4" w:rsidRPr="001F2DEF" w:rsidRDefault="003C54A4" w:rsidP="001F2DEF">
      <w:pPr>
        <w:tabs>
          <w:tab w:val="left" w:pos="2723"/>
        </w:tabs>
        <w:spacing w:after="0" w:line="360" w:lineRule="auto"/>
        <w:ind w:firstLine="567"/>
        <w:jc w:val="both"/>
        <w:rPr>
          <w:rFonts w:ascii="Times New Roman" w:eastAsia="Times New Roman" w:hAnsi="Times New Roman" w:cs="Times New Roman"/>
          <w:sz w:val="24"/>
          <w:szCs w:val="24"/>
        </w:rPr>
      </w:pPr>
    </w:p>
    <w:p w:rsidR="003C54A4" w:rsidRPr="001F2DEF" w:rsidRDefault="003C54A4"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P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P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P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P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2E67F0" w:rsidRPr="001F2DEF" w:rsidRDefault="002E67F0" w:rsidP="001F2DEF">
      <w:pPr>
        <w:spacing w:after="0" w:line="360" w:lineRule="auto"/>
        <w:ind w:firstLine="567"/>
        <w:jc w:val="both"/>
        <w:rPr>
          <w:rFonts w:ascii="Times New Roman" w:eastAsia="Times New Roman" w:hAnsi="Times New Roman" w:cs="Times New Roman"/>
          <w:b/>
          <w:color w:val="000000"/>
          <w:sz w:val="24"/>
          <w:szCs w:val="24"/>
          <w:shd w:val="clear" w:color="auto" w:fill="FFFFFF"/>
        </w:rPr>
      </w:pPr>
    </w:p>
    <w:p w:rsidR="003C54A4" w:rsidRPr="001F2DEF" w:rsidRDefault="008C1C83" w:rsidP="001F2DEF">
      <w:pPr>
        <w:spacing w:after="0" w:line="360" w:lineRule="auto"/>
        <w:ind w:firstLine="567"/>
        <w:jc w:val="both"/>
        <w:rPr>
          <w:rFonts w:ascii="Times New Roman" w:eastAsia="Times New Roman" w:hAnsi="Times New Roman" w:cs="Times New Roman"/>
          <w:b/>
          <w:color w:val="000000"/>
          <w:sz w:val="24"/>
          <w:szCs w:val="24"/>
          <w:shd w:val="clear" w:color="auto" w:fill="FFFFFF"/>
        </w:rPr>
      </w:pPr>
      <w:r w:rsidRPr="001F2DEF">
        <w:rPr>
          <w:rFonts w:ascii="Times New Roman" w:eastAsia="Times New Roman" w:hAnsi="Times New Roman" w:cs="Times New Roman"/>
          <w:b/>
          <w:color w:val="000000"/>
          <w:sz w:val="24"/>
          <w:szCs w:val="24"/>
          <w:shd w:val="clear" w:color="auto" w:fill="FFFFFF"/>
        </w:rPr>
        <w:lastRenderedPageBreak/>
        <w:t>ГЛАВА I</w:t>
      </w:r>
    </w:p>
    <w:p w:rsidR="003C54A4" w:rsidRPr="001F2DEF" w:rsidRDefault="008C1C83" w:rsidP="001F2DEF">
      <w:pPr>
        <w:spacing w:after="0" w:line="360" w:lineRule="auto"/>
        <w:ind w:firstLine="567"/>
        <w:jc w:val="center"/>
        <w:rPr>
          <w:rFonts w:ascii="Times New Roman" w:eastAsia="Times New Roman" w:hAnsi="Times New Roman" w:cs="Times New Roman"/>
          <w:color w:val="000000"/>
          <w:sz w:val="24"/>
          <w:szCs w:val="24"/>
          <w:shd w:val="clear" w:color="auto" w:fill="FFFFFF"/>
        </w:rPr>
      </w:pPr>
      <w:r w:rsidRPr="001F2DEF">
        <w:rPr>
          <w:rFonts w:ascii="Times New Roman" w:eastAsia="Times New Roman" w:hAnsi="Times New Roman" w:cs="Times New Roman"/>
          <w:color w:val="000000"/>
          <w:sz w:val="24"/>
          <w:szCs w:val="24"/>
          <w:shd w:val="clear" w:color="auto" w:fill="FFFFFF"/>
        </w:rPr>
        <w:t>ТЕОРЕТИЧЕСКОЕ ОБОСНОВАНИЕ ПРОБЛЕМЫ ФОРМИРОВАНИЯ КОММУНИКАТИВНОЙ КОМПЕТЕНЦИИ МЛАДШИХ ШКОЛЬНИКОВ</w:t>
      </w:r>
    </w:p>
    <w:p w:rsidR="003C54A4" w:rsidRPr="001F2DEF" w:rsidRDefault="008C1C83" w:rsidP="001F2DEF">
      <w:pPr>
        <w:pStyle w:val="a3"/>
        <w:numPr>
          <w:ilvl w:val="1"/>
          <w:numId w:val="12"/>
        </w:numPr>
        <w:tabs>
          <w:tab w:val="left" w:pos="709"/>
        </w:tabs>
        <w:spacing w:after="0" w:line="360" w:lineRule="auto"/>
        <w:ind w:left="0" w:firstLine="567"/>
        <w:jc w:val="center"/>
        <w:rPr>
          <w:rFonts w:ascii="Times New Roman" w:eastAsia="Times New Roman" w:hAnsi="Times New Roman" w:cs="Times New Roman"/>
          <w:color w:val="000000"/>
          <w:sz w:val="24"/>
          <w:szCs w:val="24"/>
          <w:shd w:val="clear" w:color="auto" w:fill="FFFFFF"/>
        </w:rPr>
      </w:pPr>
      <w:r w:rsidRPr="001F2DEF">
        <w:rPr>
          <w:rFonts w:ascii="Times New Roman" w:eastAsia="Times New Roman" w:hAnsi="Times New Roman" w:cs="Times New Roman"/>
          <w:color w:val="000000"/>
          <w:sz w:val="24"/>
          <w:szCs w:val="24"/>
          <w:shd w:val="clear" w:color="auto" w:fill="FFFFFF"/>
        </w:rPr>
        <w:t>Понятие компетенции. Коммуникативная компетенция, её сущность и структура</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t>Существование человечества немыслимо вне коммуникативной деятельности. Независимо от пола, возраста, образования, социального положения, территориальной и национальной принадлежности и многих других данных, характеризующих человеческую личность, мы постоянно запрашиваем, передаем и храним информацию, т.е. активно занимаемся коммуникативной  деятельностью.</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shd w:val="clear" w:color="auto" w:fill="FFFFFF"/>
        </w:rPr>
        <w:t>Другими словами, общение будет эффективно лишь тогда, когда люди, взаимодействующие друг с другом, компетентны в данной ситуации.</w:t>
      </w:r>
      <w:r w:rsidRPr="001F2DEF">
        <w:rPr>
          <w:rFonts w:ascii="Times New Roman" w:eastAsia="Times New Roman" w:hAnsi="Times New Roman" w:cs="Times New Roman"/>
          <w:color w:val="000000"/>
          <w:sz w:val="24"/>
          <w:szCs w:val="24"/>
        </w:rPr>
        <w:br/>
      </w:r>
      <w:r w:rsidRPr="001F2DEF">
        <w:rPr>
          <w:rFonts w:ascii="Times New Roman" w:eastAsia="Times New Roman" w:hAnsi="Times New Roman" w:cs="Times New Roman"/>
          <w:color w:val="000000"/>
          <w:sz w:val="24"/>
          <w:szCs w:val="24"/>
          <w:shd w:val="clear" w:color="auto" w:fill="FFFFFF"/>
        </w:rPr>
        <w:t>В самом общем плане компетентность в общении предполагает развитие адекватной ориентации человека в самом себе собственном психологическом потенциале, потенциале партнера, в ситуации и задачи.</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Развитие коммуникативных возможностей человека в современном обществе становится чрезвычайно актуальной проблемой. Совершенствование научных технологий привело к возрастанию потребностей общества в людях, которые могли бы ставить и решать задачи, относящиеся не только к настоящему, но и к будущему.</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Поскольку наш проект связан с формированием коммуникативных компетенций, следует уточнить видение таких основных понятий, как компетенция и коммуникативная компетенция.</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proofErr w:type="gramStart"/>
      <w:r w:rsidRPr="001F2DEF">
        <w:rPr>
          <w:rFonts w:ascii="Times New Roman" w:eastAsia="Times New Roman" w:hAnsi="Times New Roman" w:cs="Times New Roman"/>
          <w:sz w:val="24"/>
          <w:szCs w:val="24"/>
        </w:rPr>
        <w:t>Компетенция (от лат.</w:t>
      </w:r>
      <w:proofErr w:type="gramEnd"/>
      <w:r w:rsidRPr="001F2DEF">
        <w:rPr>
          <w:rFonts w:ascii="Times New Roman" w:eastAsia="Times New Roman" w:hAnsi="Times New Roman" w:cs="Times New Roman"/>
          <w:sz w:val="24"/>
          <w:szCs w:val="24"/>
        </w:rPr>
        <w:t xml:space="preserve"> </w:t>
      </w:r>
      <w:proofErr w:type="spellStart"/>
      <w:proofErr w:type="gramStart"/>
      <w:r w:rsidRPr="001F2DEF">
        <w:rPr>
          <w:rFonts w:ascii="Times New Roman" w:eastAsia="Times New Roman" w:hAnsi="Times New Roman" w:cs="Times New Roman"/>
          <w:sz w:val="24"/>
          <w:szCs w:val="24"/>
        </w:rPr>
        <w:t>Competentis</w:t>
      </w:r>
      <w:proofErr w:type="spellEnd"/>
      <w:r w:rsidRPr="001F2DEF">
        <w:rPr>
          <w:rFonts w:ascii="Times New Roman" w:eastAsia="Times New Roman" w:hAnsi="Times New Roman" w:cs="Times New Roman"/>
          <w:sz w:val="24"/>
          <w:szCs w:val="24"/>
        </w:rPr>
        <w:t xml:space="preserve"> – способный) – совокупная характеристика знаний, умений и навыков, формируемых в процессе обучения, и проявляемых, как способность и готовность личности к самостоятельным выборочным и проектировочным действиям при решении различных поведенческих и действенно-практических задач.</w:t>
      </w:r>
      <w:proofErr w:type="gramEnd"/>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Компетенциями можно назвать постоянно развивающиеся качества личности, умение применять знания в новой ситуации.</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Наиболее употребительным в последние годы стал термин «коммуникативная компетенция». Коммуникативная компетенция предполагает владение лингвистической компетенцией, знание сведений о языке, наличие умений соотносить языковые средства с задачами и условиями общения, понимание отношений между коммуникаторами, умение организовывать общение с учетом социальных норм поведения и коммуникативной целесообразности.</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lastRenderedPageBreak/>
        <w:t>По другой трактовке, коммуникативная компетенция</w:t>
      </w:r>
      <w:r w:rsidRPr="001F2DEF">
        <w:rPr>
          <w:rFonts w:ascii="Times New Roman" w:eastAsia="Times New Roman" w:hAnsi="Times New Roman" w:cs="Times New Roman"/>
          <w:b/>
          <w:sz w:val="24"/>
          <w:szCs w:val="24"/>
        </w:rPr>
        <w:t xml:space="preserve"> – </w:t>
      </w:r>
      <w:r w:rsidRPr="001F2DEF">
        <w:rPr>
          <w:rFonts w:ascii="Times New Roman" w:eastAsia="Times New Roman" w:hAnsi="Times New Roman" w:cs="Times New Roman"/>
          <w:sz w:val="24"/>
          <w:szCs w:val="24"/>
        </w:rPr>
        <w:t>это:</w:t>
      </w:r>
    </w:p>
    <w:p w:rsidR="003C54A4" w:rsidRPr="001F2DEF" w:rsidRDefault="008C1C83" w:rsidP="001F2DEF">
      <w:pPr>
        <w:numPr>
          <w:ilvl w:val="0"/>
          <w:numId w:val="2"/>
        </w:numPr>
        <w:tabs>
          <w:tab w:val="left" w:pos="1080"/>
          <w:tab w:val="left" w:pos="567"/>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овладение всеми видами речевой деятельности и культурой речи;</w:t>
      </w:r>
    </w:p>
    <w:p w:rsidR="003C54A4" w:rsidRPr="001F2DEF" w:rsidRDefault="008C1C83" w:rsidP="001F2DEF">
      <w:pPr>
        <w:numPr>
          <w:ilvl w:val="0"/>
          <w:numId w:val="2"/>
        </w:numPr>
        <w:tabs>
          <w:tab w:val="left" w:pos="1080"/>
          <w:tab w:val="left" w:pos="567"/>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способность учащихся решать языковыми средствами те или иные коммуникативные задачи в разных сферах и ситуациях общения; </w:t>
      </w:r>
    </w:p>
    <w:p w:rsidR="003C54A4" w:rsidRPr="001F2DEF" w:rsidRDefault="008C1C83" w:rsidP="001F2DEF">
      <w:pPr>
        <w:numPr>
          <w:ilvl w:val="0"/>
          <w:numId w:val="2"/>
        </w:numPr>
        <w:tabs>
          <w:tab w:val="left" w:pos="1080"/>
          <w:tab w:val="left" w:pos="567"/>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совокупность знаний, умений и навыков в области вербальных и невербальных  сре</w:t>
      </w:r>
      <w:proofErr w:type="gramStart"/>
      <w:r w:rsidRPr="001F2DEF">
        <w:rPr>
          <w:rFonts w:ascii="Times New Roman" w:eastAsia="Times New Roman" w:hAnsi="Times New Roman" w:cs="Times New Roman"/>
          <w:sz w:val="24"/>
          <w:szCs w:val="24"/>
        </w:rPr>
        <w:t>дств  дл</w:t>
      </w:r>
      <w:proofErr w:type="gramEnd"/>
      <w:r w:rsidRPr="001F2DEF">
        <w:rPr>
          <w:rFonts w:ascii="Times New Roman" w:eastAsia="Times New Roman" w:hAnsi="Times New Roman" w:cs="Times New Roman"/>
          <w:sz w:val="24"/>
          <w:szCs w:val="24"/>
        </w:rPr>
        <w:t>я  адекватного восприятия и отражения действительности в различных ситуациях общения.</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Все модули  коммуникативной компетенции построены на основе системного подхода, который предусматривает исследование коммуникативной  компетенции  как системы, определение ее внутренних качеств, связей и отношений.</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На системном принципе построена модель коммуникативной компетенции, которая состоит из трех главных видов компетенции: речевой, языковой и </w:t>
      </w:r>
      <w:proofErr w:type="spellStart"/>
      <w:r w:rsidRPr="001F2DEF">
        <w:rPr>
          <w:rFonts w:ascii="Times New Roman" w:eastAsia="Times New Roman" w:hAnsi="Times New Roman" w:cs="Times New Roman"/>
          <w:sz w:val="24"/>
          <w:szCs w:val="24"/>
        </w:rPr>
        <w:t>социокультурной</w:t>
      </w:r>
      <w:proofErr w:type="spellEnd"/>
      <w:r w:rsidRPr="001F2DEF">
        <w:rPr>
          <w:rFonts w:ascii="Times New Roman" w:eastAsia="Times New Roman" w:hAnsi="Times New Roman" w:cs="Times New Roman"/>
          <w:sz w:val="24"/>
          <w:szCs w:val="24"/>
        </w:rPr>
        <w:t>, которые, в свою очередь, также включают целый ряд компетенций.</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i/>
          <w:sz w:val="24"/>
          <w:szCs w:val="24"/>
        </w:rPr>
        <w:t>Языковая компетенция</w:t>
      </w:r>
      <w:r w:rsidRPr="001F2DEF">
        <w:rPr>
          <w:rFonts w:ascii="Times New Roman" w:eastAsia="Times New Roman" w:hAnsi="Times New Roman" w:cs="Times New Roman"/>
          <w:sz w:val="24"/>
          <w:szCs w:val="24"/>
        </w:rPr>
        <w:t xml:space="preserve"> — это знание языка, то есть правил, по которым возникают правильные языковые конструкции и предложения, которые обеспечивают развитие речевой деятельности и способности. Языковая компетенция содержит два основных компонента: данные речевого опыта, приобретенного ребенком в процессе общения и деятельности, и знания о языке, усвоенные во время школьного обучения. В результате этого, коммуникативная компетенция предполагает не только знание языковой системы, но и практическое владение языком, то есть соответствующий уровень </w:t>
      </w:r>
      <w:proofErr w:type="spellStart"/>
      <w:r w:rsidRPr="001F2DEF">
        <w:rPr>
          <w:rFonts w:ascii="Times New Roman" w:eastAsia="Times New Roman" w:hAnsi="Times New Roman" w:cs="Times New Roman"/>
          <w:sz w:val="24"/>
          <w:szCs w:val="24"/>
        </w:rPr>
        <w:t>сформированности</w:t>
      </w:r>
      <w:proofErr w:type="spellEnd"/>
      <w:r w:rsidRPr="001F2DEF">
        <w:rPr>
          <w:rFonts w:ascii="Times New Roman" w:eastAsia="Times New Roman" w:hAnsi="Times New Roman" w:cs="Times New Roman"/>
          <w:sz w:val="24"/>
          <w:szCs w:val="24"/>
        </w:rPr>
        <w:t xml:space="preserve"> навыков и умений, относящихся ко второй содержательной линии модели — речевой компетенции. Это сложная деятельность, которая происходит на основе приобретенных знаний, навыков и умений. </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Коммуникативная компетенция может по праву считаться ведущей и стержневой, поскольку именно она лежит в основе всех других компетенций. Развитие коммуникативных умений в устной и письменной речи должно рассматриваться не просто как цель, но как средство успешности овладения любыми предметными знаниями и умениями.</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t>Таким образом, коммуникативная компетентность определяется как владение перечисленными умениями, способность устанавливать конта</w:t>
      </w:r>
      <w:proofErr w:type="gramStart"/>
      <w:r w:rsidRPr="001F2DEF">
        <w:rPr>
          <w:rFonts w:ascii="Times New Roman" w:eastAsia="Times New Roman" w:hAnsi="Times New Roman" w:cs="Times New Roman"/>
          <w:color w:val="000000"/>
          <w:sz w:val="24"/>
          <w:szCs w:val="24"/>
        </w:rPr>
        <w:t>кт с др</w:t>
      </w:r>
      <w:proofErr w:type="gramEnd"/>
      <w:r w:rsidRPr="001F2DEF">
        <w:rPr>
          <w:rFonts w:ascii="Times New Roman" w:eastAsia="Times New Roman" w:hAnsi="Times New Roman" w:cs="Times New Roman"/>
          <w:color w:val="000000"/>
          <w:sz w:val="24"/>
          <w:szCs w:val="24"/>
        </w:rPr>
        <w:t>угими людьми и поддерживать его.</w:t>
      </w:r>
    </w:p>
    <w:p w:rsidR="002E67F0" w:rsidRDefault="002E67F0" w:rsidP="001F2DEF">
      <w:pPr>
        <w:spacing w:after="0" w:line="360" w:lineRule="auto"/>
        <w:ind w:firstLine="567"/>
        <w:jc w:val="both"/>
        <w:rPr>
          <w:rFonts w:ascii="Times New Roman" w:eastAsia="Times New Roman" w:hAnsi="Times New Roman" w:cs="Times New Roman"/>
          <w:color w:val="000000"/>
          <w:sz w:val="24"/>
          <w:szCs w:val="24"/>
        </w:rPr>
      </w:pPr>
    </w:p>
    <w:p w:rsidR="001F2DEF" w:rsidRDefault="001F2DEF" w:rsidP="001F2DEF">
      <w:pPr>
        <w:spacing w:after="0" w:line="360" w:lineRule="auto"/>
        <w:ind w:firstLine="567"/>
        <w:jc w:val="both"/>
        <w:rPr>
          <w:rFonts w:ascii="Times New Roman" w:eastAsia="Times New Roman" w:hAnsi="Times New Roman" w:cs="Times New Roman"/>
          <w:color w:val="000000"/>
          <w:sz w:val="24"/>
          <w:szCs w:val="24"/>
        </w:rPr>
      </w:pPr>
    </w:p>
    <w:p w:rsidR="001F2DEF" w:rsidRPr="001F2DEF" w:rsidRDefault="001F2DEF" w:rsidP="001F2DEF">
      <w:pPr>
        <w:spacing w:after="0" w:line="360" w:lineRule="auto"/>
        <w:ind w:firstLine="567"/>
        <w:jc w:val="both"/>
        <w:rPr>
          <w:rFonts w:ascii="Times New Roman" w:eastAsia="Times New Roman" w:hAnsi="Times New Roman" w:cs="Times New Roman"/>
          <w:color w:val="000000"/>
          <w:sz w:val="24"/>
          <w:szCs w:val="24"/>
        </w:rPr>
      </w:pPr>
    </w:p>
    <w:p w:rsidR="003C54A4" w:rsidRPr="001F2DEF" w:rsidRDefault="008C1C83" w:rsidP="001F2DEF">
      <w:pPr>
        <w:spacing w:after="0" w:line="360" w:lineRule="auto"/>
        <w:ind w:firstLine="567"/>
        <w:jc w:val="center"/>
        <w:rPr>
          <w:rFonts w:ascii="Times New Roman" w:eastAsia="Times New Roman" w:hAnsi="Times New Roman" w:cs="Times New Roman"/>
          <w:sz w:val="24"/>
          <w:szCs w:val="24"/>
        </w:rPr>
      </w:pPr>
      <w:r w:rsidRPr="001F2DEF">
        <w:rPr>
          <w:rFonts w:ascii="Times New Roman" w:eastAsia="Times New Roman" w:hAnsi="Times New Roman" w:cs="Times New Roman"/>
          <w:b/>
          <w:color w:val="000000"/>
          <w:sz w:val="24"/>
          <w:szCs w:val="24"/>
        </w:rPr>
        <w:lastRenderedPageBreak/>
        <w:t>1.2.</w:t>
      </w:r>
      <w:r w:rsidRPr="001F2DEF">
        <w:rPr>
          <w:rFonts w:ascii="Times New Roman" w:eastAsia="Times New Roman" w:hAnsi="Times New Roman" w:cs="Times New Roman"/>
          <w:color w:val="000000"/>
          <w:sz w:val="24"/>
          <w:szCs w:val="24"/>
        </w:rPr>
        <w:t xml:space="preserve"> </w:t>
      </w:r>
      <w:r w:rsidRPr="001F2DEF">
        <w:rPr>
          <w:rFonts w:ascii="Times New Roman" w:eastAsia="Times New Roman" w:hAnsi="Times New Roman" w:cs="Times New Roman"/>
          <w:sz w:val="24"/>
          <w:szCs w:val="24"/>
        </w:rPr>
        <w:t>Особенности формирования коммуникативной компетенции у младших школьников</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Под коммуникативными способностями младших школьников как средства их социальной адаптации выделяют</w:t>
      </w:r>
    </w:p>
    <w:p w:rsidR="003C54A4" w:rsidRPr="001F2DEF" w:rsidRDefault="008C1C83" w:rsidP="001F2DEF">
      <w:pPr>
        <w:numPr>
          <w:ilvl w:val="0"/>
          <w:numId w:val="3"/>
        </w:num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 комплекс индивидуально-психологических качеств личности младшего школьника социальной направленности (контактность, </w:t>
      </w:r>
      <w:proofErr w:type="spellStart"/>
      <w:r w:rsidRPr="001F2DEF">
        <w:rPr>
          <w:rFonts w:ascii="Times New Roman" w:eastAsia="Times New Roman" w:hAnsi="Times New Roman" w:cs="Times New Roman"/>
          <w:sz w:val="24"/>
          <w:szCs w:val="24"/>
        </w:rPr>
        <w:t>эмпатичность</w:t>
      </w:r>
      <w:proofErr w:type="spellEnd"/>
      <w:r w:rsidRPr="001F2DEF">
        <w:rPr>
          <w:rFonts w:ascii="Times New Roman" w:eastAsia="Times New Roman" w:hAnsi="Times New Roman" w:cs="Times New Roman"/>
          <w:sz w:val="24"/>
          <w:szCs w:val="24"/>
        </w:rPr>
        <w:t xml:space="preserve">, доброжелательность); </w:t>
      </w:r>
    </w:p>
    <w:p w:rsidR="003C54A4" w:rsidRPr="001F2DEF" w:rsidRDefault="008C1C83" w:rsidP="001F2DEF">
      <w:pPr>
        <w:numPr>
          <w:ilvl w:val="0"/>
          <w:numId w:val="3"/>
        </w:num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 </w:t>
      </w:r>
      <w:proofErr w:type="gramStart"/>
      <w:r w:rsidRPr="001F2DEF">
        <w:rPr>
          <w:rFonts w:ascii="Times New Roman" w:eastAsia="Times New Roman" w:hAnsi="Times New Roman" w:cs="Times New Roman"/>
          <w:sz w:val="24"/>
          <w:szCs w:val="24"/>
        </w:rPr>
        <w:t xml:space="preserve">уровень знаний, умений и навыков социально-коммуникативной деятельности (знание законов бесконфликтного общения с окружающими, </w:t>
      </w:r>
      <w:proofErr w:type="gramEnd"/>
    </w:p>
    <w:p w:rsidR="003C54A4" w:rsidRPr="001F2DEF" w:rsidRDefault="008C1C83" w:rsidP="001F2DEF">
      <w:pPr>
        <w:numPr>
          <w:ilvl w:val="0"/>
          <w:numId w:val="3"/>
        </w:num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 навыки культуры поведения, умение быстро ориентироваться в знакомой и незнакомой ситуации и др.); </w:t>
      </w:r>
    </w:p>
    <w:p w:rsidR="003C54A4" w:rsidRPr="001F2DEF" w:rsidRDefault="008C1C83" w:rsidP="001F2DEF">
      <w:pPr>
        <w:numPr>
          <w:ilvl w:val="0"/>
          <w:numId w:val="3"/>
        </w:num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 желание и потребность вступать в социально-коммуникативную деятельность; </w:t>
      </w:r>
    </w:p>
    <w:p w:rsidR="003C54A4" w:rsidRPr="001F2DEF" w:rsidRDefault="008C1C83" w:rsidP="001F2DEF">
      <w:pPr>
        <w:numPr>
          <w:ilvl w:val="0"/>
          <w:numId w:val="3"/>
        </w:num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 умение анализировать и адекватно оценивать социально-коммуникативные ситуации и отслеживать своё состояние в деловых и личностных контактах с окружающими. </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Младший школьный возраст оптимальный период для формирования коммуникативных способностей, активного обучения социальному поведению, искусству общения между детьми разного пола, усвоение коммуникативных, речевых умений, способов различения социальных ситуаций:</w:t>
      </w:r>
    </w:p>
    <w:p w:rsidR="003C54A4" w:rsidRPr="001F2DEF" w:rsidRDefault="008C1C83" w:rsidP="001F2DEF">
      <w:pPr>
        <w:numPr>
          <w:ilvl w:val="0"/>
          <w:numId w:val="4"/>
        </w:numPr>
        <w:tabs>
          <w:tab w:val="left" w:pos="1134"/>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С поступлением в школу ребенок открывает для себя новое место в социальном пространстве человеческих отношений. </w:t>
      </w:r>
    </w:p>
    <w:p w:rsidR="003C54A4" w:rsidRPr="001F2DEF" w:rsidRDefault="008C1C83" w:rsidP="001F2DEF">
      <w:pPr>
        <w:numPr>
          <w:ilvl w:val="0"/>
          <w:numId w:val="4"/>
        </w:numPr>
        <w:tabs>
          <w:tab w:val="left" w:pos="1134"/>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У младших школьников уже достаточно развиты рефлексивные способности</w:t>
      </w:r>
    </w:p>
    <w:p w:rsidR="003C54A4" w:rsidRPr="001F2DEF" w:rsidRDefault="008C1C83" w:rsidP="001F2DEF">
      <w:pPr>
        <w:numPr>
          <w:ilvl w:val="0"/>
          <w:numId w:val="4"/>
        </w:numPr>
        <w:tabs>
          <w:tab w:val="left" w:pos="1134"/>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Школа предъявляет к ребенку новые требования в отношении речевого развития </w:t>
      </w:r>
    </w:p>
    <w:p w:rsidR="003C54A4" w:rsidRPr="001F2DEF" w:rsidRDefault="008C1C83" w:rsidP="001F2DEF">
      <w:pPr>
        <w:numPr>
          <w:ilvl w:val="0"/>
          <w:numId w:val="4"/>
        </w:numPr>
        <w:tabs>
          <w:tab w:val="left" w:pos="1134"/>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В младшем школьном возрасте происходит перестройка отношений ребенка с людьми. </w:t>
      </w:r>
    </w:p>
    <w:p w:rsidR="003C54A4" w:rsidRPr="001F2DEF" w:rsidRDefault="008C1C83" w:rsidP="001F2DEF">
      <w:pPr>
        <w:numPr>
          <w:ilvl w:val="0"/>
          <w:numId w:val="4"/>
        </w:numPr>
        <w:tabs>
          <w:tab w:val="left" w:pos="1134"/>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Осуществление учебной деятельности возможно только в том случае, если ребенок приучается управлять своими психическими процессами и поведением в целом. </w:t>
      </w:r>
    </w:p>
    <w:p w:rsidR="003C54A4" w:rsidRPr="001F2DEF" w:rsidRDefault="008C1C83" w:rsidP="001F2DEF">
      <w:pPr>
        <w:numPr>
          <w:ilvl w:val="0"/>
          <w:numId w:val="4"/>
        </w:numPr>
        <w:tabs>
          <w:tab w:val="left" w:pos="1134"/>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У детей младшего школьного возраста складываются предпосылки формирования важных социальных качеств </w:t>
      </w:r>
    </w:p>
    <w:p w:rsidR="003C54A4" w:rsidRPr="001F2DEF" w:rsidRDefault="008C1C83" w:rsidP="001F2DEF">
      <w:pPr>
        <w:numPr>
          <w:ilvl w:val="0"/>
          <w:numId w:val="4"/>
        </w:numPr>
        <w:tabs>
          <w:tab w:val="left" w:pos="1134"/>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Дети в этом возрасте не утратили интереса к игре и, что самое важное, игру они используют как полигон для отработки учебных умений. Следовательно, игру можно с успехом использовать для отработки коммуникативных умений и социального поведения.</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Начало обучения в школе позволяет ребенку занять новую жизненную позицию и перейти к выполнению общественно значимой </w:t>
      </w:r>
      <w:hyperlink r:id="rId5">
        <w:r w:rsidRPr="001F2DEF">
          <w:rPr>
            <w:rFonts w:ascii="Times New Roman" w:eastAsia="Times New Roman" w:hAnsi="Times New Roman" w:cs="Times New Roman"/>
            <w:color w:val="000000"/>
            <w:sz w:val="24"/>
            <w:szCs w:val="24"/>
            <w:u w:val="single"/>
            <w:shd w:val="clear" w:color="auto" w:fill="FFFFFF"/>
          </w:rPr>
          <w:t>учебной деятельности</w:t>
        </w:r>
      </w:hyperlink>
      <w:r w:rsidRPr="001F2DEF">
        <w:rPr>
          <w:rFonts w:ascii="Times New Roman" w:eastAsia="Times New Roman" w:hAnsi="Times New Roman" w:cs="Times New Roman"/>
          <w:sz w:val="24"/>
          <w:szCs w:val="24"/>
          <w:shd w:val="clear" w:color="auto" w:fill="FFFFFF"/>
        </w:rPr>
        <w:t xml:space="preserve">. Тогда же у большинства детей младшего школьного возраста складываются предпосылки формирования важных социальных качеств, способствующих успешной социальной </w:t>
      </w:r>
      <w:r w:rsidRPr="001F2DEF">
        <w:rPr>
          <w:rFonts w:ascii="Times New Roman" w:eastAsia="Times New Roman" w:hAnsi="Times New Roman" w:cs="Times New Roman"/>
          <w:sz w:val="24"/>
          <w:szCs w:val="24"/>
          <w:shd w:val="clear" w:color="auto" w:fill="FFFFFF"/>
        </w:rPr>
        <w:lastRenderedPageBreak/>
        <w:t>адаптации. Формирование коммуникативных способностей мл</w:t>
      </w:r>
      <w:r w:rsidRPr="001F2DEF">
        <w:rPr>
          <w:rFonts w:ascii="Times New Roman" w:eastAsia="Times New Roman" w:hAnsi="Times New Roman" w:cs="Times New Roman"/>
          <w:sz w:val="24"/>
          <w:szCs w:val="24"/>
        </w:rPr>
        <w:t>адших школьников в учебной деятельности во многом определяют решение социальных проблем, что на сегодняшний день является весьма актуальной задачей в работе учителя начальных классов.</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Способность действовать произвольно формируется постепенно, на протяжении всего младшего школьного возраста.</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Существенные условия, позволяющие взрослому формировать у ребенка способность самостоятельно управлять своим поведением, такими условиями являются:</w:t>
      </w:r>
    </w:p>
    <w:p w:rsidR="003C54A4" w:rsidRPr="001F2DEF" w:rsidRDefault="008C1C83" w:rsidP="001F2DEF">
      <w:pPr>
        <w:numPr>
          <w:ilvl w:val="0"/>
          <w:numId w:val="5"/>
        </w:numPr>
        <w:tabs>
          <w:tab w:val="left" w:pos="1429"/>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наличие у ребенка достаточно сильного и длительного действующего мотива поведения;</w:t>
      </w:r>
    </w:p>
    <w:p w:rsidR="003C54A4" w:rsidRPr="001F2DEF" w:rsidRDefault="008C1C83" w:rsidP="001F2DEF">
      <w:pPr>
        <w:numPr>
          <w:ilvl w:val="0"/>
          <w:numId w:val="5"/>
        </w:numPr>
        <w:tabs>
          <w:tab w:val="left" w:pos="1429"/>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введение ограничительных целей;</w:t>
      </w:r>
    </w:p>
    <w:p w:rsidR="003C54A4" w:rsidRPr="001F2DEF" w:rsidRDefault="008C1C83" w:rsidP="001F2DEF">
      <w:pPr>
        <w:numPr>
          <w:ilvl w:val="0"/>
          <w:numId w:val="5"/>
        </w:numPr>
        <w:tabs>
          <w:tab w:val="left" w:pos="1429"/>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расчленение усваиваемой сложной формы поведения на относительно самостоятельные и небольшие действия;</w:t>
      </w:r>
    </w:p>
    <w:p w:rsidR="003C54A4" w:rsidRPr="001F2DEF" w:rsidRDefault="008C1C83" w:rsidP="001F2DEF">
      <w:pPr>
        <w:numPr>
          <w:ilvl w:val="0"/>
          <w:numId w:val="5"/>
        </w:numPr>
        <w:tabs>
          <w:tab w:val="left" w:pos="1429"/>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наличие внешних средств, являющихся опорой при овладении поведением.</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С первых дней пребывания в школе ребенок включается в процесс межличностного взаимодействия с одноклассниками и учителем. На протяжении младшего школьного возраста эта взаимодействие имеет определенную динамику и закономерность развития.</w:t>
      </w:r>
    </w:p>
    <w:p w:rsidR="002E67F0" w:rsidRPr="001F2DEF" w:rsidRDefault="002E67F0" w:rsidP="001F2DEF">
      <w:pPr>
        <w:spacing w:after="0" w:line="360" w:lineRule="auto"/>
        <w:ind w:firstLine="567"/>
        <w:jc w:val="both"/>
        <w:rPr>
          <w:rFonts w:ascii="Times New Roman" w:eastAsia="Times New Roman" w:hAnsi="Times New Roman" w:cs="Times New Roman"/>
          <w:sz w:val="24"/>
          <w:szCs w:val="24"/>
        </w:rPr>
      </w:pPr>
    </w:p>
    <w:p w:rsidR="003C54A4" w:rsidRPr="001F2DEF" w:rsidRDefault="008C1C83" w:rsidP="001F2DEF">
      <w:pPr>
        <w:spacing w:after="0" w:line="360" w:lineRule="auto"/>
        <w:ind w:firstLine="567"/>
        <w:jc w:val="center"/>
        <w:rPr>
          <w:rFonts w:ascii="Times New Roman" w:eastAsia="Times New Roman" w:hAnsi="Times New Roman" w:cs="Times New Roman"/>
          <w:sz w:val="24"/>
          <w:szCs w:val="24"/>
        </w:rPr>
      </w:pPr>
      <w:r w:rsidRPr="001F2DEF">
        <w:rPr>
          <w:rFonts w:ascii="Times New Roman" w:eastAsia="Times New Roman" w:hAnsi="Times New Roman" w:cs="Times New Roman"/>
          <w:b/>
          <w:sz w:val="24"/>
          <w:szCs w:val="24"/>
        </w:rPr>
        <w:t>1.3.</w:t>
      </w:r>
      <w:r w:rsidRPr="001F2DEF">
        <w:rPr>
          <w:rFonts w:ascii="Times New Roman" w:eastAsia="Times New Roman" w:hAnsi="Times New Roman" w:cs="Times New Roman"/>
          <w:sz w:val="24"/>
          <w:szCs w:val="24"/>
        </w:rPr>
        <w:t xml:space="preserve"> Внеурочная деятельность как фактор формирования коммуникативной компетенции младших школьников</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i/>
          <w:sz w:val="24"/>
          <w:szCs w:val="24"/>
        </w:rPr>
        <w:t>Внеурочная деятельность школьников</w:t>
      </w:r>
      <w:r w:rsidRPr="001F2DEF">
        <w:rPr>
          <w:rFonts w:ascii="Times New Roman" w:eastAsia="Times New Roman" w:hAnsi="Times New Roman" w:cs="Times New Roman"/>
          <w:sz w:val="24"/>
          <w:szCs w:val="24"/>
        </w:rPr>
        <w:t xml:space="preserve"> – понятие, объединяющее все виды деятельности школьников (кроме учебной), в которых возможно и целесообразно решение задач их воспитания и социализации.</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Для успеха в организации внеурочной деятельности школьников принципиальное значение имеет различение </w:t>
      </w:r>
      <w:r w:rsidRPr="001F2DEF">
        <w:rPr>
          <w:rFonts w:ascii="Times New Roman" w:eastAsia="Times New Roman" w:hAnsi="Times New Roman" w:cs="Times New Roman"/>
          <w:i/>
          <w:sz w:val="24"/>
          <w:szCs w:val="24"/>
        </w:rPr>
        <w:t xml:space="preserve"> результатов</w:t>
      </w:r>
      <w:r w:rsidRPr="001F2DEF">
        <w:rPr>
          <w:rFonts w:ascii="Times New Roman" w:eastAsia="Times New Roman" w:hAnsi="Times New Roman" w:cs="Times New Roman"/>
          <w:sz w:val="24"/>
          <w:szCs w:val="24"/>
        </w:rPr>
        <w:t xml:space="preserve"> и </w:t>
      </w:r>
      <w:r w:rsidRPr="001F2DEF">
        <w:rPr>
          <w:rFonts w:ascii="Times New Roman" w:eastAsia="Times New Roman" w:hAnsi="Times New Roman" w:cs="Times New Roman"/>
          <w:i/>
          <w:sz w:val="24"/>
          <w:szCs w:val="24"/>
        </w:rPr>
        <w:t>эффектов</w:t>
      </w:r>
      <w:r w:rsidRPr="001F2DEF">
        <w:rPr>
          <w:rFonts w:ascii="Times New Roman" w:eastAsia="Times New Roman" w:hAnsi="Times New Roman" w:cs="Times New Roman"/>
          <w:sz w:val="24"/>
          <w:szCs w:val="24"/>
        </w:rPr>
        <w:t xml:space="preserve"> этой деятельности.</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Результат – это то, что стало непосредственным итогом участия школьника в деятельности (например, школьник приобрел некое знание, пережил и прочувствовал нечто как ценность, приобрел опыт действия). Эффект – это последствие результата; то, к чему привело достижение результата. Например, приобретенное знание, пережитые чувства и отношения, совершённые действия развили человека как личность, способствовали формированию его компетентности, идентичности.</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Для реализации в школе доступны следующие виды внеурочной деятельности: </w:t>
      </w:r>
    </w:p>
    <w:p w:rsidR="003C54A4" w:rsidRPr="001F2DEF" w:rsidRDefault="008C1C83" w:rsidP="001F2DEF">
      <w:pPr>
        <w:numPr>
          <w:ilvl w:val="0"/>
          <w:numId w:val="6"/>
        </w:numPr>
        <w:tabs>
          <w:tab w:val="left" w:pos="1060"/>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игровая деятельность;</w:t>
      </w:r>
    </w:p>
    <w:p w:rsidR="003C54A4" w:rsidRPr="001F2DEF" w:rsidRDefault="008C1C83" w:rsidP="001F2DEF">
      <w:pPr>
        <w:numPr>
          <w:ilvl w:val="0"/>
          <w:numId w:val="6"/>
        </w:numPr>
        <w:tabs>
          <w:tab w:val="left" w:pos="1060"/>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познавательная деятельность;</w:t>
      </w:r>
    </w:p>
    <w:p w:rsidR="003C54A4" w:rsidRPr="001F2DEF" w:rsidRDefault="008C1C83" w:rsidP="001F2DEF">
      <w:pPr>
        <w:numPr>
          <w:ilvl w:val="0"/>
          <w:numId w:val="6"/>
        </w:numPr>
        <w:tabs>
          <w:tab w:val="left" w:pos="1060"/>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проблемно-ценностное общение;</w:t>
      </w:r>
    </w:p>
    <w:p w:rsidR="003C54A4" w:rsidRPr="001F2DEF" w:rsidRDefault="008C1C83" w:rsidP="001F2DEF">
      <w:pPr>
        <w:numPr>
          <w:ilvl w:val="0"/>
          <w:numId w:val="6"/>
        </w:numPr>
        <w:tabs>
          <w:tab w:val="left" w:pos="1060"/>
        </w:tabs>
        <w:spacing w:after="0" w:line="360" w:lineRule="auto"/>
        <w:ind w:firstLine="567"/>
        <w:jc w:val="both"/>
        <w:rPr>
          <w:rFonts w:ascii="Times New Roman" w:eastAsia="Times New Roman" w:hAnsi="Times New Roman" w:cs="Times New Roman"/>
          <w:sz w:val="24"/>
          <w:szCs w:val="24"/>
        </w:rPr>
      </w:pPr>
      <w:proofErr w:type="spellStart"/>
      <w:r w:rsidRPr="001F2DEF">
        <w:rPr>
          <w:rFonts w:ascii="Times New Roman" w:eastAsia="Times New Roman" w:hAnsi="Times New Roman" w:cs="Times New Roman"/>
          <w:sz w:val="24"/>
          <w:szCs w:val="24"/>
        </w:rPr>
        <w:lastRenderedPageBreak/>
        <w:t>досугово-развлекательная</w:t>
      </w:r>
      <w:proofErr w:type="spellEnd"/>
      <w:r w:rsidRPr="001F2DEF">
        <w:rPr>
          <w:rFonts w:ascii="Times New Roman" w:eastAsia="Times New Roman" w:hAnsi="Times New Roman" w:cs="Times New Roman"/>
          <w:sz w:val="24"/>
          <w:szCs w:val="24"/>
        </w:rPr>
        <w:t xml:space="preserve"> деятельность (</w:t>
      </w:r>
      <w:proofErr w:type="spellStart"/>
      <w:r w:rsidRPr="001F2DEF">
        <w:rPr>
          <w:rFonts w:ascii="Times New Roman" w:eastAsia="Times New Roman" w:hAnsi="Times New Roman" w:cs="Times New Roman"/>
          <w:sz w:val="24"/>
          <w:szCs w:val="24"/>
        </w:rPr>
        <w:t>досуговое</w:t>
      </w:r>
      <w:proofErr w:type="spellEnd"/>
      <w:r w:rsidRPr="001F2DEF">
        <w:rPr>
          <w:rFonts w:ascii="Times New Roman" w:eastAsia="Times New Roman" w:hAnsi="Times New Roman" w:cs="Times New Roman"/>
          <w:sz w:val="24"/>
          <w:szCs w:val="24"/>
        </w:rPr>
        <w:t xml:space="preserve"> общение);</w:t>
      </w:r>
    </w:p>
    <w:p w:rsidR="003C54A4" w:rsidRPr="001F2DEF" w:rsidRDefault="008C1C83" w:rsidP="001F2DEF">
      <w:pPr>
        <w:numPr>
          <w:ilvl w:val="0"/>
          <w:numId w:val="6"/>
        </w:numPr>
        <w:tabs>
          <w:tab w:val="left" w:pos="1060"/>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художественное творчество;</w:t>
      </w:r>
    </w:p>
    <w:p w:rsidR="003C54A4" w:rsidRPr="001F2DEF" w:rsidRDefault="008C1C83" w:rsidP="001F2DEF">
      <w:pPr>
        <w:numPr>
          <w:ilvl w:val="0"/>
          <w:numId w:val="6"/>
        </w:numPr>
        <w:tabs>
          <w:tab w:val="left" w:pos="1060"/>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социальное творчество (социально значимая волонтерская деятельность);</w:t>
      </w:r>
    </w:p>
    <w:p w:rsidR="003C54A4" w:rsidRPr="001F2DEF" w:rsidRDefault="008C1C83" w:rsidP="001F2DEF">
      <w:pPr>
        <w:numPr>
          <w:ilvl w:val="0"/>
          <w:numId w:val="6"/>
        </w:numPr>
        <w:tabs>
          <w:tab w:val="left" w:pos="1060"/>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трудовая (производственная) деятельность;</w:t>
      </w:r>
    </w:p>
    <w:p w:rsidR="003C54A4" w:rsidRPr="001F2DEF" w:rsidRDefault="008C1C83" w:rsidP="001F2DEF">
      <w:pPr>
        <w:numPr>
          <w:ilvl w:val="0"/>
          <w:numId w:val="6"/>
        </w:numPr>
        <w:tabs>
          <w:tab w:val="left" w:pos="1060"/>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спортивно-оздоровительная деятельность;</w:t>
      </w:r>
    </w:p>
    <w:p w:rsidR="003C54A4" w:rsidRPr="001F2DEF" w:rsidRDefault="008C1C83" w:rsidP="001F2DEF">
      <w:pPr>
        <w:numPr>
          <w:ilvl w:val="0"/>
          <w:numId w:val="6"/>
        </w:numPr>
        <w:tabs>
          <w:tab w:val="left" w:pos="1060"/>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туристско-краеведческая деятельность.</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Основной педагогической единицей внеурочной деятельности является культурная практика – организуемое педагогами и воспитанниками культурное событие, участие в котором расширяет их опыт конструктивного, творческого, нравственно-ориентированного поведения в культуре.</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 </w:t>
      </w:r>
    </w:p>
    <w:p w:rsidR="003C54A4" w:rsidRPr="001F2DEF" w:rsidRDefault="003C54A4" w:rsidP="001F2DEF">
      <w:pPr>
        <w:spacing w:after="0" w:line="360" w:lineRule="auto"/>
        <w:ind w:firstLine="567"/>
        <w:jc w:val="both"/>
        <w:rPr>
          <w:rFonts w:ascii="Times New Roman" w:eastAsia="Times New Roman" w:hAnsi="Times New Roman" w:cs="Times New Roman"/>
          <w:sz w:val="24"/>
          <w:szCs w:val="24"/>
        </w:rPr>
      </w:pPr>
    </w:p>
    <w:p w:rsidR="002514FA" w:rsidRPr="001F2DEF" w:rsidRDefault="002514FA" w:rsidP="001F2DEF">
      <w:pPr>
        <w:tabs>
          <w:tab w:val="left" w:pos="2723"/>
        </w:tabs>
        <w:spacing w:after="0" w:line="360" w:lineRule="auto"/>
        <w:ind w:firstLine="567"/>
        <w:jc w:val="both"/>
        <w:rPr>
          <w:rFonts w:ascii="Times New Roman" w:eastAsia="Times New Roman" w:hAnsi="Times New Roman" w:cs="Times New Roman"/>
          <w:sz w:val="24"/>
          <w:szCs w:val="24"/>
        </w:rPr>
      </w:pPr>
    </w:p>
    <w:p w:rsidR="002514FA" w:rsidRPr="001F2DEF" w:rsidRDefault="002514FA" w:rsidP="001F2DEF">
      <w:pPr>
        <w:tabs>
          <w:tab w:val="left" w:pos="2723"/>
        </w:tabs>
        <w:spacing w:after="0" w:line="360" w:lineRule="auto"/>
        <w:ind w:firstLine="567"/>
        <w:jc w:val="both"/>
        <w:rPr>
          <w:rFonts w:ascii="Times New Roman" w:eastAsia="Times New Roman" w:hAnsi="Times New Roman" w:cs="Times New Roman"/>
          <w:sz w:val="24"/>
          <w:szCs w:val="24"/>
        </w:rPr>
      </w:pPr>
    </w:p>
    <w:p w:rsidR="002514FA" w:rsidRPr="001F2DEF" w:rsidRDefault="002514FA" w:rsidP="001F2DEF">
      <w:pPr>
        <w:tabs>
          <w:tab w:val="left" w:pos="2723"/>
        </w:tabs>
        <w:spacing w:after="0" w:line="360" w:lineRule="auto"/>
        <w:ind w:firstLine="567"/>
        <w:jc w:val="both"/>
        <w:rPr>
          <w:rFonts w:ascii="Times New Roman" w:eastAsia="Times New Roman" w:hAnsi="Times New Roman" w:cs="Times New Roman"/>
          <w:sz w:val="24"/>
          <w:szCs w:val="24"/>
        </w:rPr>
      </w:pPr>
    </w:p>
    <w:p w:rsidR="002514FA" w:rsidRPr="001F2DEF" w:rsidRDefault="002514FA"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P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P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P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P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P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P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P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P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P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2514FA" w:rsidRDefault="002514FA"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1F2DEF" w:rsidRPr="001F2DEF" w:rsidRDefault="001F2DEF" w:rsidP="001F2DEF">
      <w:pPr>
        <w:tabs>
          <w:tab w:val="left" w:pos="2723"/>
        </w:tabs>
        <w:spacing w:after="0" w:line="360" w:lineRule="auto"/>
        <w:ind w:firstLine="567"/>
        <w:jc w:val="both"/>
        <w:rPr>
          <w:rFonts w:ascii="Times New Roman" w:eastAsia="Times New Roman" w:hAnsi="Times New Roman" w:cs="Times New Roman"/>
          <w:sz w:val="24"/>
          <w:szCs w:val="24"/>
        </w:rPr>
      </w:pPr>
    </w:p>
    <w:p w:rsidR="002514FA" w:rsidRPr="001F2DEF" w:rsidRDefault="002514FA" w:rsidP="001F2DEF">
      <w:pPr>
        <w:tabs>
          <w:tab w:val="left" w:pos="2723"/>
        </w:tabs>
        <w:spacing w:after="0" w:line="360" w:lineRule="auto"/>
        <w:ind w:firstLine="567"/>
        <w:jc w:val="both"/>
        <w:rPr>
          <w:rFonts w:ascii="Times New Roman" w:eastAsia="Times New Roman" w:hAnsi="Times New Roman" w:cs="Times New Roman"/>
          <w:sz w:val="24"/>
          <w:szCs w:val="24"/>
        </w:rPr>
      </w:pPr>
    </w:p>
    <w:p w:rsidR="003C54A4" w:rsidRPr="001F2DEF" w:rsidRDefault="008C1C83" w:rsidP="001F2DEF">
      <w:pPr>
        <w:tabs>
          <w:tab w:val="left" w:pos="2723"/>
        </w:tabs>
        <w:spacing w:after="0" w:line="360" w:lineRule="auto"/>
        <w:ind w:firstLine="567"/>
        <w:jc w:val="both"/>
        <w:rPr>
          <w:rFonts w:ascii="Times New Roman" w:eastAsia="Times New Roman" w:hAnsi="Times New Roman" w:cs="Times New Roman"/>
          <w:b/>
          <w:sz w:val="24"/>
          <w:szCs w:val="24"/>
        </w:rPr>
      </w:pPr>
      <w:r w:rsidRPr="001F2DEF">
        <w:rPr>
          <w:rFonts w:ascii="Times New Roman" w:eastAsia="Times New Roman" w:hAnsi="Times New Roman" w:cs="Times New Roman"/>
          <w:b/>
          <w:sz w:val="24"/>
          <w:szCs w:val="24"/>
        </w:rPr>
        <w:lastRenderedPageBreak/>
        <w:t xml:space="preserve">ГЛАВА II.   </w:t>
      </w:r>
    </w:p>
    <w:p w:rsidR="003C54A4" w:rsidRPr="001F2DEF" w:rsidRDefault="008C1C83" w:rsidP="001F2DEF">
      <w:pPr>
        <w:tabs>
          <w:tab w:val="left" w:pos="2723"/>
        </w:tabs>
        <w:spacing w:after="0" w:line="360" w:lineRule="auto"/>
        <w:ind w:firstLine="567"/>
        <w:jc w:val="center"/>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Электронное пособие как тренажер для формирования коммуникативной компетенции младших школьников в обучении английскому языку.</w:t>
      </w:r>
    </w:p>
    <w:p w:rsidR="003C54A4" w:rsidRPr="001F2DEF" w:rsidRDefault="008C1C83" w:rsidP="001F2DEF">
      <w:pPr>
        <w:tabs>
          <w:tab w:val="left" w:pos="2723"/>
        </w:tabs>
        <w:spacing w:after="0" w:line="360" w:lineRule="auto"/>
        <w:ind w:firstLine="567"/>
        <w:jc w:val="center"/>
        <w:rPr>
          <w:rFonts w:ascii="Times New Roman" w:eastAsia="Times New Roman" w:hAnsi="Times New Roman" w:cs="Times New Roman"/>
          <w:sz w:val="24"/>
          <w:szCs w:val="24"/>
        </w:rPr>
      </w:pPr>
      <w:r w:rsidRPr="001F2DEF">
        <w:rPr>
          <w:rFonts w:ascii="Times New Roman" w:eastAsia="Times New Roman" w:hAnsi="Times New Roman" w:cs="Times New Roman"/>
          <w:b/>
          <w:sz w:val="24"/>
          <w:szCs w:val="24"/>
        </w:rPr>
        <w:t xml:space="preserve">2.1. </w:t>
      </w:r>
      <w:r w:rsidRPr="001F2DEF">
        <w:rPr>
          <w:rFonts w:ascii="Times New Roman" w:eastAsia="Times New Roman" w:hAnsi="Times New Roman" w:cs="Times New Roman"/>
          <w:sz w:val="24"/>
          <w:szCs w:val="24"/>
        </w:rPr>
        <w:t>Требования к созданию и применению электронных образовательных ресурсов</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Говоря о месте электронных ресурсов в учебно-воспитательном процессе, необходимо учитывать особенности современного состояния образовательной системы, в которой соседствуют различные формы обучения, в том числе и комбинированные, а для них очень важно соответствующее методическое обеспечение самостоятельной работы. В соответствии с этим естественно требование, чтобы структура и способ представления учебно-методических материалов в электронном виде не только могли, но и должны были бы легко варьировать в зависимости от конкретной формы их использования. </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Перечислим основные требования, предъявляемые к электронным ресурсам:</w:t>
      </w:r>
    </w:p>
    <w:p w:rsidR="003C54A4" w:rsidRPr="001F2DEF" w:rsidRDefault="008C1C83" w:rsidP="001F2DEF">
      <w:pPr>
        <w:numPr>
          <w:ilvl w:val="0"/>
          <w:numId w:val="7"/>
        </w:num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педагогические требования (дидактические принципы; методические требования; обоснование выбора тематики учебного курса; проверка на педагогическую целесообразность использования и эффективность применения);</w:t>
      </w:r>
    </w:p>
    <w:p w:rsidR="003C54A4" w:rsidRPr="001F2DEF" w:rsidRDefault="008C1C83" w:rsidP="001F2DEF">
      <w:pPr>
        <w:numPr>
          <w:ilvl w:val="0"/>
          <w:numId w:val="7"/>
        </w:num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технические требования;</w:t>
      </w:r>
    </w:p>
    <w:p w:rsidR="003C54A4" w:rsidRPr="001F2DEF" w:rsidRDefault="008C1C83" w:rsidP="001F2DEF">
      <w:pPr>
        <w:numPr>
          <w:ilvl w:val="0"/>
          <w:numId w:val="7"/>
        </w:num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эстетические требования.</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proofErr w:type="spellStart"/>
      <w:r w:rsidRPr="001F2DEF">
        <w:rPr>
          <w:rFonts w:ascii="Times New Roman" w:eastAsia="Times New Roman" w:hAnsi="Times New Roman" w:cs="Times New Roman"/>
          <w:sz w:val="24"/>
          <w:szCs w:val="24"/>
        </w:rPr>
        <w:t>Общедидактические</w:t>
      </w:r>
      <w:proofErr w:type="spellEnd"/>
      <w:r w:rsidRPr="001F2DEF">
        <w:rPr>
          <w:rFonts w:ascii="Times New Roman" w:eastAsia="Times New Roman" w:hAnsi="Times New Roman" w:cs="Times New Roman"/>
          <w:sz w:val="24"/>
          <w:szCs w:val="24"/>
        </w:rPr>
        <w:t xml:space="preserve"> принципы ЭОР</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Как и в традиционном обучении, </w:t>
      </w:r>
      <w:proofErr w:type="gramStart"/>
      <w:r w:rsidRPr="001F2DEF">
        <w:rPr>
          <w:rFonts w:ascii="Times New Roman" w:eastAsia="Times New Roman" w:hAnsi="Times New Roman" w:cs="Times New Roman"/>
          <w:sz w:val="24"/>
          <w:szCs w:val="24"/>
        </w:rPr>
        <w:t>современные</w:t>
      </w:r>
      <w:proofErr w:type="gramEnd"/>
      <w:r w:rsidRPr="001F2DEF">
        <w:rPr>
          <w:rFonts w:ascii="Times New Roman" w:eastAsia="Times New Roman" w:hAnsi="Times New Roman" w:cs="Times New Roman"/>
          <w:sz w:val="24"/>
          <w:szCs w:val="24"/>
        </w:rPr>
        <w:t xml:space="preserve"> ЭОР базируются на известных дидактических принципах и правилах:</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Наглядность. В педагогической психологии выделяются основные способы обучения или познания окружающего мира: зрение, слух, абстрактное мышление. Зрение и слух являются наиболее информативными и, соответственно, важнейшими и наиболее эффективными при обучении. Именно на использовании этих важнейших моделей восприятия информации построена наглядность обучения, позволяя собрать максимум наглядности в виде аудио-, фото-, видео - и других видов </w:t>
      </w:r>
      <w:proofErr w:type="spellStart"/>
      <w:r w:rsidRPr="001F2DEF">
        <w:rPr>
          <w:rFonts w:ascii="Times New Roman" w:eastAsia="Times New Roman" w:hAnsi="Times New Roman" w:cs="Times New Roman"/>
          <w:sz w:val="24"/>
          <w:szCs w:val="24"/>
        </w:rPr>
        <w:t>мультимедийной</w:t>
      </w:r>
      <w:proofErr w:type="spellEnd"/>
      <w:r w:rsidRPr="001F2DEF">
        <w:rPr>
          <w:rFonts w:ascii="Times New Roman" w:eastAsia="Times New Roman" w:hAnsi="Times New Roman" w:cs="Times New Roman"/>
          <w:sz w:val="24"/>
          <w:szCs w:val="24"/>
        </w:rPr>
        <w:t xml:space="preserve"> информации, что активизирует внимание, оживляет восприятие;</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Интерактивность. Во время занятий учащийся должен выполнить ряд интерактивных действий: просмотр и прослушивание учебного материала, навигацию по элементам </w:t>
      </w:r>
      <w:proofErr w:type="spellStart"/>
      <w:r w:rsidRPr="001F2DEF">
        <w:rPr>
          <w:rFonts w:ascii="Times New Roman" w:eastAsia="Times New Roman" w:hAnsi="Times New Roman" w:cs="Times New Roman"/>
          <w:sz w:val="24"/>
          <w:szCs w:val="24"/>
        </w:rPr>
        <w:t>контента</w:t>
      </w:r>
      <w:proofErr w:type="spellEnd"/>
      <w:r w:rsidRPr="001F2DEF">
        <w:rPr>
          <w:rFonts w:ascii="Times New Roman" w:eastAsia="Times New Roman" w:hAnsi="Times New Roman" w:cs="Times New Roman"/>
          <w:sz w:val="24"/>
          <w:szCs w:val="24"/>
        </w:rPr>
        <w:t>, их копирование, обращение к справочной системе, отвечать на контрольные вопросы по ходу урока, что способствует повышению эффективности сознания и памяти;</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Практическая ориентированность. По всем разделам и учебным модулям представлен мощный блок учебных модулей практической направленности - практические задания, </w:t>
      </w:r>
      <w:r w:rsidRPr="001F2DEF">
        <w:rPr>
          <w:rFonts w:ascii="Times New Roman" w:eastAsia="Times New Roman" w:hAnsi="Times New Roman" w:cs="Times New Roman"/>
          <w:sz w:val="24"/>
          <w:szCs w:val="24"/>
        </w:rPr>
        <w:lastRenderedPageBreak/>
        <w:t>учебные задачи, тестовые вопросы, лабораторные работы, которые становятся универсальным тренингом для учащегося;</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Доступность. Методика изложения материала (от простого к </w:t>
      </w:r>
      <w:proofErr w:type="gramStart"/>
      <w:r w:rsidRPr="001F2DEF">
        <w:rPr>
          <w:rFonts w:ascii="Times New Roman" w:eastAsia="Times New Roman" w:hAnsi="Times New Roman" w:cs="Times New Roman"/>
          <w:sz w:val="24"/>
          <w:szCs w:val="24"/>
        </w:rPr>
        <w:t>сложному</w:t>
      </w:r>
      <w:proofErr w:type="gramEnd"/>
      <w:r w:rsidRPr="001F2DEF">
        <w:rPr>
          <w:rFonts w:ascii="Times New Roman" w:eastAsia="Times New Roman" w:hAnsi="Times New Roman" w:cs="Times New Roman"/>
          <w:sz w:val="24"/>
          <w:szCs w:val="24"/>
        </w:rPr>
        <w:t>, от понятий к логике, от знаний к компетенции) доступна для восприятия и позволяет осуществлять обучение, как с помощью учителя (или родителя), так и самостоятельно;</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Научность изложения материала. Содержание курса опирается на новейшие представления наук, которые в нем интегрированы, включая ИКТ, как базиса новых образовательных технологий;</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Последовательность изложения. Логика содержания курса позволяет вести преподавание или самообучение как последовательное, опережающее или повторяющее.</w:t>
      </w:r>
      <w:r w:rsidR="001F2DEF">
        <w:rPr>
          <w:rFonts w:ascii="Times New Roman" w:eastAsia="Times New Roman" w:hAnsi="Times New Roman" w:cs="Times New Roman"/>
          <w:sz w:val="24"/>
          <w:szCs w:val="24"/>
        </w:rPr>
        <w:t xml:space="preserve"> </w:t>
      </w:r>
      <w:r w:rsidRPr="001F2DEF">
        <w:rPr>
          <w:rFonts w:ascii="Times New Roman" w:eastAsia="Times New Roman" w:hAnsi="Times New Roman" w:cs="Times New Roman"/>
          <w:sz w:val="24"/>
          <w:szCs w:val="24"/>
        </w:rPr>
        <w:t>Диалоговый интерфейс, система ссылок позволит инициировать любое обращение по пройденной или по последующей учебной информации, а также к любой справочной и энциклопедической информации;</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Модульность и вариативность изложения. Материал разбит на учебные модули (в основе модулей - темы) и микромодули (в основе микромодулей - понятия). Модульность позволяет выстраивать преподавание и обучение индивидуально, вариативно, а также в зависимости от решаемых задач обучения.</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Технические требования к программным средствам учебного назначения (ПС УН). Для эффективного использования ПС УН в учебно-воспитательном процессе важно не только его содержание, но и технические параметры. </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Основные требования при этом таковы: </w:t>
      </w:r>
    </w:p>
    <w:p w:rsidR="003C54A4" w:rsidRPr="001F2DEF" w:rsidRDefault="008C1C83" w:rsidP="001F2DEF">
      <w:pPr>
        <w:numPr>
          <w:ilvl w:val="0"/>
          <w:numId w:val="8"/>
        </w:num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наличие упрощенного варианта (например, возможность работы с отключенными рисунками);</w:t>
      </w:r>
    </w:p>
    <w:p w:rsidR="003C54A4" w:rsidRPr="001F2DEF" w:rsidRDefault="008C1C83" w:rsidP="001F2DEF">
      <w:pPr>
        <w:numPr>
          <w:ilvl w:val="0"/>
          <w:numId w:val="8"/>
        </w:num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скорость загрузки («легкость» в </w:t>
      </w:r>
      <w:proofErr w:type="spellStart"/>
      <w:r w:rsidRPr="001F2DEF">
        <w:rPr>
          <w:rFonts w:ascii="Times New Roman" w:eastAsia="Times New Roman" w:hAnsi="Times New Roman" w:cs="Times New Roman"/>
          <w:sz w:val="24"/>
          <w:szCs w:val="24"/>
        </w:rPr>
        <w:t>Мбайтах</w:t>
      </w:r>
      <w:proofErr w:type="spellEnd"/>
      <w:r w:rsidRPr="001F2DEF">
        <w:rPr>
          <w:rFonts w:ascii="Times New Roman" w:eastAsia="Times New Roman" w:hAnsi="Times New Roman" w:cs="Times New Roman"/>
          <w:sz w:val="24"/>
          <w:szCs w:val="24"/>
        </w:rPr>
        <w:t xml:space="preserve"> текста и графики, оптимальный объем).</w:t>
      </w:r>
    </w:p>
    <w:p w:rsidR="003C54A4" w:rsidRPr="001F2DEF" w:rsidRDefault="008C1C83" w:rsidP="001F2DEF">
      <w:pPr>
        <w:numPr>
          <w:ilvl w:val="0"/>
          <w:numId w:val="8"/>
        </w:num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высокая степень интерактивности; </w:t>
      </w:r>
    </w:p>
    <w:p w:rsidR="003C54A4" w:rsidRPr="001F2DEF" w:rsidRDefault="008C1C83" w:rsidP="001F2DEF">
      <w:pPr>
        <w:numPr>
          <w:ilvl w:val="0"/>
          <w:numId w:val="8"/>
        </w:num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использование оптимального и современного инструментария для создания;</w:t>
      </w:r>
    </w:p>
    <w:p w:rsidR="003C54A4" w:rsidRPr="001F2DEF" w:rsidRDefault="008C1C83" w:rsidP="001F2DEF">
      <w:pPr>
        <w:numPr>
          <w:ilvl w:val="0"/>
          <w:numId w:val="8"/>
        </w:num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адекватность использования средств мультимедиа, оригинальность и качество мультимедиа-компонентов;</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Эстетические требования устанавливают: соответствие эстетического оформления</w:t>
      </w:r>
      <w:r w:rsidR="005B4380" w:rsidRPr="001F2DEF">
        <w:rPr>
          <w:rFonts w:ascii="Times New Roman" w:eastAsia="Times New Roman" w:hAnsi="Times New Roman" w:cs="Times New Roman"/>
          <w:sz w:val="24"/>
          <w:szCs w:val="24"/>
        </w:rPr>
        <w:t xml:space="preserve"> </w:t>
      </w:r>
      <w:r w:rsidRPr="001F2DEF">
        <w:rPr>
          <w:rFonts w:ascii="Times New Roman" w:eastAsia="Times New Roman" w:hAnsi="Times New Roman" w:cs="Times New Roman"/>
          <w:sz w:val="24"/>
          <w:szCs w:val="24"/>
        </w:rPr>
        <w:t>функциональному назначению ресурса; соответствие цветового колорита назначению;</w:t>
      </w:r>
      <w:r w:rsidR="005B4380" w:rsidRPr="001F2DEF">
        <w:rPr>
          <w:rFonts w:ascii="Times New Roman" w:eastAsia="Times New Roman" w:hAnsi="Times New Roman" w:cs="Times New Roman"/>
          <w:sz w:val="24"/>
          <w:szCs w:val="24"/>
        </w:rPr>
        <w:t xml:space="preserve"> </w:t>
      </w:r>
      <w:r w:rsidRPr="001F2DEF">
        <w:rPr>
          <w:rFonts w:ascii="Times New Roman" w:eastAsia="Times New Roman" w:hAnsi="Times New Roman" w:cs="Times New Roman"/>
          <w:sz w:val="24"/>
          <w:szCs w:val="24"/>
        </w:rPr>
        <w:t>упорядоченность и выразительность графических и</w:t>
      </w:r>
      <w:r w:rsidR="005B4380" w:rsidRPr="001F2DEF">
        <w:rPr>
          <w:rFonts w:ascii="Times New Roman" w:eastAsia="Times New Roman" w:hAnsi="Times New Roman" w:cs="Times New Roman"/>
          <w:sz w:val="24"/>
          <w:szCs w:val="24"/>
        </w:rPr>
        <w:t xml:space="preserve"> </w:t>
      </w:r>
      <w:r w:rsidRPr="001F2DEF">
        <w:rPr>
          <w:rFonts w:ascii="Times New Roman" w:eastAsia="Times New Roman" w:hAnsi="Times New Roman" w:cs="Times New Roman"/>
          <w:sz w:val="24"/>
          <w:szCs w:val="24"/>
        </w:rPr>
        <w:t>изобразительных элементов.</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 </w:t>
      </w:r>
    </w:p>
    <w:p w:rsidR="003C54A4" w:rsidRPr="001F2DEF" w:rsidRDefault="008C1C83" w:rsidP="001F2DEF">
      <w:pPr>
        <w:spacing w:after="0" w:line="360" w:lineRule="auto"/>
        <w:ind w:firstLine="567"/>
        <w:jc w:val="center"/>
        <w:rPr>
          <w:rFonts w:ascii="Times New Roman" w:eastAsia="Times New Roman" w:hAnsi="Times New Roman" w:cs="Times New Roman"/>
          <w:sz w:val="24"/>
          <w:szCs w:val="24"/>
        </w:rPr>
      </w:pPr>
      <w:r w:rsidRPr="001F2DEF">
        <w:rPr>
          <w:rFonts w:ascii="Times New Roman" w:eastAsia="Times New Roman" w:hAnsi="Times New Roman" w:cs="Times New Roman"/>
          <w:b/>
          <w:sz w:val="24"/>
          <w:szCs w:val="24"/>
        </w:rPr>
        <w:lastRenderedPageBreak/>
        <w:t xml:space="preserve">2.2. </w:t>
      </w:r>
      <w:r w:rsidRPr="001F2DEF">
        <w:rPr>
          <w:rFonts w:ascii="Times New Roman" w:eastAsia="Times New Roman" w:hAnsi="Times New Roman" w:cs="Times New Roman"/>
          <w:sz w:val="24"/>
          <w:szCs w:val="24"/>
        </w:rPr>
        <w:t>Электронное пособие “</w:t>
      </w:r>
      <w:proofErr w:type="spellStart"/>
      <w:r w:rsidRPr="001F2DEF">
        <w:rPr>
          <w:rFonts w:ascii="Times New Roman" w:eastAsia="Times New Roman" w:hAnsi="Times New Roman" w:cs="Times New Roman"/>
          <w:sz w:val="24"/>
          <w:szCs w:val="24"/>
        </w:rPr>
        <w:t>Play</w:t>
      </w:r>
      <w:proofErr w:type="spellEnd"/>
      <w:r w:rsidRPr="001F2DEF">
        <w:rPr>
          <w:rFonts w:ascii="Times New Roman" w:eastAsia="Times New Roman" w:hAnsi="Times New Roman" w:cs="Times New Roman"/>
          <w:sz w:val="24"/>
          <w:szCs w:val="24"/>
        </w:rPr>
        <w:t xml:space="preserve"> </w:t>
      </w:r>
      <w:proofErr w:type="spellStart"/>
      <w:r w:rsidRPr="001F2DEF">
        <w:rPr>
          <w:rFonts w:ascii="Times New Roman" w:eastAsia="Times New Roman" w:hAnsi="Times New Roman" w:cs="Times New Roman"/>
          <w:sz w:val="24"/>
          <w:szCs w:val="24"/>
        </w:rPr>
        <w:t>and</w:t>
      </w:r>
      <w:proofErr w:type="spellEnd"/>
      <w:r w:rsidRPr="001F2DEF">
        <w:rPr>
          <w:rFonts w:ascii="Times New Roman" w:eastAsia="Times New Roman" w:hAnsi="Times New Roman" w:cs="Times New Roman"/>
          <w:sz w:val="24"/>
          <w:szCs w:val="24"/>
        </w:rPr>
        <w:t xml:space="preserve"> </w:t>
      </w:r>
      <w:proofErr w:type="spellStart"/>
      <w:r w:rsidRPr="001F2DEF">
        <w:rPr>
          <w:rFonts w:ascii="Times New Roman" w:eastAsia="Times New Roman" w:hAnsi="Times New Roman" w:cs="Times New Roman"/>
          <w:sz w:val="24"/>
          <w:szCs w:val="24"/>
        </w:rPr>
        <w:t>Learn</w:t>
      </w:r>
      <w:proofErr w:type="spellEnd"/>
      <w:r w:rsidRPr="001F2DEF">
        <w:rPr>
          <w:rFonts w:ascii="Times New Roman" w:eastAsia="Times New Roman" w:hAnsi="Times New Roman" w:cs="Times New Roman"/>
          <w:sz w:val="24"/>
          <w:szCs w:val="24"/>
        </w:rPr>
        <w:t>” как тренажер для формирования коммуникативной компетенции младших школьников на занятиях по внеурочной деятельности</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t xml:space="preserve">Электронное пособие  является инструментом обучения и познания, его структура и содержание зависит от целей его использования. Он и репетитор, тренажер и самоучитель. </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t>С целью повышения интенсификации процесса внеурочной деятельности по английскому языку мы разработали электронное пособие “</w:t>
      </w:r>
      <w:proofErr w:type="spellStart"/>
      <w:r w:rsidRPr="001F2DEF">
        <w:rPr>
          <w:rFonts w:ascii="Times New Roman" w:eastAsia="Times New Roman" w:hAnsi="Times New Roman" w:cs="Times New Roman"/>
          <w:color w:val="000000"/>
          <w:sz w:val="24"/>
          <w:szCs w:val="24"/>
        </w:rPr>
        <w:t>Play</w:t>
      </w:r>
      <w:proofErr w:type="spellEnd"/>
      <w:r w:rsidRPr="001F2DEF">
        <w:rPr>
          <w:rFonts w:ascii="Times New Roman" w:eastAsia="Times New Roman" w:hAnsi="Times New Roman" w:cs="Times New Roman"/>
          <w:color w:val="000000"/>
          <w:sz w:val="24"/>
          <w:szCs w:val="24"/>
        </w:rPr>
        <w:t xml:space="preserve"> </w:t>
      </w:r>
      <w:proofErr w:type="spellStart"/>
      <w:r w:rsidRPr="001F2DEF">
        <w:rPr>
          <w:rFonts w:ascii="Times New Roman" w:eastAsia="Times New Roman" w:hAnsi="Times New Roman" w:cs="Times New Roman"/>
          <w:color w:val="000000"/>
          <w:sz w:val="24"/>
          <w:szCs w:val="24"/>
        </w:rPr>
        <w:t>and</w:t>
      </w:r>
      <w:proofErr w:type="spellEnd"/>
      <w:r w:rsidRPr="001F2DEF">
        <w:rPr>
          <w:rFonts w:ascii="Times New Roman" w:eastAsia="Times New Roman" w:hAnsi="Times New Roman" w:cs="Times New Roman"/>
          <w:color w:val="000000"/>
          <w:sz w:val="24"/>
          <w:szCs w:val="24"/>
        </w:rPr>
        <w:t xml:space="preserve"> </w:t>
      </w:r>
      <w:proofErr w:type="spellStart"/>
      <w:r w:rsidRPr="001F2DEF">
        <w:rPr>
          <w:rFonts w:ascii="Times New Roman" w:eastAsia="Times New Roman" w:hAnsi="Times New Roman" w:cs="Times New Roman"/>
          <w:color w:val="000000"/>
          <w:sz w:val="24"/>
          <w:szCs w:val="24"/>
        </w:rPr>
        <w:t>Learn</w:t>
      </w:r>
      <w:proofErr w:type="spellEnd"/>
      <w:r w:rsidRPr="001F2DEF">
        <w:rPr>
          <w:rFonts w:ascii="Times New Roman" w:eastAsia="Times New Roman" w:hAnsi="Times New Roman" w:cs="Times New Roman"/>
          <w:color w:val="000000"/>
          <w:sz w:val="24"/>
          <w:szCs w:val="24"/>
        </w:rPr>
        <w:t>” для учащихся первого года обучения.</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t>Электронное пособие разработано на основе ФГОС начального общего образования, с учетом примерной программы начального общего образования согласно  учебно-методического комплексу “</w:t>
      </w:r>
      <w:proofErr w:type="spellStart"/>
      <w:r w:rsidRPr="001F2DEF">
        <w:rPr>
          <w:rFonts w:ascii="Times New Roman" w:eastAsia="Times New Roman" w:hAnsi="Times New Roman" w:cs="Times New Roman"/>
          <w:color w:val="000000"/>
          <w:sz w:val="24"/>
          <w:szCs w:val="24"/>
        </w:rPr>
        <w:t>Spotlight</w:t>
      </w:r>
      <w:proofErr w:type="spellEnd"/>
      <w:r w:rsidRPr="001F2DEF">
        <w:rPr>
          <w:rFonts w:ascii="Times New Roman" w:eastAsia="Times New Roman" w:hAnsi="Times New Roman" w:cs="Times New Roman"/>
          <w:color w:val="000000"/>
          <w:sz w:val="24"/>
          <w:szCs w:val="24"/>
        </w:rPr>
        <w:t>” (автор Быкова Н., Дули Д.)</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При подборе и включении электронных образовательных ресурсов для обучения английскому языку во внеурочное время мы опирались на принципы деятельностного подхода, который предполагает необходимость обеспечения условий для активной самостоятельной учебной деятельности обучающихся. Электронные образовательные ресурсы помогают разнообразить занятия, проводимые по учебным пособиям, а также реализуют комплексный подход в обучении и значительно повышают мотивацию к изучению иностранного языка. </w:t>
      </w:r>
    </w:p>
    <w:p w:rsidR="003C54A4" w:rsidRPr="001F2DEF" w:rsidRDefault="002D51B7" w:rsidP="001F2DEF">
      <w:pPr>
        <w:suppressAutoHyphens/>
        <w:spacing w:after="0"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Пособие состоит из 11 </w:t>
      </w:r>
      <w:r w:rsidR="008C1C83" w:rsidRPr="001F2DEF">
        <w:rPr>
          <w:rFonts w:ascii="Times New Roman" w:eastAsia="Times New Roman" w:hAnsi="Times New Roman" w:cs="Times New Roman"/>
          <w:sz w:val="24"/>
          <w:szCs w:val="24"/>
        </w:rPr>
        <w:t xml:space="preserve"> модулей:</w:t>
      </w:r>
    </w:p>
    <w:p w:rsidR="003C54A4" w:rsidRPr="001F2DEF" w:rsidRDefault="008C1C83" w:rsidP="001F2DEF">
      <w:pPr>
        <w:numPr>
          <w:ilvl w:val="0"/>
          <w:numId w:val="9"/>
        </w:numPr>
        <w:suppressAutoHyphens/>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sz w:val="24"/>
          <w:szCs w:val="24"/>
        </w:rPr>
        <w:t>Английский алфавит</w:t>
      </w:r>
    </w:p>
    <w:p w:rsidR="003C54A4" w:rsidRPr="002D51B7" w:rsidRDefault="002D51B7" w:rsidP="001F2DEF">
      <w:pPr>
        <w:numPr>
          <w:ilvl w:val="0"/>
          <w:numId w:val="9"/>
        </w:numPr>
        <w:suppressAutoHyphens/>
        <w:spacing w:after="0" w:line="36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Моя семья</w:t>
      </w:r>
    </w:p>
    <w:p w:rsidR="002D51B7" w:rsidRDefault="002D51B7" w:rsidP="001F2DEF">
      <w:pPr>
        <w:numPr>
          <w:ilvl w:val="0"/>
          <w:numId w:val="9"/>
        </w:numPr>
        <w:suppressAutoHyphens/>
        <w:spacing w:after="0" w:line="36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Цвета</w:t>
      </w:r>
    </w:p>
    <w:p w:rsidR="002D51B7" w:rsidRDefault="002D51B7" w:rsidP="001F2DEF">
      <w:pPr>
        <w:numPr>
          <w:ilvl w:val="0"/>
          <w:numId w:val="9"/>
        </w:numPr>
        <w:suppressAutoHyphens/>
        <w:spacing w:after="0" w:line="36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Мой дом</w:t>
      </w:r>
    </w:p>
    <w:p w:rsidR="002D51B7" w:rsidRDefault="002D51B7" w:rsidP="001F2DEF">
      <w:pPr>
        <w:numPr>
          <w:ilvl w:val="0"/>
          <w:numId w:val="9"/>
        </w:numPr>
        <w:suppressAutoHyphens/>
        <w:spacing w:after="0" w:line="36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Числительные</w:t>
      </w:r>
    </w:p>
    <w:p w:rsidR="002D51B7" w:rsidRDefault="002D51B7" w:rsidP="001F2DEF">
      <w:pPr>
        <w:numPr>
          <w:ilvl w:val="0"/>
          <w:numId w:val="9"/>
        </w:numPr>
        <w:suppressAutoHyphens/>
        <w:spacing w:after="0" w:line="36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Животные</w:t>
      </w:r>
    </w:p>
    <w:p w:rsidR="002D51B7" w:rsidRDefault="002D51B7" w:rsidP="001F2DEF">
      <w:pPr>
        <w:numPr>
          <w:ilvl w:val="0"/>
          <w:numId w:val="9"/>
        </w:numPr>
        <w:suppressAutoHyphens/>
        <w:spacing w:after="0" w:line="36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Еда</w:t>
      </w:r>
    </w:p>
    <w:p w:rsidR="002D51B7" w:rsidRDefault="002D51B7" w:rsidP="001F2DEF">
      <w:pPr>
        <w:numPr>
          <w:ilvl w:val="0"/>
          <w:numId w:val="9"/>
        </w:numPr>
        <w:suppressAutoHyphens/>
        <w:spacing w:after="0" w:line="36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Игрушки</w:t>
      </w:r>
    </w:p>
    <w:p w:rsidR="002D51B7" w:rsidRDefault="002D51B7" w:rsidP="001F2DEF">
      <w:pPr>
        <w:numPr>
          <w:ilvl w:val="0"/>
          <w:numId w:val="9"/>
        </w:numPr>
        <w:suppressAutoHyphens/>
        <w:spacing w:after="0" w:line="36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Времена года</w:t>
      </w:r>
    </w:p>
    <w:p w:rsidR="002D51B7" w:rsidRDefault="002D51B7" w:rsidP="001F2DEF">
      <w:pPr>
        <w:numPr>
          <w:ilvl w:val="0"/>
          <w:numId w:val="9"/>
        </w:numPr>
        <w:suppressAutoHyphens/>
        <w:spacing w:after="0" w:line="36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Цирк</w:t>
      </w:r>
    </w:p>
    <w:p w:rsidR="002D51B7" w:rsidRPr="001F2DEF" w:rsidRDefault="002D51B7" w:rsidP="001F2DEF">
      <w:pPr>
        <w:numPr>
          <w:ilvl w:val="0"/>
          <w:numId w:val="9"/>
        </w:numPr>
        <w:suppressAutoHyphens/>
        <w:spacing w:after="0" w:line="36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Внешность</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Каждый модуль в свою очередь состоит из следующих типов электронных образовательных ресурсов: демонстрационные материалы иллюстрации, презентации, видеофильмы с текстовым сопровождением, обучающие песни, рифмовки, ролевые игры.</w:t>
      </w:r>
    </w:p>
    <w:p w:rsidR="002D51B7" w:rsidRDefault="002D51B7" w:rsidP="001F2DEF">
      <w:pPr>
        <w:spacing w:after="0" w:line="360" w:lineRule="auto"/>
        <w:ind w:firstLine="567"/>
        <w:jc w:val="both"/>
        <w:rPr>
          <w:rFonts w:ascii="Times New Roman" w:eastAsia="Times New Roman" w:hAnsi="Times New Roman" w:cs="Times New Roman"/>
          <w:color w:val="000000"/>
          <w:sz w:val="24"/>
          <w:szCs w:val="24"/>
        </w:rPr>
      </w:pP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lastRenderedPageBreak/>
        <w:t xml:space="preserve">Разработка электронного пособия состояло из 5 этапов: </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t>На первом этапе разработки электронного пособия мы провели подборку материалов по модулям.</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t xml:space="preserve">На втором этапе из полученного набора источников отбирали те, которые подходят соответственно психолого-возрастным особенностям обучающихся. </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t>На третьем этапе разрабатывали оглавление, т.е. произвели разбиение материала на модули, состоящие из разделов, минимальных по объему, но замкнутых по содержанию.</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t>На четвертом этапе  подготавливался проект гипертекста для компьютерной реализации.</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t>На пятом этапе гипертекст реализовался в электронной форме.</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t>И электронное пособие “</w:t>
      </w:r>
      <w:proofErr w:type="spellStart"/>
      <w:r w:rsidRPr="001F2DEF">
        <w:rPr>
          <w:rFonts w:ascii="Times New Roman" w:eastAsia="Times New Roman" w:hAnsi="Times New Roman" w:cs="Times New Roman"/>
          <w:color w:val="000000"/>
          <w:sz w:val="24"/>
          <w:szCs w:val="24"/>
        </w:rPr>
        <w:t>Play</w:t>
      </w:r>
      <w:proofErr w:type="spellEnd"/>
      <w:r w:rsidRPr="001F2DEF">
        <w:rPr>
          <w:rFonts w:ascii="Times New Roman" w:eastAsia="Times New Roman" w:hAnsi="Times New Roman" w:cs="Times New Roman"/>
          <w:color w:val="000000"/>
          <w:sz w:val="24"/>
          <w:szCs w:val="24"/>
        </w:rPr>
        <w:t xml:space="preserve"> </w:t>
      </w:r>
      <w:proofErr w:type="spellStart"/>
      <w:r w:rsidRPr="001F2DEF">
        <w:rPr>
          <w:rFonts w:ascii="Times New Roman" w:eastAsia="Times New Roman" w:hAnsi="Times New Roman" w:cs="Times New Roman"/>
          <w:color w:val="000000"/>
          <w:sz w:val="24"/>
          <w:szCs w:val="24"/>
        </w:rPr>
        <w:t>and</w:t>
      </w:r>
      <w:proofErr w:type="spellEnd"/>
      <w:r w:rsidRPr="001F2DEF">
        <w:rPr>
          <w:rFonts w:ascii="Times New Roman" w:eastAsia="Times New Roman" w:hAnsi="Times New Roman" w:cs="Times New Roman"/>
          <w:color w:val="000000"/>
          <w:sz w:val="24"/>
          <w:szCs w:val="24"/>
        </w:rPr>
        <w:t xml:space="preserve"> </w:t>
      </w:r>
      <w:proofErr w:type="spellStart"/>
      <w:r w:rsidRPr="001F2DEF">
        <w:rPr>
          <w:rFonts w:ascii="Times New Roman" w:eastAsia="Times New Roman" w:hAnsi="Times New Roman" w:cs="Times New Roman"/>
          <w:color w:val="000000"/>
          <w:sz w:val="24"/>
          <w:szCs w:val="24"/>
        </w:rPr>
        <w:t>Learn</w:t>
      </w:r>
      <w:proofErr w:type="spellEnd"/>
      <w:r w:rsidRPr="001F2DEF">
        <w:rPr>
          <w:rFonts w:ascii="Times New Roman" w:eastAsia="Times New Roman" w:hAnsi="Times New Roman" w:cs="Times New Roman"/>
          <w:color w:val="000000"/>
          <w:sz w:val="24"/>
          <w:szCs w:val="24"/>
        </w:rPr>
        <w:t>” готово к использованию.</w:t>
      </w:r>
    </w:p>
    <w:p w:rsidR="002E67F0" w:rsidRPr="001F2DEF" w:rsidRDefault="002E67F0" w:rsidP="001F2DEF">
      <w:pPr>
        <w:spacing w:after="0" w:line="360" w:lineRule="auto"/>
        <w:ind w:firstLine="567"/>
        <w:jc w:val="both"/>
        <w:rPr>
          <w:rFonts w:ascii="Times New Roman" w:eastAsia="Times New Roman" w:hAnsi="Times New Roman" w:cs="Times New Roman"/>
          <w:color w:val="000000"/>
          <w:sz w:val="24"/>
          <w:szCs w:val="24"/>
        </w:rPr>
      </w:pPr>
    </w:p>
    <w:p w:rsidR="003C54A4" w:rsidRPr="002460AA" w:rsidRDefault="002514FA" w:rsidP="001F2DEF">
      <w:pPr>
        <w:spacing w:after="0" w:line="360" w:lineRule="auto"/>
        <w:ind w:firstLine="567"/>
        <w:jc w:val="center"/>
        <w:rPr>
          <w:rFonts w:ascii="Times New Roman" w:eastAsia="Times New Roman" w:hAnsi="Times New Roman" w:cs="Times New Roman"/>
          <w:color w:val="000000" w:themeColor="text1"/>
          <w:sz w:val="24"/>
          <w:szCs w:val="24"/>
          <w:shd w:val="clear" w:color="auto" w:fill="FFFF00"/>
        </w:rPr>
      </w:pPr>
      <w:r w:rsidRPr="002460AA">
        <w:rPr>
          <w:rFonts w:ascii="Times New Roman" w:eastAsia="Times New Roman" w:hAnsi="Times New Roman" w:cs="Times New Roman"/>
          <w:b/>
          <w:sz w:val="24"/>
          <w:szCs w:val="24"/>
          <w:shd w:val="clear" w:color="auto" w:fill="FFFF00"/>
        </w:rPr>
        <w:t>2.3</w:t>
      </w:r>
      <w:r w:rsidRPr="002460AA">
        <w:rPr>
          <w:rFonts w:ascii="Times New Roman" w:eastAsia="Times New Roman" w:hAnsi="Times New Roman" w:cs="Times New Roman"/>
          <w:sz w:val="24"/>
          <w:szCs w:val="24"/>
          <w:shd w:val="clear" w:color="auto" w:fill="FFFF00"/>
        </w:rPr>
        <w:t xml:space="preserve">. </w:t>
      </w:r>
      <w:r w:rsidR="008C1C83" w:rsidRPr="002460AA">
        <w:rPr>
          <w:rFonts w:ascii="Times New Roman" w:eastAsia="Times New Roman" w:hAnsi="Times New Roman" w:cs="Times New Roman"/>
          <w:sz w:val="24"/>
          <w:szCs w:val="24"/>
          <w:shd w:val="clear" w:color="auto" w:fill="FFFF00"/>
        </w:rPr>
        <w:t>Мониторинг формирования и развития коммуникативной компетенции младших школьников на зан</w:t>
      </w:r>
      <w:r w:rsidR="005B4380" w:rsidRPr="002460AA">
        <w:rPr>
          <w:rFonts w:ascii="Times New Roman" w:eastAsia="Times New Roman" w:hAnsi="Times New Roman" w:cs="Times New Roman"/>
          <w:sz w:val="24"/>
          <w:szCs w:val="24"/>
          <w:shd w:val="clear" w:color="auto" w:fill="FFFF00"/>
        </w:rPr>
        <w:t xml:space="preserve">ятиях по внеурочной деятельности посредством </w:t>
      </w:r>
      <w:r w:rsidRPr="002460AA">
        <w:rPr>
          <w:rFonts w:ascii="Times New Roman" w:eastAsia="Times New Roman" w:hAnsi="Times New Roman" w:cs="Times New Roman"/>
          <w:sz w:val="24"/>
          <w:szCs w:val="24"/>
          <w:shd w:val="clear" w:color="auto" w:fill="FFFF00"/>
        </w:rPr>
        <w:t>электронного пособия «</w:t>
      </w:r>
      <w:proofErr w:type="spellStart"/>
      <w:r w:rsidRPr="002460AA">
        <w:rPr>
          <w:rFonts w:ascii="Times New Roman" w:eastAsia="Times New Roman" w:hAnsi="Times New Roman" w:cs="Times New Roman"/>
          <w:sz w:val="24"/>
          <w:szCs w:val="24"/>
          <w:shd w:val="clear" w:color="auto" w:fill="FFFF00"/>
        </w:rPr>
        <w:t>Play</w:t>
      </w:r>
      <w:proofErr w:type="spellEnd"/>
      <w:r w:rsidRPr="002460AA">
        <w:rPr>
          <w:rFonts w:ascii="Times New Roman" w:eastAsia="Times New Roman" w:hAnsi="Times New Roman" w:cs="Times New Roman"/>
          <w:sz w:val="24"/>
          <w:szCs w:val="24"/>
          <w:shd w:val="clear" w:color="auto" w:fill="FFFF00"/>
        </w:rPr>
        <w:t xml:space="preserve"> </w:t>
      </w:r>
      <w:proofErr w:type="spellStart"/>
      <w:r w:rsidRPr="002460AA">
        <w:rPr>
          <w:rFonts w:ascii="Times New Roman" w:eastAsia="Times New Roman" w:hAnsi="Times New Roman" w:cs="Times New Roman"/>
          <w:sz w:val="24"/>
          <w:szCs w:val="24"/>
          <w:shd w:val="clear" w:color="auto" w:fill="FFFF00"/>
        </w:rPr>
        <w:t>and</w:t>
      </w:r>
      <w:proofErr w:type="spellEnd"/>
      <w:r w:rsidRPr="002460AA">
        <w:rPr>
          <w:rFonts w:ascii="Times New Roman" w:eastAsia="Times New Roman" w:hAnsi="Times New Roman" w:cs="Times New Roman"/>
          <w:sz w:val="24"/>
          <w:szCs w:val="24"/>
          <w:shd w:val="clear" w:color="auto" w:fill="FFFF00"/>
        </w:rPr>
        <w:t xml:space="preserve"> </w:t>
      </w:r>
      <w:r w:rsidRPr="002460AA">
        <w:rPr>
          <w:rFonts w:ascii="Times New Roman" w:eastAsia="Times New Roman" w:hAnsi="Times New Roman" w:cs="Times New Roman"/>
          <w:sz w:val="24"/>
          <w:szCs w:val="24"/>
          <w:shd w:val="clear" w:color="auto" w:fill="FFFF00"/>
          <w:lang w:val="en-US"/>
        </w:rPr>
        <w:t>L</w:t>
      </w:r>
      <w:proofErr w:type="spellStart"/>
      <w:r w:rsidRPr="002460AA">
        <w:rPr>
          <w:rFonts w:ascii="Times New Roman" w:eastAsia="Times New Roman" w:hAnsi="Times New Roman" w:cs="Times New Roman"/>
          <w:sz w:val="24"/>
          <w:szCs w:val="24"/>
          <w:shd w:val="clear" w:color="auto" w:fill="FFFF00"/>
        </w:rPr>
        <w:t>earn</w:t>
      </w:r>
      <w:proofErr w:type="spellEnd"/>
      <w:r w:rsidRPr="002460AA">
        <w:rPr>
          <w:rFonts w:ascii="Times New Roman" w:eastAsia="Times New Roman" w:hAnsi="Times New Roman" w:cs="Times New Roman"/>
          <w:sz w:val="24"/>
          <w:szCs w:val="24"/>
          <w:shd w:val="clear" w:color="auto" w:fill="FFFF00"/>
        </w:rPr>
        <w:t>»</w:t>
      </w:r>
    </w:p>
    <w:p w:rsidR="003C54A4" w:rsidRPr="001F2DEF" w:rsidRDefault="003C54A4" w:rsidP="001F2DEF">
      <w:pPr>
        <w:suppressAutoHyphens/>
        <w:spacing w:after="0" w:line="360" w:lineRule="auto"/>
        <w:ind w:firstLine="567"/>
        <w:jc w:val="both"/>
        <w:rPr>
          <w:rFonts w:ascii="Times New Roman" w:eastAsia="Times New Roman" w:hAnsi="Times New Roman" w:cs="Times New Roman"/>
          <w:sz w:val="24"/>
          <w:szCs w:val="24"/>
          <w:shd w:val="clear" w:color="auto" w:fill="FFFF00"/>
        </w:rPr>
      </w:pPr>
    </w:p>
    <w:p w:rsidR="003C54A4" w:rsidRPr="001F2DEF" w:rsidRDefault="008C1C83" w:rsidP="001F2DEF">
      <w:pPr>
        <w:tabs>
          <w:tab w:val="left" w:pos="568"/>
        </w:tab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color w:val="000000"/>
          <w:sz w:val="24"/>
          <w:szCs w:val="24"/>
        </w:rPr>
        <w:t xml:space="preserve">С целью </w:t>
      </w:r>
      <w:r w:rsidRPr="001F2DEF">
        <w:rPr>
          <w:rFonts w:ascii="Times New Roman" w:eastAsia="Times New Roman" w:hAnsi="Times New Roman" w:cs="Times New Roman"/>
          <w:sz w:val="24"/>
          <w:szCs w:val="24"/>
        </w:rPr>
        <w:t>проверить эффективность разработанного электронного пособия для формирования коммуникативной компетенции младших школьников провели в своих классах педагогический эксперимент.</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Экспериментальной площадкой стала </w:t>
      </w:r>
      <w:proofErr w:type="spellStart"/>
      <w:r w:rsidRPr="001F2DEF">
        <w:rPr>
          <w:rFonts w:ascii="Times New Roman" w:eastAsia="Times New Roman" w:hAnsi="Times New Roman" w:cs="Times New Roman"/>
          <w:sz w:val="24"/>
          <w:szCs w:val="24"/>
        </w:rPr>
        <w:t>Бердигестяхская</w:t>
      </w:r>
      <w:proofErr w:type="spellEnd"/>
      <w:r w:rsidRPr="001F2DEF">
        <w:rPr>
          <w:rFonts w:ascii="Times New Roman" w:eastAsia="Times New Roman" w:hAnsi="Times New Roman" w:cs="Times New Roman"/>
          <w:sz w:val="24"/>
          <w:szCs w:val="24"/>
        </w:rPr>
        <w:t xml:space="preserve"> СОШ с углубленным изучением отдельных предметов имени</w:t>
      </w:r>
      <w:r w:rsidR="002E67F0" w:rsidRPr="001F2DEF">
        <w:rPr>
          <w:rFonts w:ascii="Times New Roman" w:eastAsia="Times New Roman" w:hAnsi="Times New Roman" w:cs="Times New Roman"/>
          <w:sz w:val="24"/>
          <w:szCs w:val="24"/>
        </w:rPr>
        <w:t xml:space="preserve"> </w:t>
      </w:r>
      <w:r w:rsidRPr="001F2DEF">
        <w:rPr>
          <w:rFonts w:ascii="Times New Roman" w:eastAsia="Times New Roman" w:hAnsi="Times New Roman" w:cs="Times New Roman"/>
          <w:sz w:val="24"/>
          <w:szCs w:val="24"/>
        </w:rPr>
        <w:t xml:space="preserve"> А</w:t>
      </w:r>
      <w:r w:rsidR="005B4380" w:rsidRPr="001F2DEF">
        <w:rPr>
          <w:rFonts w:ascii="Times New Roman" w:eastAsia="Times New Roman" w:hAnsi="Times New Roman" w:cs="Times New Roman"/>
          <w:sz w:val="24"/>
          <w:szCs w:val="24"/>
        </w:rPr>
        <w:t>фанасия</w:t>
      </w:r>
      <w:r w:rsidRPr="001F2DEF">
        <w:rPr>
          <w:rFonts w:ascii="Times New Roman" w:eastAsia="Times New Roman" w:hAnsi="Times New Roman" w:cs="Times New Roman"/>
          <w:sz w:val="24"/>
          <w:szCs w:val="24"/>
        </w:rPr>
        <w:t xml:space="preserve"> Осипова.</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В исследовании принимали младшие школьники  2 классов (первый </w:t>
      </w:r>
      <w:r w:rsidR="005B4380" w:rsidRPr="001F2DEF">
        <w:rPr>
          <w:rFonts w:ascii="Times New Roman" w:eastAsia="Times New Roman" w:hAnsi="Times New Roman" w:cs="Times New Roman"/>
          <w:sz w:val="24"/>
          <w:szCs w:val="24"/>
        </w:rPr>
        <w:t>год обучения английскому языку)</w:t>
      </w:r>
      <w:r w:rsidRPr="001F2DEF">
        <w:rPr>
          <w:rFonts w:ascii="Times New Roman" w:eastAsia="Times New Roman" w:hAnsi="Times New Roman" w:cs="Times New Roman"/>
          <w:sz w:val="24"/>
          <w:szCs w:val="24"/>
        </w:rPr>
        <w:t xml:space="preserve">, которых мы разделили на две группы: </w:t>
      </w:r>
      <w:r w:rsidR="005B4380" w:rsidRPr="001F2DEF">
        <w:rPr>
          <w:rFonts w:ascii="Times New Roman" w:eastAsia="Times New Roman" w:hAnsi="Times New Roman" w:cs="Times New Roman"/>
          <w:sz w:val="24"/>
          <w:szCs w:val="24"/>
        </w:rPr>
        <w:t xml:space="preserve">контрольная </w:t>
      </w:r>
      <w:r w:rsidRPr="001F2DEF">
        <w:rPr>
          <w:rFonts w:ascii="Times New Roman" w:eastAsia="Times New Roman" w:hAnsi="Times New Roman" w:cs="Times New Roman"/>
          <w:sz w:val="24"/>
          <w:szCs w:val="24"/>
        </w:rPr>
        <w:t xml:space="preserve">(2 классы за 2016-2017 </w:t>
      </w:r>
      <w:proofErr w:type="spellStart"/>
      <w:r w:rsidRPr="001F2DEF">
        <w:rPr>
          <w:rFonts w:ascii="Times New Roman" w:eastAsia="Times New Roman" w:hAnsi="Times New Roman" w:cs="Times New Roman"/>
          <w:sz w:val="24"/>
          <w:szCs w:val="24"/>
        </w:rPr>
        <w:t>у.г</w:t>
      </w:r>
      <w:proofErr w:type="spellEnd"/>
      <w:r w:rsidRPr="001F2DEF">
        <w:rPr>
          <w:rFonts w:ascii="Times New Roman" w:eastAsia="Times New Roman" w:hAnsi="Times New Roman" w:cs="Times New Roman"/>
          <w:sz w:val="24"/>
          <w:szCs w:val="24"/>
        </w:rPr>
        <w:t xml:space="preserve">.) и </w:t>
      </w:r>
      <w:r w:rsidR="005B4380" w:rsidRPr="001F2DEF">
        <w:rPr>
          <w:rFonts w:ascii="Times New Roman" w:eastAsia="Times New Roman" w:hAnsi="Times New Roman" w:cs="Times New Roman"/>
          <w:sz w:val="24"/>
          <w:szCs w:val="24"/>
        </w:rPr>
        <w:t xml:space="preserve">экспериментальная </w:t>
      </w:r>
      <w:r w:rsidRPr="001F2DEF">
        <w:rPr>
          <w:rFonts w:ascii="Times New Roman" w:eastAsia="Times New Roman" w:hAnsi="Times New Roman" w:cs="Times New Roman"/>
          <w:sz w:val="24"/>
          <w:szCs w:val="24"/>
        </w:rPr>
        <w:t xml:space="preserve">(2 классы за 2017-2018 </w:t>
      </w:r>
      <w:proofErr w:type="spellStart"/>
      <w:r w:rsidRPr="001F2DEF">
        <w:rPr>
          <w:rFonts w:ascii="Times New Roman" w:eastAsia="Times New Roman" w:hAnsi="Times New Roman" w:cs="Times New Roman"/>
          <w:sz w:val="24"/>
          <w:szCs w:val="24"/>
        </w:rPr>
        <w:t>у.</w:t>
      </w:r>
      <w:proofErr w:type="gramStart"/>
      <w:r w:rsidRPr="001F2DEF">
        <w:rPr>
          <w:rFonts w:ascii="Times New Roman" w:eastAsia="Times New Roman" w:hAnsi="Times New Roman" w:cs="Times New Roman"/>
          <w:sz w:val="24"/>
          <w:szCs w:val="24"/>
        </w:rPr>
        <w:t>г</w:t>
      </w:r>
      <w:proofErr w:type="spellEnd"/>
      <w:proofErr w:type="gramEnd"/>
      <w:r w:rsidRPr="001F2DEF">
        <w:rPr>
          <w:rFonts w:ascii="Times New Roman" w:eastAsia="Times New Roman" w:hAnsi="Times New Roman" w:cs="Times New Roman"/>
          <w:sz w:val="24"/>
          <w:szCs w:val="24"/>
        </w:rPr>
        <w:t>.).</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В ходе исследования в экспериментальных классах проводится мониторинг по выявлению эффективности использования электронного пособия "</w:t>
      </w:r>
      <w:proofErr w:type="spellStart"/>
      <w:r w:rsidRPr="001F2DEF">
        <w:rPr>
          <w:rFonts w:ascii="Times New Roman" w:eastAsia="Times New Roman" w:hAnsi="Times New Roman" w:cs="Times New Roman"/>
          <w:sz w:val="24"/>
          <w:szCs w:val="24"/>
        </w:rPr>
        <w:t>Play</w:t>
      </w:r>
      <w:proofErr w:type="spellEnd"/>
      <w:r w:rsidRPr="001F2DEF">
        <w:rPr>
          <w:rFonts w:ascii="Times New Roman" w:eastAsia="Times New Roman" w:hAnsi="Times New Roman" w:cs="Times New Roman"/>
          <w:sz w:val="24"/>
          <w:szCs w:val="24"/>
        </w:rPr>
        <w:t xml:space="preserve"> </w:t>
      </w:r>
      <w:proofErr w:type="spellStart"/>
      <w:r w:rsidRPr="001F2DEF">
        <w:rPr>
          <w:rFonts w:ascii="Times New Roman" w:eastAsia="Times New Roman" w:hAnsi="Times New Roman" w:cs="Times New Roman"/>
          <w:sz w:val="24"/>
          <w:szCs w:val="24"/>
        </w:rPr>
        <w:t>and</w:t>
      </w:r>
      <w:proofErr w:type="spellEnd"/>
      <w:r w:rsidRPr="001F2DEF">
        <w:rPr>
          <w:rFonts w:ascii="Times New Roman" w:eastAsia="Times New Roman" w:hAnsi="Times New Roman" w:cs="Times New Roman"/>
          <w:sz w:val="24"/>
          <w:szCs w:val="24"/>
        </w:rPr>
        <w:t xml:space="preserve"> </w:t>
      </w:r>
      <w:proofErr w:type="spellStart"/>
      <w:r w:rsidRPr="001F2DEF">
        <w:rPr>
          <w:rFonts w:ascii="Times New Roman" w:eastAsia="Times New Roman" w:hAnsi="Times New Roman" w:cs="Times New Roman"/>
          <w:sz w:val="24"/>
          <w:szCs w:val="24"/>
        </w:rPr>
        <w:t>Learn</w:t>
      </w:r>
      <w:proofErr w:type="spellEnd"/>
      <w:r w:rsidRPr="001F2DEF">
        <w:rPr>
          <w:rFonts w:ascii="Times New Roman" w:eastAsia="Times New Roman" w:hAnsi="Times New Roman" w:cs="Times New Roman"/>
          <w:sz w:val="24"/>
          <w:szCs w:val="24"/>
        </w:rPr>
        <w:t xml:space="preserve">" по формированию коммуникативной компетенции обучающихся. </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Критерии определения развития коммуникативной компетенции:</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1. Развитие мотивации к изучению английского языка</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2. Соблюдение норм произношения</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3. Усвоение ЛГМ (по темам)</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4. Понимание содержания сюжетного диалога и текста в пределах учебного материала</w:t>
      </w: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5. Участие в моделируемых ситуациях общения, ролевых играх в ходе овладения языковым материалом</w:t>
      </w:r>
    </w:p>
    <w:p w:rsidR="003C54A4"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lastRenderedPageBreak/>
        <w:t xml:space="preserve">По итогам анкетирования определяется высокая мотивация к изучению английского языка. Если в прошлом году она составила 92%, то у нынешних второклассников (за первый год обучения английскому языку) мотивация </w:t>
      </w:r>
      <w:r w:rsidR="002514FA" w:rsidRPr="001F2DEF">
        <w:rPr>
          <w:rFonts w:ascii="Times New Roman" w:eastAsia="Times New Roman" w:hAnsi="Times New Roman" w:cs="Times New Roman"/>
          <w:sz w:val="24"/>
          <w:szCs w:val="24"/>
        </w:rPr>
        <w:t>достигает</w:t>
      </w:r>
      <w:r w:rsidRPr="001F2DEF">
        <w:rPr>
          <w:rFonts w:ascii="Times New Roman" w:eastAsia="Times New Roman" w:hAnsi="Times New Roman" w:cs="Times New Roman"/>
          <w:sz w:val="24"/>
          <w:szCs w:val="24"/>
        </w:rPr>
        <w:t xml:space="preserve"> 100%. (см. Диаграмма 1)</w:t>
      </w:r>
    </w:p>
    <w:p w:rsidR="002D51B7" w:rsidRDefault="002D51B7" w:rsidP="002D51B7">
      <w:pPr>
        <w:spacing w:after="0" w:line="360" w:lineRule="auto"/>
        <w:ind w:firstLine="567"/>
        <w:jc w:val="both"/>
        <w:rPr>
          <w:rFonts w:ascii="Times New Roman" w:eastAsia="Times New Roman" w:hAnsi="Times New Roman" w:cs="Times New Roman"/>
          <w:sz w:val="24"/>
          <w:szCs w:val="24"/>
          <w:shd w:val="clear" w:color="auto" w:fill="FFFFFF"/>
        </w:rPr>
      </w:pPr>
    </w:p>
    <w:p w:rsidR="002D51B7" w:rsidRPr="001F2DEF" w:rsidRDefault="002D51B7" w:rsidP="002D51B7">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shd w:val="clear" w:color="auto" w:fill="FFFFFF"/>
        </w:rPr>
        <w:t xml:space="preserve">Результаты анкетирования  представлены на диаграмме </w:t>
      </w:r>
      <w:r w:rsidRPr="001F2DEF">
        <w:rPr>
          <w:rFonts w:ascii="Times New Roman" w:eastAsia="Times New Roman" w:hAnsi="Times New Roman" w:cs="Times New Roman"/>
          <w:sz w:val="24"/>
          <w:szCs w:val="24"/>
        </w:rPr>
        <w:t>1.</w:t>
      </w:r>
    </w:p>
    <w:p w:rsidR="002D51B7" w:rsidRPr="001F2DEF" w:rsidRDefault="002D51B7" w:rsidP="001F2DEF">
      <w:pPr>
        <w:spacing w:after="0" w:line="360" w:lineRule="auto"/>
        <w:ind w:firstLine="567"/>
        <w:jc w:val="both"/>
        <w:rPr>
          <w:rFonts w:ascii="Times New Roman" w:eastAsia="Times New Roman" w:hAnsi="Times New Roman" w:cs="Times New Roman"/>
          <w:sz w:val="24"/>
          <w:szCs w:val="24"/>
        </w:rPr>
      </w:pPr>
    </w:p>
    <w:p w:rsidR="002514FA" w:rsidRPr="001F2DEF" w:rsidRDefault="002514FA" w:rsidP="001F2DEF">
      <w:pPr>
        <w:spacing w:after="0" w:line="360" w:lineRule="auto"/>
        <w:ind w:firstLine="567"/>
        <w:jc w:val="both"/>
        <w:rPr>
          <w:rFonts w:ascii="Times New Roman" w:eastAsia="Times New Roman" w:hAnsi="Times New Roman" w:cs="Times New Roman"/>
          <w:sz w:val="24"/>
          <w:szCs w:val="24"/>
        </w:rPr>
      </w:pPr>
    </w:p>
    <w:p w:rsidR="002D51B7" w:rsidRDefault="002D51B7" w:rsidP="001F2DEF">
      <w:pPr>
        <w:spacing w:after="0" w:line="360" w:lineRule="auto"/>
        <w:ind w:firstLine="567"/>
        <w:jc w:val="both"/>
        <w:rPr>
          <w:rFonts w:ascii="Times New Roman" w:eastAsia="Times New Roman" w:hAnsi="Times New Roman" w:cs="Times New Roman"/>
          <w:sz w:val="24"/>
          <w:szCs w:val="24"/>
          <w:shd w:val="clear" w:color="auto" w:fill="FFFFFF"/>
        </w:rPr>
      </w:pPr>
      <w:r w:rsidRPr="001F2DEF">
        <w:rPr>
          <w:rFonts w:ascii="Times New Roman" w:eastAsia="Times New Roman" w:hAnsi="Times New Roman" w:cs="Times New Roman"/>
          <w:noProof/>
          <w:sz w:val="24"/>
          <w:szCs w:val="24"/>
        </w:rPr>
        <w:drawing>
          <wp:inline distT="0" distB="0" distL="0" distR="0">
            <wp:extent cx="5846500" cy="6211957"/>
            <wp:effectExtent l="19050" t="0" r="20900" b="0"/>
            <wp:docPr id="1"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2D51B7" w:rsidRDefault="002D51B7" w:rsidP="001F2DEF">
      <w:pPr>
        <w:spacing w:after="0" w:line="360" w:lineRule="auto"/>
        <w:ind w:firstLine="567"/>
        <w:jc w:val="both"/>
        <w:rPr>
          <w:rFonts w:ascii="Times New Roman" w:eastAsia="Times New Roman" w:hAnsi="Times New Roman" w:cs="Times New Roman"/>
          <w:sz w:val="24"/>
          <w:szCs w:val="24"/>
        </w:rPr>
      </w:pPr>
    </w:p>
    <w:p w:rsidR="002D51B7" w:rsidRDefault="002D51B7" w:rsidP="001F2DEF">
      <w:pPr>
        <w:spacing w:after="0" w:line="360" w:lineRule="auto"/>
        <w:ind w:firstLine="567"/>
        <w:jc w:val="both"/>
        <w:rPr>
          <w:rFonts w:ascii="Times New Roman" w:eastAsia="Times New Roman" w:hAnsi="Times New Roman" w:cs="Times New Roman"/>
          <w:sz w:val="24"/>
          <w:szCs w:val="24"/>
        </w:rPr>
      </w:pPr>
    </w:p>
    <w:p w:rsidR="003C54A4" w:rsidRPr="001F2DEF" w:rsidRDefault="008C1C83"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lastRenderedPageBreak/>
        <w:t xml:space="preserve">Использование аудио и видеозаписей помимо УМК "Spotlight-2" позволяет повысить уровень соблюдения норм произношения. Как показывает диаграмма 2, в экспериментальных классах он повысился на </w:t>
      </w:r>
      <w:r w:rsidR="002D51B7">
        <w:rPr>
          <w:rFonts w:ascii="Times New Roman" w:eastAsia="Times New Roman" w:hAnsi="Times New Roman" w:cs="Times New Roman"/>
          <w:sz w:val="24"/>
          <w:szCs w:val="24"/>
        </w:rPr>
        <w:t xml:space="preserve">16 </w:t>
      </w:r>
      <w:r w:rsidRPr="001F2DEF">
        <w:rPr>
          <w:rFonts w:ascii="Times New Roman" w:eastAsia="Times New Roman" w:hAnsi="Times New Roman" w:cs="Times New Roman"/>
          <w:sz w:val="24"/>
          <w:szCs w:val="24"/>
        </w:rPr>
        <w:t xml:space="preserve">%, чем </w:t>
      </w:r>
      <w:r w:rsidRPr="002D51B7">
        <w:rPr>
          <w:rFonts w:ascii="Times New Roman" w:eastAsia="Times New Roman" w:hAnsi="Times New Roman" w:cs="Times New Roman"/>
          <w:color w:val="000000" w:themeColor="text1"/>
          <w:sz w:val="24"/>
          <w:szCs w:val="24"/>
        </w:rPr>
        <w:t>в контрольных</w:t>
      </w:r>
      <w:r w:rsidRPr="001F2DEF">
        <w:rPr>
          <w:rFonts w:ascii="Times New Roman" w:eastAsia="Times New Roman" w:hAnsi="Times New Roman" w:cs="Times New Roman"/>
          <w:color w:val="FF0000"/>
          <w:sz w:val="24"/>
          <w:szCs w:val="24"/>
        </w:rPr>
        <w:t xml:space="preserve"> </w:t>
      </w:r>
      <w:r w:rsidRPr="001F2DEF">
        <w:rPr>
          <w:rFonts w:ascii="Times New Roman" w:eastAsia="Times New Roman" w:hAnsi="Times New Roman" w:cs="Times New Roman"/>
          <w:sz w:val="24"/>
          <w:szCs w:val="24"/>
        </w:rPr>
        <w:t>классах (см</w:t>
      </w:r>
      <w:proofErr w:type="gramStart"/>
      <w:r w:rsidRPr="001F2DEF">
        <w:rPr>
          <w:rFonts w:ascii="Times New Roman" w:eastAsia="Times New Roman" w:hAnsi="Times New Roman" w:cs="Times New Roman"/>
          <w:sz w:val="24"/>
          <w:szCs w:val="24"/>
        </w:rPr>
        <w:t>.Д</w:t>
      </w:r>
      <w:proofErr w:type="gramEnd"/>
      <w:r w:rsidRPr="001F2DEF">
        <w:rPr>
          <w:rFonts w:ascii="Times New Roman" w:eastAsia="Times New Roman" w:hAnsi="Times New Roman" w:cs="Times New Roman"/>
          <w:sz w:val="24"/>
          <w:szCs w:val="24"/>
        </w:rPr>
        <w:t xml:space="preserve">иаграмма 2). </w:t>
      </w:r>
    </w:p>
    <w:p w:rsidR="002D51B7" w:rsidRPr="002D51B7" w:rsidRDefault="008C1C83" w:rsidP="002D51B7">
      <w:pPr>
        <w:rPr>
          <w:rFonts w:ascii="Times New Roman" w:hAnsi="Times New Roman" w:cs="Times New Roman"/>
          <w:sz w:val="24"/>
          <w:szCs w:val="24"/>
        </w:rPr>
      </w:pPr>
      <w:r w:rsidRPr="001F2DEF">
        <w:rPr>
          <w:rFonts w:ascii="Times New Roman" w:eastAsia="Times New Roman" w:hAnsi="Times New Roman" w:cs="Times New Roman"/>
          <w:sz w:val="24"/>
          <w:szCs w:val="24"/>
        </w:rPr>
        <w:t xml:space="preserve">В основном </w:t>
      </w:r>
      <w:r w:rsidR="002514FA" w:rsidRPr="001F2DEF">
        <w:rPr>
          <w:rFonts w:ascii="Times New Roman" w:eastAsia="Times New Roman" w:hAnsi="Times New Roman" w:cs="Times New Roman"/>
          <w:sz w:val="24"/>
          <w:szCs w:val="24"/>
        </w:rPr>
        <w:t xml:space="preserve">дети затрудняются в </w:t>
      </w:r>
      <w:r w:rsidR="002D51B7">
        <w:rPr>
          <w:rFonts w:ascii="Times New Roman" w:eastAsia="Times New Roman" w:hAnsi="Times New Roman" w:cs="Times New Roman"/>
          <w:sz w:val="24"/>
          <w:szCs w:val="24"/>
        </w:rPr>
        <w:t>произношении</w:t>
      </w:r>
      <w:r w:rsidR="002D51B7" w:rsidRPr="002D51B7">
        <w:rPr>
          <w:rFonts w:ascii="Times New Roman" w:eastAsia="Times New Roman" w:hAnsi="Times New Roman" w:cs="Times New Roman"/>
          <w:sz w:val="24"/>
          <w:szCs w:val="24"/>
        </w:rPr>
        <w:t xml:space="preserve"> </w:t>
      </w:r>
      <w:r w:rsidR="002D51B7" w:rsidRPr="001F2DEF">
        <w:rPr>
          <w:rFonts w:ascii="Times New Roman" w:eastAsia="Times New Roman" w:hAnsi="Times New Roman" w:cs="Times New Roman"/>
          <w:sz w:val="24"/>
          <w:szCs w:val="24"/>
        </w:rPr>
        <w:t xml:space="preserve">межзубных звуков </w:t>
      </w:r>
      <w:r w:rsidR="002D51B7" w:rsidRPr="001F2DEF">
        <w:rPr>
          <w:rFonts w:ascii="Times New Roman" w:hAnsi="Times New Roman" w:cs="Times New Roman"/>
          <w:color w:val="000000"/>
          <w:sz w:val="24"/>
          <w:szCs w:val="24"/>
          <w:shd w:val="clear" w:color="auto" w:fill="FFFFFF"/>
        </w:rPr>
        <w:t>/ θ /, // ð /</w:t>
      </w:r>
      <w:r w:rsidR="002D51B7" w:rsidRPr="001F2DEF">
        <w:rPr>
          <w:rFonts w:ascii="Times New Roman" w:eastAsia="Times New Roman" w:hAnsi="Times New Roman" w:cs="Times New Roman"/>
          <w:sz w:val="24"/>
          <w:szCs w:val="24"/>
        </w:rPr>
        <w:t>и звука  [</w:t>
      </w:r>
      <w:proofErr w:type="spellStart"/>
      <w:r w:rsidR="002D51B7" w:rsidRPr="001F2DEF">
        <w:rPr>
          <w:rFonts w:ascii="Times New Roman" w:eastAsia="Times New Roman" w:hAnsi="Times New Roman" w:cs="Times New Roman"/>
          <w:sz w:val="24"/>
          <w:szCs w:val="24"/>
        </w:rPr>
        <w:t>w</w:t>
      </w:r>
      <w:proofErr w:type="spellEnd"/>
      <w:r w:rsidR="002D51B7" w:rsidRPr="001F2DEF">
        <w:rPr>
          <w:rFonts w:ascii="Times New Roman" w:eastAsia="Times New Roman" w:hAnsi="Times New Roman" w:cs="Times New Roman"/>
          <w:sz w:val="24"/>
          <w:szCs w:val="24"/>
        </w:rPr>
        <w:t>]</w:t>
      </w:r>
    </w:p>
    <w:p w:rsidR="002D51B7" w:rsidRDefault="002D51B7" w:rsidP="001F2DEF">
      <w:pPr>
        <w:rPr>
          <w:rFonts w:ascii="Times New Roman" w:eastAsia="Times New Roman" w:hAnsi="Times New Roman" w:cs="Times New Roman"/>
          <w:sz w:val="24"/>
          <w:szCs w:val="24"/>
        </w:rPr>
      </w:pPr>
    </w:p>
    <w:p w:rsidR="002D51B7" w:rsidRPr="001F2DEF" w:rsidRDefault="002D51B7" w:rsidP="002D51B7">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shd w:val="clear" w:color="auto" w:fill="FFFFFF"/>
        </w:rPr>
        <w:t xml:space="preserve">Результаты анкетирования  представлены на диаграмме </w:t>
      </w:r>
      <w:r w:rsidR="002460AA">
        <w:rPr>
          <w:rFonts w:ascii="Times New Roman" w:eastAsia="Times New Roman" w:hAnsi="Times New Roman" w:cs="Times New Roman"/>
          <w:sz w:val="24"/>
          <w:szCs w:val="24"/>
        </w:rPr>
        <w:t>2</w:t>
      </w:r>
      <w:r w:rsidRPr="001F2DEF">
        <w:rPr>
          <w:rFonts w:ascii="Times New Roman" w:eastAsia="Times New Roman" w:hAnsi="Times New Roman" w:cs="Times New Roman"/>
          <w:sz w:val="24"/>
          <w:szCs w:val="24"/>
        </w:rPr>
        <w:t>.</w:t>
      </w:r>
    </w:p>
    <w:p w:rsidR="002D51B7" w:rsidRDefault="002D51B7" w:rsidP="001F2DEF">
      <w:pPr>
        <w:rPr>
          <w:rFonts w:ascii="Times New Roman" w:eastAsia="Times New Roman" w:hAnsi="Times New Roman" w:cs="Times New Roman"/>
          <w:sz w:val="24"/>
          <w:szCs w:val="24"/>
        </w:rPr>
      </w:pPr>
    </w:p>
    <w:p w:rsidR="002460AA" w:rsidRDefault="002D51B7" w:rsidP="002460AA">
      <w:pPr>
        <w:rPr>
          <w:rFonts w:ascii="Times New Roman" w:eastAsia="Times New Roman" w:hAnsi="Times New Roman" w:cs="Times New Roman"/>
          <w:color w:val="FF0000"/>
          <w:sz w:val="24"/>
          <w:szCs w:val="24"/>
        </w:rPr>
      </w:pPr>
      <w:r w:rsidRPr="001F2DEF">
        <w:rPr>
          <w:rFonts w:ascii="Times New Roman" w:eastAsia="Times New Roman" w:hAnsi="Times New Roman" w:cs="Times New Roman"/>
          <w:noProof/>
          <w:sz w:val="24"/>
          <w:szCs w:val="24"/>
        </w:rPr>
        <w:drawing>
          <wp:inline distT="0" distB="0" distL="0" distR="0">
            <wp:extent cx="6195446" cy="6142383"/>
            <wp:effectExtent l="19050" t="0" r="14854" b="0"/>
            <wp:docPr id="6"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sidR="008C1C83" w:rsidRPr="001F2DEF">
        <w:rPr>
          <w:rFonts w:ascii="Times New Roman" w:eastAsia="Times New Roman" w:hAnsi="Times New Roman" w:cs="Times New Roman"/>
          <w:sz w:val="24"/>
          <w:szCs w:val="24"/>
        </w:rPr>
        <w:t xml:space="preserve"> </w:t>
      </w:r>
    </w:p>
    <w:p w:rsidR="003C54A4" w:rsidRPr="002460AA" w:rsidRDefault="008C1C83" w:rsidP="002460AA">
      <w:pPr>
        <w:spacing w:line="360" w:lineRule="auto"/>
        <w:ind w:firstLine="567"/>
        <w:rPr>
          <w:rFonts w:ascii="Times New Roman" w:eastAsia="Times New Roman" w:hAnsi="Times New Roman" w:cs="Times New Roman"/>
          <w:color w:val="FF0000"/>
          <w:sz w:val="24"/>
          <w:szCs w:val="24"/>
        </w:rPr>
      </w:pPr>
      <w:r w:rsidRPr="001F2DEF">
        <w:rPr>
          <w:rFonts w:ascii="Times New Roman" w:eastAsia="Times New Roman" w:hAnsi="Times New Roman" w:cs="Times New Roman"/>
          <w:sz w:val="24"/>
          <w:szCs w:val="24"/>
        </w:rPr>
        <w:lastRenderedPageBreak/>
        <w:t>Использование электронного пособия "</w:t>
      </w:r>
      <w:proofErr w:type="spellStart"/>
      <w:r w:rsidRPr="001F2DEF">
        <w:rPr>
          <w:rFonts w:ascii="Times New Roman" w:eastAsia="Times New Roman" w:hAnsi="Times New Roman" w:cs="Times New Roman"/>
          <w:sz w:val="24"/>
          <w:szCs w:val="24"/>
        </w:rPr>
        <w:t>Play</w:t>
      </w:r>
      <w:proofErr w:type="spellEnd"/>
      <w:r w:rsidRPr="001F2DEF">
        <w:rPr>
          <w:rFonts w:ascii="Times New Roman" w:eastAsia="Times New Roman" w:hAnsi="Times New Roman" w:cs="Times New Roman"/>
          <w:sz w:val="24"/>
          <w:szCs w:val="24"/>
        </w:rPr>
        <w:t xml:space="preserve"> </w:t>
      </w:r>
      <w:proofErr w:type="spellStart"/>
      <w:r w:rsidRPr="001F2DEF">
        <w:rPr>
          <w:rFonts w:ascii="Times New Roman" w:eastAsia="Times New Roman" w:hAnsi="Times New Roman" w:cs="Times New Roman"/>
          <w:sz w:val="24"/>
          <w:szCs w:val="24"/>
        </w:rPr>
        <w:t>and</w:t>
      </w:r>
      <w:proofErr w:type="spellEnd"/>
      <w:r w:rsidRPr="001F2DEF">
        <w:rPr>
          <w:rFonts w:ascii="Times New Roman" w:eastAsia="Times New Roman" w:hAnsi="Times New Roman" w:cs="Times New Roman"/>
          <w:sz w:val="24"/>
          <w:szCs w:val="24"/>
        </w:rPr>
        <w:t xml:space="preserve"> </w:t>
      </w:r>
      <w:proofErr w:type="spellStart"/>
      <w:r w:rsidRPr="001F2DEF">
        <w:rPr>
          <w:rFonts w:ascii="Times New Roman" w:eastAsia="Times New Roman" w:hAnsi="Times New Roman" w:cs="Times New Roman"/>
          <w:sz w:val="24"/>
          <w:szCs w:val="24"/>
        </w:rPr>
        <w:t>Learn</w:t>
      </w:r>
      <w:proofErr w:type="spellEnd"/>
      <w:r w:rsidRPr="001F2DEF">
        <w:rPr>
          <w:rFonts w:ascii="Times New Roman" w:eastAsia="Times New Roman" w:hAnsi="Times New Roman" w:cs="Times New Roman"/>
          <w:sz w:val="24"/>
          <w:szCs w:val="24"/>
        </w:rPr>
        <w:t xml:space="preserve">" повышает эффективность в усвоении </w:t>
      </w:r>
      <w:proofErr w:type="gramStart"/>
      <w:r w:rsidRPr="001F2DEF">
        <w:rPr>
          <w:rFonts w:ascii="Times New Roman" w:eastAsia="Times New Roman" w:hAnsi="Times New Roman" w:cs="Times New Roman"/>
          <w:sz w:val="24"/>
          <w:szCs w:val="24"/>
        </w:rPr>
        <w:t>обучающимися</w:t>
      </w:r>
      <w:proofErr w:type="gramEnd"/>
      <w:r w:rsidRPr="001F2DEF">
        <w:rPr>
          <w:rFonts w:ascii="Times New Roman" w:eastAsia="Times New Roman" w:hAnsi="Times New Roman" w:cs="Times New Roman"/>
          <w:sz w:val="24"/>
          <w:szCs w:val="24"/>
        </w:rPr>
        <w:t xml:space="preserve"> лексико-грамматического материала по пройденным темам. Во-первых, это отмечается в быстром запоминании новой лексики, во-вторых. за короткий срок автоматически усваивается грамматика изучаемого языка. (см</w:t>
      </w:r>
      <w:proofErr w:type="gramStart"/>
      <w:r w:rsidRPr="001F2DEF">
        <w:rPr>
          <w:rFonts w:ascii="Times New Roman" w:eastAsia="Times New Roman" w:hAnsi="Times New Roman" w:cs="Times New Roman"/>
          <w:sz w:val="24"/>
          <w:szCs w:val="24"/>
        </w:rPr>
        <w:t>.Д</w:t>
      </w:r>
      <w:proofErr w:type="gramEnd"/>
      <w:r w:rsidRPr="001F2DEF">
        <w:rPr>
          <w:rFonts w:ascii="Times New Roman" w:eastAsia="Times New Roman" w:hAnsi="Times New Roman" w:cs="Times New Roman"/>
          <w:sz w:val="24"/>
          <w:szCs w:val="24"/>
        </w:rPr>
        <w:t>иаграмма 3)</w:t>
      </w:r>
    </w:p>
    <w:p w:rsidR="002460AA" w:rsidRDefault="002460AA" w:rsidP="001F2DEF">
      <w:pPr>
        <w:spacing w:after="0" w:line="360" w:lineRule="auto"/>
        <w:ind w:firstLine="567"/>
        <w:jc w:val="both"/>
        <w:rPr>
          <w:rFonts w:ascii="Times New Roman" w:eastAsia="Times New Roman" w:hAnsi="Times New Roman" w:cs="Times New Roman"/>
          <w:sz w:val="24"/>
          <w:szCs w:val="24"/>
        </w:rPr>
      </w:pPr>
    </w:p>
    <w:p w:rsidR="002460AA" w:rsidRPr="001F2DEF" w:rsidRDefault="002460AA" w:rsidP="002460AA">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shd w:val="clear" w:color="auto" w:fill="FFFFFF"/>
        </w:rPr>
        <w:t xml:space="preserve">Результаты анкетирования  представлены на диаграмме </w:t>
      </w:r>
      <w:r>
        <w:rPr>
          <w:rFonts w:ascii="Times New Roman" w:eastAsia="Times New Roman" w:hAnsi="Times New Roman" w:cs="Times New Roman"/>
          <w:sz w:val="24"/>
          <w:szCs w:val="24"/>
        </w:rPr>
        <w:t>3</w:t>
      </w:r>
      <w:r w:rsidRPr="001F2DEF">
        <w:rPr>
          <w:rFonts w:ascii="Times New Roman" w:eastAsia="Times New Roman" w:hAnsi="Times New Roman" w:cs="Times New Roman"/>
          <w:sz w:val="24"/>
          <w:szCs w:val="24"/>
        </w:rPr>
        <w:t>.</w:t>
      </w:r>
    </w:p>
    <w:p w:rsidR="002460AA" w:rsidRDefault="002460AA" w:rsidP="001F2DEF">
      <w:pPr>
        <w:spacing w:after="0" w:line="360" w:lineRule="auto"/>
        <w:ind w:firstLine="567"/>
        <w:jc w:val="both"/>
        <w:rPr>
          <w:rFonts w:ascii="Times New Roman" w:eastAsia="Times New Roman" w:hAnsi="Times New Roman" w:cs="Times New Roman"/>
          <w:sz w:val="24"/>
          <w:szCs w:val="24"/>
        </w:rPr>
      </w:pPr>
    </w:p>
    <w:p w:rsidR="002460AA" w:rsidRPr="001F2DEF" w:rsidRDefault="002460AA" w:rsidP="001F2DEF">
      <w:pPr>
        <w:spacing w:after="0" w:line="360" w:lineRule="auto"/>
        <w:ind w:firstLine="567"/>
        <w:jc w:val="both"/>
        <w:rPr>
          <w:rFonts w:ascii="Times New Roman" w:eastAsia="Times New Roman" w:hAnsi="Times New Roman" w:cs="Times New Roman"/>
          <w:sz w:val="24"/>
          <w:szCs w:val="24"/>
        </w:rPr>
      </w:pPr>
    </w:p>
    <w:p w:rsidR="009D09BD" w:rsidRDefault="009D09BD"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noProof/>
          <w:sz w:val="24"/>
          <w:szCs w:val="24"/>
        </w:rPr>
        <w:drawing>
          <wp:inline distT="0" distB="0" distL="0" distR="0">
            <wp:extent cx="5493771" cy="5747772"/>
            <wp:effectExtent l="19050" t="0" r="11679" b="5328"/>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F2DEF" w:rsidRPr="001F2DEF" w:rsidRDefault="001F2DEF" w:rsidP="001F2DEF">
      <w:pPr>
        <w:spacing w:after="0" w:line="360" w:lineRule="auto"/>
        <w:ind w:firstLine="567"/>
        <w:jc w:val="both"/>
        <w:rPr>
          <w:rFonts w:ascii="Times New Roman" w:eastAsia="Times New Roman" w:hAnsi="Times New Roman" w:cs="Times New Roman"/>
          <w:sz w:val="24"/>
          <w:szCs w:val="24"/>
        </w:rPr>
      </w:pPr>
    </w:p>
    <w:p w:rsidR="002460AA" w:rsidRDefault="002460AA" w:rsidP="001F2DEF">
      <w:pPr>
        <w:spacing w:after="0" w:line="360" w:lineRule="auto"/>
        <w:ind w:firstLine="567"/>
        <w:jc w:val="both"/>
        <w:rPr>
          <w:rFonts w:ascii="Times New Roman" w:eastAsia="Times New Roman" w:hAnsi="Times New Roman" w:cs="Times New Roman"/>
          <w:sz w:val="24"/>
          <w:szCs w:val="24"/>
        </w:rPr>
      </w:pPr>
    </w:p>
    <w:p w:rsidR="003C54A4" w:rsidRPr="001F2DEF" w:rsidRDefault="002514FA" w:rsidP="002460AA">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lastRenderedPageBreak/>
        <w:t>Бесспорно</w:t>
      </w:r>
      <w:r w:rsidR="008C1C83" w:rsidRPr="001F2DEF">
        <w:rPr>
          <w:rFonts w:ascii="Times New Roman" w:eastAsia="Times New Roman" w:hAnsi="Times New Roman" w:cs="Times New Roman"/>
          <w:sz w:val="24"/>
          <w:szCs w:val="24"/>
        </w:rPr>
        <w:t>, обогащение словарного запаса у обучающихся способствует формированию и развитию умения понимать англоязычную речь и вести диалог. (см</w:t>
      </w:r>
      <w:proofErr w:type="gramStart"/>
      <w:r w:rsidR="008C1C83" w:rsidRPr="001F2DEF">
        <w:rPr>
          <w:rFonts w:ascii="Times New Roman" w:eastAsia="Times New Roman" w:hAnsi="Times New Roman" w:cs="Times New Roman"/>
          <w:sz w:val="24"/>
          <w:szCs w:val="24"/>
        </w:rPr>
        <w:t>.Д</w:t>
      </w:r>
      <w:proofErr w:type="gramEnd"/>
      <w:r w:rsidR="008C1C83" w:rsidRPr="001F2DEF">
        <w:rPr>
          <w:rFonts w:ascii="Times New Roman" w:eastAsia="Times New Roman" w:hAnsi="Times New Roman" w:cs="Times New Roman"/>
          <w:sz w:val="24"/>
          <w:szCs w:val="24"/>
        </w:rPr>
        <w:t>иаграмма 3 и 4)</w:t>
      </w:r>
    </w:p>
    <w:p w:rsidR="00AE7F90" w:rsidRDefault="00AE7F90" w:rsidP="001F2DEF">
      <w:pPr>
        <w:spacing w:after="0" w:line="360" w:lineRule="auto"/>
        <w:ind w:firstLine="567"/>
        <w:jc w:val="both"/>
        <w:rPr>
          <w:rFonts w:ascii="Times New Roman" w:eastAsia="Times New Roman" w:hAnsi="Times New Roman" w:cs="Times New Roman"/>
          <w:sz w:val="24"/>
          <w:szCs w:val="24"/>
        </w:rPr>
      </w:pPr>
    </w:p>
    <w:p w:rsidR="002460AA" w:rsidRDefault="002460AA" w:rsidP="002460AA">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shd w:val="clear" w:color="auto" w:fill="FFFFFF"/>
        </w:rPr>
        <w:t xml:space="preserve">Результаты анкетирования  представлены на диаграмме </w:t>
      </w:r>
      <w:r>
        <w:rPr>
          <w:rFonts w:ascii="Times New Roman" w:eastAsia="Times New Roman" w:hAnsi="Times New Roman" w:cs="Times New Roman"/>
          <w:sz w:val="24"/>
          <w:szCs w:val="24"/>
        </w:rPr>
        <w:t>3 и 4</w:t>
      </w:r>
      <w:r w:rsidRPr="001F2DEF">
        <w:rPr>
          <w:rFonts w:ascii="Times New Roman" w:eastAsia="Times New Roman" w:hAnsi="Times New Roman" w:cs="Times New Roman"/>
          <w:sz w:val="24"/>
          <w:szCs w:val="24"/>
        </w:rPr>
        <w:t>.</w:t>
      </w:r>
    </w:p>
    <w:p w:rsidR="002460AA" w:rsidRPr="001F2DEF" w:rsidRDefault="002460AA" w:rsidP="002460AA">
      <w:pPr>
        <w:spacing w:after="0" w:line="360" w:lineRule="auto"/>
        <w:ind w:firstLine="567"/>
        <w:jc w:val="both"/>
        <w:rPr>
          <w:rFonts w:ascii="Times New Roman" w:eastAsia="Times New Roman" w:hAnsi="Times New Roman" w:cs="Times New Roman"/>
          <w:sz w:val="24"/>
          <w:szCs w:val="24"/>
        </w:rPr>
      </w:pPr>
    </w:p>
    <w:p w:rsidR="002460AA" w:rsidRDefault="002460AA" w:rsidP="001F2DEF">
      <w:pPr>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noProof/>
          <w:sz w:val="24"/>
          <w:szCs w:val="24"/>
        </w:rPr>
        <w:drawing>
          <wp:inline distT="0" distB="0" distL="0" distR="0">
            <wp:extent cx="5183753" cy="4641574"/>
            <wp:effectExtent l="19050" t="0" r="16897" b="6626"/>
            <wp:docPr id="7"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460AA" w:rsidRPr="001F2DEF" w:rsidRDefault="002460AA" w:rsidP="001F2DEF">
      <w:pPr>
        <w:spacing w:after="0" w:line="360" w:lineRule="auto"/>
        <w:ind w:firstLine="567"/>
        <w:jc w:val="both"/>
        <w:rPr>
          <w:rFonts w:ascii="Times New Roman" w:eastAsia="Times New Roman" w:hAnsi="Times New Roman" w:cs="Times New Roman"/>
          <w:sz w:val="24"/>
          <w:szCs w:val="24"/>
        </w:rPr>
      </w:pPr>
    </w:p>
    <w:p w:rsidR="003C54A4" w:rsidRDefault="002460AA" w:rsidP="001F2DEF">
      <w:pPr>
        <w:spacing w:after="0" w:line="36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Вывод</w:t>
      </w:r>
    </w:p>
    <w:p w:rsidR="006F4238" w:rsidRPr="001F2DEF" w:rsidRDefault="006F4238" w:rsidP="006F4238">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Уроки с использованием ЭОР – это, на наш взгляд, является одним из самых важных результатов инновационной работы в школе. Использование информационных технологий позволяет нам осуществить задуманное, сделать внеурочное занятие современным. Использование компьютерных технологий в процессе обучения влияет на рост профессиональной компетентности учителя, это способствует значительному повышению качества образования, что ведёт к решению главной задачи образовательной политики.</w:t>
      </w:r>
    </w:p>
    <w:p w:rsidR="002460AA" w:rsidRPr="001F2DEF" w:rsidRDefault="002460AA" w:rsidP="001F2DEF">
      <w:pPr>
        <w:spacing w:after="0" w:line="360" w:lineRule="auto"/>
        <w:ind w:firstLine="567"/>
        <w:jc w:val="both"/>
        <w:rPr>
          <w:rFonts w:ascii="Times New Roman" w:eastAsia="Times New Roman" w:hAnsi="Times New Roman" w:cs="Times New Roman"/>
          <w:sz w:val="24"/>
          <w:szCs w:val="24"/>
        </w:rPr>
      </w:pPr>
    </w:p>
    <w:p w:rsidR="007C253B" w:rsidRDefault="007C253B" w:rsidP="001F2DEF">
      <w:pPr>
        <w:suppressAutoHyphens/>
        <w:spacing w:after="0" w:line="360" w:lineRule="auto"/>
        <w:jc w:val="center"/>
        <w:rPr>
          <w:rFonts w:ascii="Times New Roman" w:eastAsia="Times New Roman" w:hAnsi="Times New Roman" w:cs="Times New Roman"/>
          <w:color w:val="000000"/>
          <w:sz w:val="24"/>
          <w:szCs w:val="24"/>
        </w:rPr>
      </w:pPr>
    </w:p>
    <w:p w:rsidR="006F4238" w:rsidRDefault="006F4238" w:rsidP="006F4238">
      <w:pPr>
        <w:suppressAutoHyphens/>
        <w:spacing w:after="0" w:line="360" w:lineRule="auto"/>
        <w:rPr>
          <w:rFonts w:ascii="Times New Roman" w:eastAsia="Times New Roman" w:hAnsi="Times New Roman" w:cs="Times New Roman"/>
          <w:color w:val="000000"/>
          <w:sz w:val="24"/>
          <w:szCs w:val="24"/>
        </w:rPr>
      </w:pPr>
    </w:p>
    <w:p w:rsidR="003C54A4" w:rsidRPr="001F2DEF" w:rsidRDefault="008C1C83" w:rsidP="006F4238">
      <w:pPr>
        <w:suppressAutoHyphens/>
        <w:spacing w:after="0" w:line="360" w:lineRule="auto"/>
        <w:jc w:val="center"/>
        <w:rPr>
          <w:rFonts w:ascii="Times New Roman" w:eastAsia="Times New Roman" w:hAnsi="Times New Roman" w:cs="Times New Roman"/>
          <w:color w:val="000000"/>
          <w:sz w:val="24"/>
          <w:szCs w:val="24"/>
        </w:rPr>
      </w:pPr>
      <w:r w:rsidRPr="001F2DEF">
        <w:rPr>
          <w:rFonts w:ascii="Times New Roman" w:eastAsia="Times New Roman" w:hAnsi="Times New Roman" w:cs="Times New Roman"/>
          <w:color w:val="000000"/>
          <w:sz w:val="24"/>
          <w:szCs w:val="24"/>
        </w:rPr>
        <w:lastRenderedPageBreak/>
        <w:t>Заключение</w:t>
      </w:r>
    </w:p>
    <w:p w:rsidR="003C54A4" w:rsidRPr="001F2DEF" w:rsidRDefault="008C1C83" w:rsidP="001F2DEF">
      <w:pPr>
        <w:spacing w:after="0" w:line="360" w:lineRule="auto"/>
        <w:ind w:firstLine="567"/>
        <w:jc w:val="both"/>
        <w:rPr>
          <w:rFonts w:ascii="Times New Roman" w:eastAsia="Times New Roman" w:hAnsi="Times New Roman" w:cs="Times New Roman"/>
          <w:color w:val="000000"/>
          <w:sz w:val="24"/>
          <w:szCs w:val="24"/>
        </w:rPr>
      </w:pPr>
      <w:r w:rsidRPr="001F2DEF">
        <w:rPr>
          <w:rFonts w:ascii="Times New Roman" w:eastAsia="Times New Roman" w:hAnsi="Times New Roman" w:cs="Times New Roman"/>
          <w:sz w:val="24"/>
          <w:szCs w:val="24"/>
        </w:rPr>
        <w:t xml:space="preserve">Одним из возможных путей использования электронных образовательных ресурсов во внеурочной деятельности по  английскому языку в учебном заведении мы видим в использовании компьютерных учебных курсов и программ при введении и активизации языковых форм и структур; при обучении речевой деятельности, для обеспечения контроля за уровнем </w:t>
      </w:r>
      <w:proofErr w:type="spellStart"/>
      <w:r w:rsidRPr="001F2DEF">
        <w:rPr>
          <w:rFonts w:ascii="Times New Roman" w:eastAsia="Times New Roman" w:hAnsi="Times New Roman" w:cs="Times New Roman"/>
          <w:sz w:val="24"/>
          <w:szCs w:val="24"/>
        </w:rPr>
        <w:t>сформированности</w:t>
      </w:r>
      <w:proofErr w:type="spellEnd"/>
      <w:r w:rsidRPr="001F2DEF">
        <w:rPr>
          <w:rFonts w:ascii="Times New Roman" w:eastAsia="Times New Roman" w:hAnsi="Times New Roman" w:cs="Times New Roman"/>
          <w:sz w:val="24"/>
          <w:szCs w:val="24"/>
        </w:rPr>
        <w:t xml:space="preserve"> речевых и языковых навыков</w:t>
      </w:r>
      <w:proofErr w:type="gramStart"/>
      <w:r w:rsidRPr="001F2DEF">
        <w:rPr>
          <w:rFonts w:ascii="Times New Roman" w:eastAsia="Times New Roman" w:hAnsi="Times New Roman" w:cs="Times New Roman"/>
          <w:sz w:val="24"/>
          <w:szCs w:val="24"/>
        </w:rPr>
        <w:t>.</w:t>
      </w:r>
      <w:proofErr w:type="gramEnd"/>
      <w:r w:rsidRPr="001F2DEF">
        <w:rPr>
          <w:rFonts w:ascii="Times New Roman" w:eastAsia="Times New Roman" w:hAnsi="Times New Roman" w:cs="Times New Roman"/>
          <w:sz w:val="24"/>
          <w:szCs w:val="24"/>
        </w:rPr>
        <w:t xml:space="preserve"> </w:t>
      </w:r>
      <w:proofErr w:type="gramStart"/>
      <w:r w:rsidRPr="001F2DEF">
        <w:rPr>
          <w:rFonts w:ascii="Times New Roman" w:eastAsia="Times New Roman" w:hAnsi="Times New Roman" w:cs="Times New Roman"/>
          <w:sz w:val="24"/>
          <w:szCs w:val="24"/>
        </w:rPr>
        <w:t>д</w:t>
      </w:r>
      <w:proofErr w:type="gramEnd"/>
      <w:r w:rsidRPr="001F2DEF">
        <w:rPr>
          <w:rFonts w:ascii="Times New Roman" w:eastAsia="Times New Roman" w:hAnsi="Times New Roman" w:cs="Times New Roman"/>
          <w:sz w:val="24"/>
          <w:szCs w:val="24"/>
        </w:rPr>
        <w:t>ля обмена учебной информацией.</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Электронные образовательные ресурсы помогают разнообразить занятия, проводимые по учебным пособиям, а также реализуют комплексный подход в обучении и значительно повышают мотивацию к изучению иностранного языка. </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Уроки с использованием ЭОР – это, на наш взгляд, является одним из самых</w:t>
      </w:r>
      <w:r w:rsidR="00F60183" w:rsidRPr="001F2DEF">
        <w:rPr>
          <w:rFonts w:ascii="Times New Roman" w:eastAsia="Times New Roman" w:hAnsi="Times New Roman" w:cs="Times New Roman"/>
          <w:sz w:val="24"/>
          <w:szCs w:val="24"/>
        </w:rPr>
        <w:t xml:space="preserve"> </w:t>
      </w:r>
      <w:r w:rsidRPr="001F2DEF">
        <w:rPr>
          <w:rFonts w:ascii="Times New Roman" w:eastAsia="Times New Roman" w:hAnsi="Times New Roman" w:cs="Times New Roman"/>
          <w:sz w:val="24"/>
          <w:szCs w:val="24"/>
        </w:rPr>
        <w:t>важных результатов инновационной работы в школе. Использование информационных технологий позволяет нам осуществить задуманное, сделать внеурочное занятие современным. Использование компьютерных технологий в процессе обучения влияет на рост профессиональной компетентности учителя, это способствует значительному повышению качества образования, что ведёт к решению главной задачи образовательной политики.</w:t>
      </w:r>
    </w:p>
    <w:p w:rsidR="003C54A4"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Анализируя использования ЭОР на занятиях внеурочной деятельности, можно с уверенностью сказать, что использование электронного пособия позволяет:</w:t>
      </w:r>
    </w:p>
    <w:p w:rsidR="003C54A4" w:rsidRPr="001F2DEF" w:rsidRDefault="008C1C83" w:rsidP="001F2DEF">
      <w:pPr>
        <w:numPr>
          <w:ilvl w:val="0"/>
          <w:numId w:val="10"/>
        </w:numPr>
        <w:tabs>
          <w:tab w:val="left" w:pos="720"/>
        </w:tabs>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обеспечить положительную мотивацию обучения;</w:t>
      </w:r>
    </w:p>
    <w:p w:rsidR="003C54A4" w:rsidRPr="001F2DEF" w:rsidRDefault="008C1C83" w:rsidP="001F2DEF">
      <w:pPr>
        <w:numPr>
          <w:ilvl w:val="0"/>
          <w:numId w:val="10"/>
        </w:numPr>
        <w:tabs>
          <w:tab w:val="left" w:pos="720"/>
        </w:tabs>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проводить занятия на высоком эстетическом и эмоциональном уровне (музыка, анимация</w:t>
      </w:r>
      <w:r w:rsidR="00F60183" w:rsidRPr="001F2DEF">
        <w:rPr>
          <w:rFonts w:ascii="Times New Roman" w:eastAsia="Times New Roman" w:hAnsi="Times New Roman" w:cs="Times New Roman"/>
          <w:sz w:val="24"/>
          <w:szCs w:val="24"/>
        </w:rPr>
        <w:t>, аудио-видео</w:t>
      </w:r>
      <w:r w:rsidRPr="001F2DEF">
        <w:rPr>
          <w:rFonts w:ascii="Times New Roman" w:eastAsia="Times New Roman" w:hAnsi="Times New Roman" w:cs="Times New Roman"/>
          <w:sz w:val="24"/>
          <w:szCs w:val="24"/>
        </w:rPr>
        <w:t>);</w:t>
      </w:r>
    </w:p>
    <w:p w:rsidR="003C54A4" w:rsidRPr="001F2DEF" w:rsidRDefault="008C1C83" w:rsidP="001F2DEF">
      <w:pPr>
        <w:numPr>
          <w:ilvl w:val="0"/>
          <w:numId w:val="10"/>
        </w:numPr>
        <w:tabs>
          <w:tab w:val="left" w:pos="720"/>
        </w:tabs>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обеспечить высокую степень дифференциации обучения (почти индивидуализацию);</w:t>
      </w:r>
    </w:p>
    <w:p w:rsidR="003C54A4" w:rsidRPr="001F2DEF" w:rsidRDefault="008C1C83" w:rsidP="001F2DEF">
      <w:pPr>
        <w:numPr>
          <w:ilvl w:val="0"/>
          <w:numId w:val="10"/>
        </w:numPr>
        <w:tabs>
          <w:tab w:val="left" w:pos="720"/>
        </w:tabs>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усовершенствовать контроль знаний;</w:t>
      </w:r>
    </w:p>
    <w:p w:rsidR="003C54A4" w:rsidRPr="001F2DEF" w:rsidRDefault="008C1C83" w:rsidP="001F2DEF">
      <w:pPr>
        <w:numPr>
          <w:ilvl w:val="0"/>
          <w:numId w:val="10"/>
        </w:numPr>
        <w:tabs>
          <w:tab w:val="left" w:pos="720"/>
        </w:tabs>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рационально организовать учебный процесс, повысить эффективность внеурочной деятельности;</w:t>
      </w:r>
    </w:p>
    <w:p w:rsidR="003C54A4" w:rsidRPr="001F2DEF" w:rsidRDefault="008C1C83" w:rsidP="001F2DEF">
      <w:pPr>
        <w:numPr>
          <w:ilvl w:val="0"/>
          <w:numId w:val="10"/>
        </w:numPr>
        <w:tabs>
          <w:tab w:val="left" w:pos="720"/>
        </w:tabs>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формировать навыки подлинно исследовательской деятельности;</w:t>
      </w:r>
    </w:p>
    <w:p w:rsidR="003C54A4" w:rsidRPr="001F2DEF" w:rsidRDefault="008C1C83" w:rsidP="001F2DEF">
      <w:pPr>
        <w:numPr>
          <w:ilvl w:val="0"/>
          <w:numId w:val="10"/>
        </w:numPr>
        <w:tabs>
          <w:tab w:val="left" w:pos="720"/>
        </w:tabs>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обеспечить доступ к различным справочным системам, электронным библиотекам, другим информационным ресурсам.</w:t>
      </w:r>
    </w:p>
    <w:p w:rsidR="002E67F0" w:rsidRPr="001F2DEF" w:rsidRDefault="008C1C83" w:rsidP="001F2DEF">
      <w:pPr>
        <w:suppressAutoHyphens/>
        <w:spacing w:after="0" w:line="360" w:lineRule="auto"/>
        <w:ind w:firstLine="567"/>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Что касается результативности, то те ученики, которые систематически работают с компьютерными учебными программами, занимаются проектной деятельностью, повышают свое качество знаний. Учащиеся проявляют устойчивый интерес к изучению английского языка. </w:t>
      </w:r>
    </w:p>
    <w:p w:rsidR="00FC2BF7" w:rsidRPr="001F2DEF" w:rsidRDefault="00FC2BF7" w:rsidP="001F2DEF">
      <w:pPr>
        <w:suppressAutoHyphens/>
        <w:spacing w:after="0" w:line="360" w:lineRule="auto"/>
        <w:jc w:val="both"/>
        <w:rPr>
          <w:rFonts w:ascii="Times New Roman" w:eastAsia="Times New Roman" w:hAnsi="Times New Roman" w:cs="Times New Roman"/>
          <w:b/>
          <w:sz w:val="24"/>
          <w:szCs w:val="24"/>
        </w:rPr>
      </w:pPr>
    </w:p>
    <w:p w:rsidR="00FC2BF7" w:rsidRPr="001F2DEF" w:rsidRDefault="00FC2BF7" w:rsidP="001F2DEF">
      <w:pPr>
        <w:suppressAutoHyphens/>
        <w:spacing w:after="0" w:line="360" w:lineRule="auto"/>
        <w:rPr>
          <w:rFonts w:ascii="Times New Roman" w:eastAsia="Times New Roman" w:hAnsi="Times New Roman" w:cs="Times New Roman"/>
          <w:b/>
          <w:sz w:val="24"/>
          <w:szCs w:val="24"/>
        </w:rPr>
      </w:pPr>
    </w:p>
    <w:p w:rsidR="003C54A4" w:rsidRPr="001F2DEF" w:rsidRDefault="008C1C83" w:rsidP="001F2DEF">
      <w:pPr>
        <w:suppressAutoHyphens/>
        <w:spacing w:after="0" w:line="360" w:lineRule="auto"/>
        <w:jc w:val="center"/>
        <w:rPr>
          <w:rFonts w:ascii="Times New Roman" w:eastAsia="Times New Roman" w:hAnsi="Times New Roman" w:cs="Times New Roman"/>
          <w:b/>
          <w:sz w:val="24"/>
          <w:szCs w:val="24"/>
        </w:rPr>
      </w:pPr>
      <w:r w:rsidRPr="001F2DEF">
        <w:rPr>
          <w:rFonts w:ascii="Times New Roman" w:eastAsia="Times New Roman" w:hAnsi="Times New Roman" w:cs="Times New Roman"/>
          <w:b/>
          <w:sz w:val="24"/>
          <w:szCs w:val="24"/>
        </w:rPr>
        <w:lastRenderedPageBreak/>
        <w:t>Список литературы</w:t>
      </w:r>
    </w:p>
    <w:p w:rsidR="001F2DEF" w:rsidRPr="00D81345" w:rsidRDefault="00090243" w:rsidP="00D81345">
      <w:pPr>
        <w:pStyle w:val="a3"/>
        <w:numPr>
          <w:ilvl w:val="0"/>
          <w:numId w:val="13"/>
        </w:numPr>
        <w:suppressAutoHyphens/>
        <w:spacing w:after="0" w:line="360" w:lineRule="auto"/>
        <w:ind w:left="0"/>
        <w:jc w:val="both"/>
        <w:rPr>
          <w:rFonts w:ascii="Times New Roman" w:eastAsia="Times New Roman" w:hAnsi="Times New Roman" w:cs="Times New Roman"/>
          <w:sz w:val="24"/>
          <w:szCs w:val="24"/>
        </w:rPr>
      </w:pPr>
      <w:proofErr w:type="spellStart"/>
      <w:r w:rsidRPr="00D81345">
        <w:rPr>
          <w:rFonts w:ascii="Times New Roman" w:eastAsia="Times New Roman" w:hAnsi="Times New Roman" w:cs="Times New Roman"/>
          <w:sz w:val="24"/>
          <w:szCs w:val="24"/>
        </w:rPr>
        <w:t>Бухаркина</w:t>
      </w:r>
      <w:proofErr w:type="spellEnd"/>
      <w:r w:rsidRPr="00D81345">
        <w:rPr>
          <w:rFonts w:ascii="Times New Roman" w:eastAsia="Times New Roman" w:hAnsi="Times New Roman" w:cs="Times New Roman"/>
          <w:sz w:val="24"/>
          <w:szCs w:val="24"/>
        </w:rPr>
        <w:t xml:space="preserve"> М. Ю. Мультимедиа: от уличных шоу до средств обучения/М. Ю. </w:t>
      </w:r>
      <w:proofErr w:type="spellStart"/>
      <w:r w:rsidRPr="00D81345">
        <w:rPr>
          <w:rFonts w:ascii="Times New Roman" w:eastAsia="Times New Roman" w:hAnsi="Times New Roman" w:cs="Times New Roman"/>
          <w:sz w:val="24"/>
          <w:szCs w:val="24"/>
        </w:rPr>
        <w:t>Бухаркина</w:t>
      </w:r>
      <w:proofErr w:type="spellEnd"/>
      <w:r w:rsidRPr="00D81345">
        <w:rPr>
          <w:rFonts w:ascii="Times New Roman" w:eastAsia="Times New Roman" w:hAnsi="Times New Roman" w:cs="Times New Roman"/>
          <w:sz w:val="24"/>
          <w:szCs w:val="24"/>
        </w:rPr>
        <w:t>//Иностранные языки в школе. 2009. — № 5.</w:t>
      </w:r>
    </w:p>
    <w:p w:rsidR="001F2DEF" w:rsidRPr="00D81345" w:rsidRDefault="00041449" w:rsidP="00D81345">
      <w:pPr>
        <w:pStyle w:val="a3"/>
        <w:numPr>
          <w:ilvl w:val="0"/>
          <w:numId w:val="13"/>
        </w:numPr>
        <w:suppressAutoHyphens/>
        <w:spacing w:after="0" w:line="360" w:lineRule="auto"/>
        <w:ind w:left="0"/>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Быкова Н.И., Дули Д., Поспелова М.Д., Эванс В. «Английский в фокусе» Учебник для общеобразовательных организаций. Английский язык. 2 класс.  Москва. Издательство «Просвещение», 2015</w:t>
      </w:r>
      <w:r w:rsidR="008C1C83" w:rsidRPr="001F2DEF">
        <w:rPr>
          <w:rFonts w:ascii="Times New Roman" w:eastAsia="Times New Roman" w:hAnsi="Times New Roman" w:cs="Times New Roman"/>
          <w:color w:val="FFFFFF"/>
          <w:sz w:val="24"/>
          <w:szCs w:val="24"/>
        </w:rPr>
        <w:t>э</w:t>
      </w:r>
      <w:r w:rsidR="00752D03" w:rsidRPr="00D81345">
        <w:rPr>
          <w:rFonts w:ascii="Times New Roman" w:eastAsia="Times New Roman" w:hAnsi="Times New Roman" w:cs="Times New Roman"/>
          <w:color w:val="FFFFFF"/>
          <w:sz w:val="24"/>
          <w:szCs w:val="24"/>
        </w:rPr>
        <w:t>2ууууаа</w:t>
      </w:r>
    </w:p>
    <w:p w:rsidR="00752D03" w:rsidRPr="001F2DEF" w:rsidRDefault="00752D03" w:rsidP="001F2DEF">
      <w:pPr>
        <w:pStyle w:val="a3"/>
        <w:numPr>
          <w:ilvl w:val="0"/>
          <w:numId w:val="13"/>
        </w:numPr>
        <w:suppressAutoHyphens/>
        <w:spacing w:after="0" w:line="360" w:lineRule="auto"/>
        <w:ind w:left="0"/>
        <w:jc w:val="both"/>
        <w:rPr>
          <w:rFonts w:ascii="Times New Roman" w:eastAsia="Times New Roman" w:hAnsi="Times New Roman" w:cs="Times New Roman"/>
          <w:sz w:val="24"/>
          <w:szCs w:val="24"/>
        </w:rPr>
      </w:pPr>
      <w:r w:rsidRPr="001F2DEF">
        <w:rPr>
          <w:rFonts w:ascii="Times New Roman" w:eastAsia="Times New Roman" w:hAnsi="Times New Roman" w:cs="Times New Roman"/>
          <w:color w:val="FFFFFF"/>
          <w:sz w:val="24"/>
          <w:szCs w:val="24"/>
        </w:rPr>
        <w:t>2</w:t>
      </w:r>
      <w:r w:rsidRPr="001F2DEF">
        <w:rPr>
          <w:rFonts w:ascii="Times New Roman" w:eastAsia="Times New Roman" w:hAnsi="Times New Roman" w:cs="Times New Roman"/>
          <w:sz w:val="24"/>
          <w:szCs w:val="24"/>
        </w:rPr>
        <w:t xml:space="preserve">Гасов В. М., </w:t>
      </w:r>
      <w:proofErr w:type="spellStart"/>
      <w:r w:rsidRPr="001F2DEF">
        <w:rPr>
          <w:rFonts w:ascii="Times New Roman" w:eastAsia="Times New Roman" w:hAnsi="Times New Roman" w:cs="Times New Roman"/>
          <w:sz w:val="24"/>
          <w:szCs w:val="24"/>
        </w:rPr>
        <w:t>Цыганенко</w:t>
      </w:r>
      <w:proofErr w:type="spellEnd"/>
      <w:r w:rsidRPr="001F2DEF">
        <w:rPr>
          <w:rFonts w:ascii="Times New Roman" w:eastAsia="Times New Roman" w:hAnsi="Times New Roman" w:cs="Times New Roman"/>
          <w:sz w:val="24"/>
          <w:szCs w:val="24"/>
        </w:rPr>
        <w:t xml:space="preserve"> А. М. Методы и средства подготовки электронных изданий: Учебное пособие. </w:t>
      </w:r>
      <w:proofErr w:type="gramStart"/>
      <w:r w:rsidRPr="001F2DEF">
        <w:rPr>
          <w:rFonts w:ascii="Times New Roman" w:eastAsia="Times New Roman" w:hAnsi="Times New Roman" w:cs="Times New Roman"/>
          <w:sz w:val="24"/>
          <w:szCs w:val="24"/>
        </w:rPr>
        <w:t>—М</w:t>
      </w:r>
      <w:proofErr w:type="gramEnd"/>
      <w:r w:rsidRPr="001F2DEF">
        <w:rPr>
          <w:rFonts w:ascii="Times New Roman" w:eastAsia="Times New Roman" w:hAnsi="Times New Roman" w:cs="Times New Roman"/>
          <w:sz w:val="24"/>
          <w:szCs w:val="24"/>
        </w:rPr>
        <w:t>.: МГУП, 2001. —735 с.: ил.</w:t>
      </w:r>
    </w:p>
    <w:p w:rsidR="003C54A4" w:rsidRPr="001F2DEF" w:rsidRDefault="008C1C83" w:rsidP="001F2DEF">
      <w:pPr>
        <w:pStyle w:val="a3"/>
        <w:numPr>
          <w:ilvl w:val="0"/>
          <w:numId w:val="13"/>
        </w:numPr>
        <w:tabs>
          <w:tab w:val="left" w:pos="720"/>
        </w:tabs>
        <w:suppressAutoHyphens/>
        <w:spacing w:after="0" w:line="360" w:lineRule="auto"/>
        <w:ind w:left="0"/>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Есенина Н.Е. Обзор электронных образовательных и информационных ресурсов для обучения иностранному языку / Н. Е. Есенина// Информатика и образование. – 2006. – № 12. – С. 103-105.</w:t>
      </w:r>
    </w:p>
    <w:p w:rsidR="003C54A4" w:rsidRPr="001F2DEF" w:rsidRDefault="008C1C83" w:rsidP="001F2DEF">
      <w:pPr>
        <w:numPr>
          <w:ilvl w:val="0"/>
          <w:numId w:val="13"/>
        </w:numPr>
        <w:tabs>
          <w:tab w:val="left" w:pos="720"/>
        </w:tabs>
        <w:suppressAutoHyphens/>
        <w:spacing w:after="0" w:line="360" w:lineRule="auto"/>
        <w:ind w:left="0"/>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Кудрявцева Л.В. Использование телекоммуникационных проектов для формирования иноязычной </w:t>
      </w:r>
      <w:proofErr w:type="spellStart"/>
      <w:r w:rsidRPr="001F2DEF">
        <w:rPr>
          <w:rFonts w:ascii="Times New Roman" w:eastAsia="Times New Roman" w:hAnsi="Times New Roman" w:cs="Times New Roman"/>
          <w:sz w:val="24"/>
          <w:szCs w:val="24"/>
        </w:rPr>
        <w:t>социокультурной</w:t>
      </w:r>
      <w:proofErr w:type="spellEnd"/>
      <w:r w:rsidRPr="001F2DEF">
        <w:rPr>
          <w:rFonts w:ascii="Times New Roman" w:eastAsia="Times New Roman" w:hAnsi="Times New Roman" w:cs="Times New Roman"/>
          <w:sz w:val="24"/>
          <w:szCs w:val="24"/>
        </w:rPr>
        <w:t xml:space="preserve"> компетенц</w:t>
      </w:r>
      <w:proofErr w:type="gramStart"/>
      <w:r w:rsidRPr="001F2DEF">
        <w:rPr>
          <w:rFonts w:ascii="Times New Roman" w:eastAsia="Times New Roman" w:hAnsi="Times New Roman" w:cs="Times New Roman"/>
          <w:sz w:val="24"/>
          <w:szCs w:val="24"/>
        </w:rPr>
        <w:t>ии у у</w:t>
      </w:r>
      <w:proofErr w:type="gramEnd"/>
      <w:r w:rsidRPr="001F2DEF">
        <w:rPr>
          <w:rFonts w:ascii="Times New Roman" w:eastAsia="Times New Roman" w:hAnsi="Times New Roman" w:cs="Times New Roman"/>
          <w:sz w:val="24"/>
          <w:szCs w:val="24"/>
        </w:rPr>
        <w:t>чащихся</w:t>
      </w:r>
      <w:r w:rsidR="005D6F27">
        <w:rPr>
          <w:rFonts w:ascii="Times New Roman" w:eastAsia="Times New Roman" w:hAnsi="Times New Roman" w:cs="Times New Roman"/>
          <w:sz w:val="24"/>
          <w:szCs w:val="24"/>
        </w:rPr>
        <w:t xml:space="preserve"> младщих</w:t>
      </w:r>
      <w:r w:rsidRPr="001F2DEF">
        <w:rPr>
          <w:rFonts w:ascii="Times New Roman" w:eastAsia="Times New Roman" w:hAnsi="Times New Roman" w:cs="Times New Roman"/>
          <w:sz w:val="24"/>
          <w:szCs w:val="24"/>
        </w:rPr>
        <w:t xml:space="preserve"> классов (на примере США и России) / Л.В. Кудрявцева // Иностранный язык в школе. – 2007. – № 4. – С. 49-53.</w:t>
      </w:r>
    </w:p>
    <w:p w:rsidR="003C54A4" w:rsidRPr="001F2DEF" w:rsidRDefault="008C1C83" w:rsidP="001F2DEF">
      <w:pPr>
        <w:numPr>
          <w:ilvl w:val="0"/>
          <w:numId w:val="13"/>
        </w:numPr>
        <w:tabs>
          <w:tab w:val="left" w:pos="720"/>
        </w:tabs>
        <w:suppressAutoHyphens/>
        <w:spacing w:after="0" w:line="360" w:lineRule="auto"/>
        <w:ind w:left="0"/>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Нестерова Н.В. Информационные технологии в обучении английскому языку / Н.В. Нестерова// Иностранный язык в школе. – 2005. – № 8. – С. 102-103.</w:t>
      </w:r>
    </w:p>
    <w:p w:rsidR="003C54A4" w:rsidRPr="001F2DEF" w:rsidRDefault="008C1C83" w:rsidP="001F2DEF">
      <w:pPr>
        <w:numPr>
          <w:ilvl w:val="0"/>
          <w:numId w:val="13"/>
        </w:numPr>
        <w:tabs>
          <w:tab w:val="left" w:pos="720"/>
        </w:tabs>
        <w:suppressAutoHyphens/>
        <w:spacing w:after="0" w:line="360" w:lineRule="auto"/>
        <w:ind w:left="0"/>
        <w:jc w:val="both"/>
        <w:rPr>
          <w:rFonts w:ascii="Times New Roman" w:eastAsia="Times New Roman" w:hAnsi="Times New Roman" w:cs="Times New Roman"/>
          <w:sz w:val="24"/>
          <w:szCs w:val="24"/>
        </w:rPr>
      </w:pPr>
      <w:proofErr w:type="spellStart"/>
      <w:r w:rsidRPr="001F2DEF">
        <w:rPr>
          <w:rFonts w:ascii="Times New Roman" w:eastAsia="Times New Roman" w:hAnsi="Times New Roman" w:cs="Times New Roman"/>
          <w:sz w:val="24"/>
          <w:szCs w:val="24"/>
        </w:rPr>
        <w:t>Полат</w:t>
      </w:r>
      <w:proofErr w:type="spellEnd"/>
      <w:r w:rsidRPr="001F2DEF">
        <w:rPr>
          <w:rFonts w:ascii="Times New Roman" w:eastAsia="Times New Roman" w:hAnsi="Times New Roman" w:cs="Times New Roman"/>
          <w:sz w:val="24"/>
          <w:szCs w:val="24"/>
        </w:rPr>
        <w:t xml:space="preserve"> Е.С. Новые педагогические и информационные технологии в системе образования / Е.С. </w:t>
      </w:r>
      <w:proofErr w:type="spellStart"/>
      <w:r w:rsidRPr="001F2DEF">
        <w:rPr>
          <w:rFonts w:ascii="Times New Roman" w:eastAsia="Times New Roman" w:hAnsi="Times New Roman" w:cs="Times New Roman"/>
          <w:sz w:val="24"/>
          <w:szCs w:val="24"/>
        </w:rPr>
        <w:t>Полат</w:t>
      </w:r>
      <w:proofErr w:type="spellEnd"/>
      <w:r w:rsidRPr="001F2DEF">
        <w:rPr>
          <w:rFonts w:ascii="Times New Roman" w:eastAsia="Times New Roman" w:hAnsi="Times New Roman" w:cs="Times New Roman"/>
          <w:sz w:val="24"/>
          <w:szCs w:val="24"/>
        </w:rPr>
        <w:t>. – М.</w:t>
      </w:r>
      <w:proofErr w:type="gramStart"/>
      <w:r w:rsidRPr="001F2DEF">
        <w:rPr>
          <w:rFonts w:ascii="Times New Roman" w:eastAsia="Times New Roman" w:hAnsi="Times New Roman" w:cs="Times New Roman"/>
          <w:sz w:val="24"/>
          <w:szCs w:val="24"/>
        </w:rPr>
        <w:t xml:space="preserve"> :</w:t>
      </w:r>
      <w:proofErr w:type="gramEnd"/>
      <w:r w:rsidRPr="001F2DEF">
        <w:rPr>
          <w:rFonts w:ascii="Times New Roman" w:eastAsia="Times New Roman" w:hAnsi="Times New Roman" w:cs="Times New Roman"/>
          <w:sz w:val="24"/>
          <w:szCs w:val="24"/>
        </w:rPr>
        <w:t xml:space="preserve"> Академия, 2000 – С. 43-45.</w:t>
      </w:r>
    </w:p>
    <w:p w:rsidR="003C54A4" w:rsidRPr="001F2DEF" w:rsidRDefault="008C1C83" w:rsidP="001F2DEF">
      <w:pPr>
        <w:numPr>
          <w:ilvl w:val="0"/>
          <w:numId w:val="13"/>
        </w:numPr>
        <w:tabs>
          <w:tab w:val="left" w:pos="720"/>
        </w:tabs>
        <w:suppressAutoHyphens/>
        <w:spacing w:after="0" w:line="360" w:lineRule="auto"/>
        <w:ind w:left="0"/>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Сысоев П.В. Внедрение новых учебных </w:t>
      </w:r>
      <w:proofErr w:type="spellStart"/>
      <w:proofErr w:type="gramStart"/>
      <w:r w:rsidRPr="001F2DEF">
        <w:rPr>
          <w:rFonts w:ascii="Times New Roman" w:eastAsia="Times New Roman" w:hAnsi="Times New Roman" w:cs="Times New Roman"/>
          <w:sz w:val="24"/>
          <w:szCs w:val="24"/>
        </w:rPr>
        <w:t>Интернет-материалов</w:t>
      </w:r>
      <w:proofErr w:type="spellEnd"/>
      <w:proofErr w:type="gramEnd"/>
      <w:r w:rsidRPr="001F2DEF">
        <w:rPr>
          <w:rFonts w:ascii="Times New Roman" w:eastAsia="Times New Roman" w:hAnsi="Times New Roman" w:cs="Times New Roman"/>
          <w:sz w:val="24"/>
          <w:szCs w:val="24"/>
        </w:rPr>
        <w:t xml:space="preserve"> в обучение иностранному языку (на материале английского языка и страноведения США)/ П.В. Сысоев, М.Н. Евстигнеев // Интернет-журнал "</w:t>
      </w:r>
      <w:proofErr w:type="spellStart"/>
      <w:r w:rsidRPr="001F2DEF">
        <w:rPr>
          <w:rFonts w:ascii="Times New Roman" w:eastAsia="Times New Roman" w:hAnsi="Times New Roman" w:cs="Times New Roman"/>
          <w:sz w:val="24"/>
          <w:szCs w:val="24"/>
        </w:rPr>
        <w:t>Эйдос</w:t>
      </w:r>
      <w:proofErr w:type="spellEnd"/>
      <w:r w:rsidRPr="001F2DEF">
        <w:rPr>
          <w:rFonts w:ascii="Times New Roman" w:eastAsia="Times New Roman" w:hAnsi="Times New Roman" w:cs="Times New Roman"/>
          <w:sz w:val="24"/>
          <w:szCs w:val="24"/>
        </w:rPr>
        <w:t>". – 2008. – 1 февраля. http://www.eidos.ru/journal/2008/0201-8.htm.</w:t>
      </w:r>
    </w:p>
    <w:p w:rsidR="00D81345" w:rsidRDefault="008C1C83" w:rsidP="00D81345">
      <w:pPr>
        <w:numPr>
          <w:ilvl w:val="0"/>
          <w:numId w:val="13"/>
        </w:numPr>
        <w:tabs>
          <w:tab w:val="left" w:pos="720"/>
        </w:tabs>
        <w:suppressAutoHyphens/>
        <w:spacing w:after="0" w:line="360" w:lineRule="auto"/>
        <w:ind w:left="0"/>
        <w:jc w:val="both"/>
        <w:rPr>
          <w:rFonts w:ascii="Times New Roman" w:eastAsia="Times New Roman" w:hAnsi="Times New Roman" w:cs="Times New Roman"/>
          <w:sz w:val="24"/>
          <w:szCs w:val="24"/>
        </w:rPr>
      </w:pPr>
      <w:r w:rsidRPr="001F2DEF">
        <w:rPr>
          <w:rFonts w:ascii="Times New Roman" w:eastAsia="Times New Roman" w:hAnsi="Times New Roman" w:cs="Times New Roman"/>
          <w:sz w:val="24"/>
          <w:szCs w:val="24"/>
        </w:rPr>
        <w:t xml:space="preserve">Хижняк Е.А. Предпосылки использования электронных образовательных ресурсов при обучении иностранному языку/ Е.А. Хижняк // Фестиваль педагогических идей «Открытый урок». – 2010. </w:t>
      </w:r>
      <w:hyperlink r:id="rId10">
        <w:r w:rsidRPr="001F2DEF">
          <w:rPr>
            <w:rFonts w:ascii="Times New Roman" w:eastAsia="Times New Roman" w:hAnsi="Times New Roman" w:cs="Times New Roman"/>
            <w:color w:val="0000FF"/>
            <w:sz w:val="24"/>
            <w:szCs w:val="24"/>
            <w:u w:val="single"/>
          </w:rPr>
          <w:t>http://iteach.stup.ac.ru/node/21</w:t>
        </w:r>
      </w:hyperlink>
    </w:p>
    <w:p w:rsidR="00D81345" w:rsidRDefault="008C1C83" w:rsidP="00D81345">
      <w:pPr>
        <w:numPr>
          <w:ilvl w:val="0"/>
          <w:numId w:val="13"/>
        </w:numPr>
        <w:tabs>
          <w:tab w:val="left" w:pos="720"/>
        </w:tabs>
        <w:suppressAutoHyphens/>
        <w:spacing w:after="0" w:line="360" w:lineRule="auto"/>
        <w:ind w:left="0"/>
        <w:jc w:val="both"/>
        <w:rPr>
          <w:rFonts w:ascii="Times New Roman" w:eastAsia="Times New Roman" w:hAnsi="Times New Roman" w:cs="Times New Roman"/>
          <w:sz w:val="24"/>
          <w:szCs w:val="24"/>
        </w:rPr>
      </w:pPr>
      <w:r w:rsidRPr="00D81345">
        <w:rPr>
          <w:rFonts w:ascii="Times New Roman" w:eastAsia="Times New Roman" w:hAnsi="Times New Roman" w:cs="Times New Roman"/>
          <w:sz w:val="24"/>
          <w:szCs w:val="24"/>
        </w:rPr>
        <w:t>Стратегия модернизации содержания общего образования: Материалы для разработки документов по обновлению общего образования. — М.: Министерство образования, 2001.</w:t>
      </w:r>
    </w:p>
    <w:p w:rsidR="00D81345" w:rsidRPr="00D81345" w:rsidRDefault="00B94062" w:rsidP="00D81345">
      <w:pPr>
        <w:numPr>
          <w:ilvl w:val="0"/>
          <w:numId w:val="13"/>
        </w:numPr>
        <w:tabs>
          <w:tab w:val="left" w:pos="720"/>
        </w:tabs>
        <w:suppressAutoHyphens/>
        <w:spacing w:after="0" w:line="360" w:lineRule="auto"/>
        <w:ind w:left="0"/>
        <w:jc w:val="both"/>
        <w:rPr>
          <w:rFonts w:ascii="Times New Roman" w:eastAsia="Times New Roman" w:hAnsi="Times New Roman" w:cs="Times New Roman"/>
          <w:sz w:val="24"/>
          <w:szCs w:val="24"/>
        </w:rPr>
      </w:pPr>
      <w:hyperlink r:id="rId11" w:history="1">
        <w:r w:rsidR="00D81345" w:rsidRPr="00FB4D46">
          <w:rPr>
            <w:rStyle w:val="a6"/>
            <w:rFonts w:ascii="Times New Roman" w:eastAsia="Times New Roman" w:hAnsi="Times New Roman" w:cs="Times New Roman"/>
            <w:sz w:val="24"/>
            <w:szCs w:val="24"/>
          </w:rPr>
          <w:t>http://studbooks.net/1173399/informatika/postanovka_zadachi_proektirovaniy</w:t>
        </w:r>
      </w:hyperlink>
    </w:p>
    <w:p w:rsidR="00D81345" w:rsidRDefault="008C1C83" w:rsidP="00D81345">
      <w:pPr>
        <w:numPr>
          <w:ilvl w:val="0"/>
          <w:numId w:val="13"/>
        </w:numPr>
        <w:tabs>
          <w:tab w:val="left" w:pos="720"/>
        </w:tabs>
        <w:suppressAutoHyphens/>
        <w:spacing w:after="0" w:line="360" w:lineRule="auto"/>
        <w:ind w:left="0"/>
        <w:jc w:val="both"/>
        <w:rPr>
          <w:rFonts w:ascii="Times New Roman" w:eastAsia="Times New Roman" w:hAnsi="Times New Roman" w:cs="Times New Roman"/>
          <w:sz w:val="24"/>
          <w:szCs w:val="24"/>
        </w:rPr>
      </w:pPr>
      <w:r w:rsidRPr="00D81345">
        <w:rPr>
          <w:rFonts w:ascii="Times New Roman" w:eastAsia="Times New Roman" w:hAnsi="Times New Roman" w:cs="Times New Roman"/>
          <w:color w:val="0070C0"/>
          <w:sz w:val="24"/>
          <w:szCs w:val="24"/>
          <w:u w:val="single"/>
        </w:rPr>
        <w:t>.</w:t>
      </w:r>
      <w:r w:rsidR="00891367" w:rsidRPr="00D81345">
        <w:rPr>
          <w:rFonts w:ascii="Times New Roman" w:eastAsia="Times New Roman" w:hAnsi="Times New Roman" w:cs="Times New Roman"/>
          <w:color w:val="0070C0"/>
          <w:sz w:val="24"/>
          <w:szCs w:val="24"/>
          <w:u w:val="single"/>
        </w:rPr>
        <w:t xml:space="preserve"> </w:t>
      </w:r>
      <w:hyperlink r:id="rId12" w:history="1">
        <w:r w:rsidR="00D81345" w:rsidRPr="00FB4D46">
          <w:rPr>
            <w:rStyle w:val="a6"/>
            <w:rFonts w:ascii="Times New Roman" w:eastAsia="Times New Roman" w:hAnsi="Times New Roman" w:cs="Times New Roman"/>
            <w:sz w:val="24"/>
            <w:szCs w:val="24"/>
          </w:rPr>
          <w:t>https://www.youtube.com/watch?v=wuDpZsG_Btw</w:t>
        </w:r>
      </w:hyperlink>
    </w:p>
    <w:p w:rsidR="00D81345" w:rsidRDefault="00891367" w:rsidP="001F2DEF">
      <w:pPr>
        <w:numPr>
          <w:ilvl w:val="0"/>
          <w:numId w:val="13"/>
        </w:numPr>
        <w:tabs>
          <w:tab w:val="left" w:pos="720"/>
        </w:tabs>
        <w:suppressAutoHyphens/>
        <w:spacing w:after="0" w:line="360" w:lineRule="auto"/>
        <w:ind w:left="0"/>
        <w:jc w:val="both"/>
        <w:rPr>
          <w:rFonts w:ascii="Times New Roman" w:eastAsia="Times New Roman" w:hAnsi="Times New Roman" w:cs="Times New Roman"/>
          <w:sz w:val="24"/>
          <w:szCs w:val="24"/>
        </w:rPr>
      </w:pPr>
      <w:r w:rsidRPr="00D81345">
        <w:rPr>
          <w:rFonts w:ascii="Times New Roman" w:eastAsia="Times New Roman" w:hAnsi="Times New Roman" w:cs="Times New Roman"/>
          <w:sz w:val="24"/>
          <w:szCs w:val="24"/>
        </w:rPr>
        <w:t xml:space="preserve"> </w:t>
      </w:r>
      <w:hyperlink r:id="rId13" w:history="1">
        <w:r w:rsidRPr="00D81345">
          <w:rPr>
            <w:rStyle w:val="a6"/>
            <w:rFonts w:ascii="Times New Roman" w:eastAsia="Times New Roman" w:hAnsi="Times New Roman" w:cs="Times New Roman"/>
            <w:sz w:val="24"/>
            <w:szCs w:val="24"/>
          </w:rPr>
          <w:t>http://window.edu.ru/catalog/pdf2txt/088/26088/8983</w:t>
        </w:r>
      </w:hyperlink>
    </w:p>
    <w:p w:rsidR="00D81345" w:rsidRDefault="00891367" w:rsidP="001F2DEF">
      <w:pPr>
        <w:numPr>
          <w:ilvl w:val="0"/>
          <w:numId w:val="13"/>
        </w:numPr>
        <w:tabs>
          <w:tab w:val="left" w:pos="720"/>
        </w:tabs>
        <w:suppressAutoHyphens/>
        <w:spacing w:after="0" w:line="360" w:lineRule="auto"/>
        <w:ind w:left="0"/>
        <w:jc w:val="both"/>
        <w:rPr>
          <w:rFonts w:ascii="Times New Roman" w:eastAsia="Times New Roman" w:hAnsi="Times New Roman" w:cs="Times New Roman"/>
          <w:sz w:val="24"/>
          <w:szCs w:val="24"/>
        </w:rPr>
      </w:pPr>
      <w:r w:rsidRPr="00D81345">
        <w:rPr>
          <w:rFonts w:ascii="Times New Roman" w:eastAsia="Times New Roman" w:hAnsi="Times New Roman" w:cs="Times New Roman"/>
          <w:sz w:val="24"/>
          <w:szCs w:val="24"/>
        </w:rPr>
        <w:t xml:space="preserve"> </w:t>
      </w:r>
      <w:proofErr w:type="spellStart"/>
      <w:r w:rsidR="00752D03" w:rsidRPr="00D81345">
        <w:rPr>
          <w:rFonts w:ascii="Times New Roman" w:eastAsia="Times New Roman" w:hAnsi="Times New Roman" w:cs="Times New Roman"/>
          <w:sz w:val="24"/>
          <w:szCs w:val="24"/>
        </w:rPr>
        <w:t>Яковенко</w:t>
      </w:r>
      <w:proofErr w:type="spellEnd"/>
      <w:r w:rsidR="00752D03" w:rsidRPr="00D81345">
        <w:rPr>
          <w:rFonts w:ascii="Times New Roman" w:eastAsia="Times New Roman" w:hAnsi="Times New Roman" w:cs="Times New Roman"/>
          <w:sz w:val="24"/>
          <w:szCs w:val="24"/>
        </w:rPr>
        <w:t xml:space="preserve"> Т.В., Пустовалов И.В. Обзор требований к созданию</w:t>
      </w:r>
      <w:r w:rsidR="005D6F27">
        <w:rPr>
          <w:rFonts w:ascii="Times New Roman" w:eastAsia="Times New Roman" w:hAnsi="Times New Roman" w:cs="Times New Roman"/>
          <w:sz w:val="24"/>
          <w:szCs w:val="24"/>
        </w:rPr>
        <w:t xml:space="preserve"> </w:t>
      </w:r>
      <w:r w:rsidR="00752D03" w:rsidRPr="00D81345">
        <w:rPr>
          <w:rFonts w:ascii="Times New Roman" w:eastAsia="Times New Roman" w:hAnsi="Times New Roman" w:cs="Times New Roman"/>
          <w:sz w:val="24"/>
          <w:szCs w:val="24"/>
        </w:rPr>
        <w:t>электронного учебника. [</w:t>
      </w:r>
      <w:proofErr w:type="spellStart"/>
      <w:r w:rsidR="00752D03" w:rsidRPr="00D81345">
        <w:rPr>
          <w:rFonts w:ascii="Times New Roman" w:eastAsia="Times New Roman" w:hAnsi="Times New Roman" w:cs="Times New Roman"/>
          <w:sz w:val="24"/>
          <w:szCs w:val="24"/>
        </w:rPr>
        <w:t>www.nbuv.govua</w:t>
      </w:r>
      <w:proofErr w:type="spellEnd"/>
      <w:r w:rsidR="00752D03" w:rsidRPr="00D81345">
        <w:rPr>
          <w:rFonts w:ascii="Times New Roman" w:eastAsia="Times New Roman" w:hAnsi="Times New Roman" w:cs="Times New Roman"/>
          <w:sz w:val="24"/>
          <w:szCs w:val="24"/>
        </w:rPr>
        <w:t>]</w:t>
      </w:r>
    </w:p>
    <w:p w:rsidR="00891367" w:rsidRPr="00D81345" w:rsidRDefault="00B94062" w:rsidP="001F2DEF">
      <w:pPr>
        <w:numPr>
          <w:ilvl w:val="0"/>
          <w:numId w:val="13"/>
        </w:numPr>
        <w:tabs>
          <w:tab w:val="left" w:pos="720"/>
        </w:tabs>
        <w:suppressAutoHyphens/>
        <w:spacing w:after="0" w:line="360" w:lineRule="auto"/>
        <w:ind w:left="0"/>
        <w:jc w:val="both"/>
        <w:rPr>
          <w:rFonts w:ascii="Times New Roman" w:eastAsia="Times New Roman" w:hAnsi="Times New Roman" w:cs="Times New Roman"/>
          <w:sz w:val="24"/>
          <w:szCs w:val="24"/>
        </w:rPr>
      </w:pPr>
      <w:hyperlink r:id="rId14" w:tooltip="Постоянная ссылка на Коммуникативная компетенция как основа обучения английскому языку в XXI веке" w:history="1">
        <w:r w:rsidR="00FC2BF7" w:rsidRPr="00D81345">
          <w:rPr>
            <w:rStyle w:val="a6"/>
            <w:rFonts w:ascii="Times New Roman" w:hAnsi="Times New Roman" w:cs="Times New Roman"/>
            <w:color w:val="auto"/>
            <w:spacing w:val="-16"/>
            <w:sz w:val="24"/>
            <w:szCs w:val="24"/>
            <w:u w:val="none"/>
          </w:rPr>
          <w:t>Коммуникативная компетенция как основа обучения английскому языку в XXI веке</w:t>
        </w:r>
      </w:hyperlink>
      <w:r w:rsidR="00FC2BF7" w:rsidRPr="00D81345">
        <w:rPr>
          <w:rFonts w:ascii="Times New Roman" w:eastAsia="Times New Roman" w:hAnsi="Times New Roman" w:cs="Times New Roman"/>
          <w:sz w:val="24"/>
          <w:szCs w:val="24"/>
        </w:rPr>
        <w:t xml:space="preserve"> </w:t>
      </w:r>
      <w:r w:rsidR="00FC2BF7" w:rsidRPr="00D81345">
        <w:rPr>
          <w:rFonts w:ascii="Times New Roman" w:hAnsi="Times New Roman" w:cs="Times New Roman"/>
          <w:bCs/>
          <w:sz w:val="24"/>
          <w:szCs w:val="24"/>
        </w:rPr>
        <w:t>Автор: Анна Склярова</w:t>
      </w:r>
      <w:r w:rsidR="00FC2BF7" w:rsidRPr="00D81345">
        <w:rPr>
          <w:rFonts w:ascii="Times New Roman" w:eastAsia="Times New Roman" w:hAnsi="Times New Roman" w:cs="Times New Roman"/>
          <w:sz w:val="24"/>
          <w:szCs w:val="24"/>
        </w:rPr>
        <w:t xml:space="preserve">  </w:t>
      </w:r>
      <w:r w:rsidR="00891367" w:rsidRPr="00D81345">
        <w:rPr>
          <w:rFonts w:ascii="Times New Roman" w:eastAsia="Times New Roman" w:hAnsi="Times New Roman" w:cs="Times New Roman"/>
          <w:sz w:val="24"/>
          <w:szCs w:val="24"/>
        </w:rPr>
        <w:t>http://iyazyki.prosv.ru/2016/06/communicative-competence-3/#more-24906</w:t>
      </w:r>
    </w:p>
    <w:sectPr w:rsidR="00891367" w:rsidRPr="00D81345" w:rsidSect="001F2DEF">
      <w:pgSz w:w="11906" w:h="16838" w:code="9"/>
      <w:pgMar w:top="1418" w:right="567"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C76F0"/>
    <w:multiLevelType w:val="multilevel"/>
    <w:tmpl w:val="6C5EC4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A5B4396"/>
    <w:multiLevelType w:val="multilevel"/>
    <w:tmpl w:val="24C4F3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1F18A1"/>
    <w:multiLevelType w:val="multilevel"/>
    <w:tmpl w:val="03682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9042B4"/>
    <w:multiLevelType w:val="multilevel"/>
    <w:tmpl w:val="851E3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A646777"/>
    <w:multiLevelType w:val="multilevel"/>
    <w:tmpl w:val="FA1832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234454F"/>
    <w:multiLevelType w:val="multilevel"/>
    <w:tmpl w:val="71F4207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2CE1D66"/>
    <w:multiLevelType w:val="multilevel"/>
    <w:tmpl w:val="F6C228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D2B7C39"/>
    <w:multiLevelType w:val="hybridMultilevel"/>
    <w:tmpl w:val="C7E2D004"/>
    <w:lvl w:ilvl="0" w:tplc="E344662A">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66F93ADA"/>
    <w:multiLevelType w:val="multilevel"/>
    <w:tmpl w:val="EDAEBB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BE17875"/>
    <w:multiLevelType w:val="multilevel"/>
    <w:tmpl w:val="EA80EF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D715DD4"/>
    <w:multiLevelType w:val="multilevel"/>
    <w:tmpl w:val="C1601F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DE718DE"/>
    <w:multiLevelType w:val="multilevel"/>
    <w:tmpl w:val="4A0E8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9F62B21"/>
    <w:multiLevelType w:val="multilevel"/>
    <w:tmpl w:val="99F849C6"/>
    <w:lvl w:ilvl="0">
      <w:start w:val="1"/>
      <w:numFmt w:val="decimal"/>
      <w:lvlText w:val="%1."/>
      <w:lvlJc w:val="left"/>
      <w:pPr>
        <w:ind w:left="435" w:hanging="435"/>
      </w:pPr>
      <w:rPr>
        <w:rFonts w:hint="default"/>
      </w:rPr>
    </w:lvl>
    <w:lvl w:ilvl="1">
      <w:start w:val="1"/>
      <w:numFmt w:val="decimal"/>
      <w:lvlText w:val="%1.%2."/>
      <w:lvlJc w:val="left"/>
      <w:pPr>
        <w:ind w:left="1572"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7B3616F8"/>
    <w:multiLevelType w:val="multilevel"/>
    <w:tmpl w:val="D23A96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F180D70"/>
    <w:multiLevelType w:val="multilevel"/>
    <w:tmpl w:val="6CB02A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3"/>
  </w:num>
  <w:num w:numId="3">
    <w:abstractNumId w:val="8"/>
  </w:num>
  <w:num w:numId="4">
    <w:abstractNumId w:val="10"/>
  </w:num>
  <w:num w:numId="5">
    <w:abstractNumId w:val="5"/>
  </w:num>
  <w:num w:numId="6">
    <w:abstractNumId w:val="2"/>
  </w:num>
  <w:num w:numId="7">
    <w:abstractNumId w:val="1"/>
  </w:num>
  <w:num w:numId="8">
    <w:abstractNumId w:val="14"/>
  </w:num>
  <w:num w:numId="9">
    <w:abstractNumId w:val="0"/>
  </w:num>
  <w:num w:numId="10">
    <w:abstractNumId w:val="4"/>
  </w:num>
  <w:num w:numId="11">
    <w:abstractNumId w:val="9"/>
  </w:num>
  <w:num w:numId="12">
    <w:abstractNumId w:val="12"/>
  </w:num>
  <w:num w:numId="13">
    <w:abstractNumId w:val="7"/>
  </w:num>
  <w:num w:numId="14">
    <w:abstractNumId w:val="3"/>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useFELayout/>
  </w:compat>
  <w:rsids>
    <w:rsidRoot w:val="003C54A4"/>
    <w:rsid w:val="00041449"/>
    <w:rsid w:val="00090243"/>
    <w:rsid w:val="001D0711"/>
    <w:rsid w:val="001F2DEF"/>
    <w:rsid w:val="00203BB5"/>
    <w:rsid w:val="002460AA"/>
    <w:rsid w:val="002514FA"/>
    <w:rsid w:val="002D51B7"/>
    <w:rsid w:val="002E67F0"/>
    <w:rsid w:val="003C54A4"/>
    <w:rsid w:val="004D216D"/>
    <w:rsid w:val="00520EB5"/>
    <w:rsid w:val="00593620"/>
    <w:rsid w:val="005B4380"/>
    <w:rsid w:val="005D6F27"/>
    <w:rsid w:val="006F4238"/>
    <w:rsid w:val="00707ABC"/>
    <w:rsid w:val="00752D03"/>
    <w:rsid w:val="007C253B"/>
    <w:rsid w:val="00891367"/>
    <w:rsid w:val="008C1C83"/>
    <w:rsid w:val="009569E5"/>
    <w:rsid w:val="0099002A"/>
    <w:rsid w:val="009D09BD"/>
    <w:rsid w:val="00AE7F90"/>
    <w:rsid w:val="00B94062"/>
    <w:rsid w:val="00D81345"/>
    <w:rsid w:val="00F459AA"/>
    <w:rsid w:val="00F60183"/>
    <w:rsid w:val="00FC2B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ABC"/>
  </w:style>
  <w:style w:type="paragraph" w:styleId="2">
    <w:name w:val="heading 2"/>
    <w:basedOn w:val="a"/>
    <w:link w:val="20"/>
    <w:uiPriority w:val="9"/>
    <w:qFormat/>
    <w:rsid w:val="00FC2BF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FC2BF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14FA"/>
    <w:pPr>
      <w:ind w:left="720"/>
      <w:contextualSpacing/>
    </w:pPr>
  </w:style>
  <w:style w:type="paragraph" w:styleId="a4">
    <w:name w:val="Balloon Text"/>
    <w:basedOn w:val="a"/>
    <w:link w:val="a5"/>
    <w:uiPriority w:val="99"/>
    <w:semiHidden/>
    <w:unhideWhenUsed/>
    <w:rsid w:val="002514F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514FA"/>
    <w:rPr>
      <w:rFonts w:ascii="Tahoma" w:hAnsi="Tahoma" w:cs="Tahoma"/>
      <w:sz w:val="16"/>
      <w:szCs w:val="16"/>
    </w:rPr>
  </w:style>
  <w:style w:type="character" w:styleId="a6">
    <w:name w:val="Hyperlink"/>
    <w:basedOn w:val="a0"/>
    <w:uiPriority w:val="99"/>
    <w:unhideWhenUsed/>
    <w:rsid w:val="00891367"/>
    <w:rPr>
      <w:color w:val="0000FF" w:themeColor="hyperlink"/>
      <w:u w:val="single"/>
    </w:rPr>
  </w:style>
  <w:style w:type="character" w:customStyle="1" w:styleId="20">
    <w:name w:val="Заголовок 2 Знак"/>
    <w:basedOn w:val="a0"/>
    <w:link w:val="2"/>
    <w:uiPriority w:val="9"/>
    <w:rsid w:val="00FC2BF7"/>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FC2BF7"/>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697124415">
      <w:bodyDiv w:val="1"/>
      <w:marLeft w:val="0"/>
      <w:marRight w:val="0"/>
      <w:marTop w:val="0"/>
      <w:marBottom w:val="0"/>
      <w:divBdr>
        <w:top w:val="none" w:sz="0" w:space="0" w:color="auto"/>
        <w:left w:val="none" w:sz="0" w:space="0" w:color="auto"/>
        <w:bottom w:val="none" w:sz="0" w:space="0" w:color="auto"/>
        <w:right w:val="none" w:sz="0" w:space="0" w:color="auto"/>
      </w:divBdr>
      <w:divsChild>
        <w:div w:id="880434745">
          <w:marLeft w:val="0"/>
          <w:marRight w:val="0"/>
          <w:marTop w:val="0"/>
          <w:marBottom w:val="0"/>
          <w:divBdr>
            <w:top w:val="none" w:sz="0" w:space="0" w:color="auto"/>
            <w:left w:val="none" w:sz="0" w:space="0" w:color="auto"/>
            <w:bottom w:val="none" w:sz="0" w:space="0" w:color="auto"/>
            <w:right w:val="none" w:sz="0" w:space="0" w:color="auto"/>
          </w:divBdr>
        </w:div>
        <w:div w:id="485367521">
          <w:marLeft w:val="0"/>
          <w:marRight w:val="0"/>
          <w:marTop w:val="0"/>
          <w:marBottom w:val="0"/>
          <w:divBdr>
            <w:top w:val="none" w:sz="0" w:space="0" w:color="auto"/>
            <w:left w:val="none" w:sz="0" w:space="0" w:color="auto"/>
            <w:bottom w:val="none" w:sz="0" w:space="0" w:color="auto"/>
            <w:right w:val="none" w:sz="0" w:space="0" w:color="auto"/>
          </w:divBdr>
          <w:divsChild>
            <w:div w:id="1176189812">
              <w:marLeft w:val="0"/>
              <w:marRight w:val="0"/>
              <w:marTop w:val="470"/>
              <w:marBottom w:val="0"/>
              <w:divBdr>
                <w:top w:val="none" w:sz="0" w:space="0" w:color="auto"/>
                <w:left w:val="none" w:sz="0" w:space="0" w:color="auto"/>
                <w:bottom w:val="none" w:sz="0" w:space="0" w:color="auto"/>
                <w:right w:val="none" w:sz="0" w:space="0" w:color="auto"/>
              </w:divBdr>
              <w:divsChild>
                <w:div w:id="1156263177">
                  <w:marLeft w:val="0"/>
                  <w:marRight w:val="0"/>
                  <w:marTop w:val="0"/>
                  <w:marBottom w:val="0"/>
                  <w:divBdr>
                    <w:top w:val="none" w:sz="0" w:space="0" w:color="auto"/>
                    <w:left w:val="none" w:sz="0" w:space="0" w:color="auto"/>
                    <w:bottom w:val="none" w:sz="0" w:space="0" w:color="auto"/>
                    <w:right w:val="none" w:sz="0" w:space="0" w:color="auto"/>
                  </w:divBdr>
                  <w:divsChild>
                    <w:div w:id="209461188">
                      <w:marLeft w:val="0"/>
                      <w:marRight w:val="0"/>
                      <w:marTop w:val="0"/>
                      <w:marBottom w:val="0"/>
                      <w:divBdr>
                        <w:top w:val="none" w:sz="0" w:space="0" w:color="auto"/>
                        <w:left w:val="none" w:sz="0" w:space="0" w:color="auto"/>
                        <w:bottom w:val="none" w:sz="0" w:space="0" w:color="auto"/>
                        <w:right w:val="none" w:sz="0" w:space="0" w:color="auto"/>
                      </w:divBdr>
                      <w:divsChild>
                        <w:div w:id="157944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83535">
                  <w:marLeft w:val="0"/>
                  <w:marRight w:val="0"/>
                  <w:marTop w:val="0"/>
                  <w:marBottom w:val="0"/>
                  <w:divBdr>
                    <w:top w:val="none" w:sz="0" w:space="0" w:color="auto"/>
                    <w:left w:val="none" w:sz="0" w:space="0" w:color="auto"/>
                    <w:bottom w:val="none" w:sz="0" w:space="0" w:color="auto"/>
                    <w:right w:val="none" w:sz="0" w:space="0" w:color="auto"/>
                  </w:divBdr>
                  <w:divsChild>
                    <w:div w:id="807012378">
                      <w:marLeft w:val="0"/>
                      <w:marRight w:val="0"/>
                      <w:marTop w:val="0"/>
                      <w:marBottom w:val="0"/>
                      <w:divBdr>
                        <w:top w:val="none" w:sz="0" w:space="0" w:color="auto"/>
                        <w:left w:val="none" w:sz="0" w:space="0" w:color="auto"/>
                        <w:bottom w:val="none" w:sz="0" w:space="0" w:color="auto"/>
                        <w:right w:val="none" w:sz="0" w:space="0" w:color="auto"/>
                      </w:divBdr>
                      <w:divsChild>
                        <w:div w:id="1118767172">
                          <w:marLeft w:val="0"/>
                          <w:marRight w:val="0"/>
                          <w:marTop w:val="0"/>
                          <w:marBottom w:val="0"/>
                          <w:divBdr>
                            <w:top w:val="single" w:sz="6" w:space="0" w:color="000000"/>
                            <w:left w:val="single" w:sz="6" w:space="0" w:color="000000"/>
                            <w:bottom w:val="single" w:sz="6" w:space="0" w:color="000000"/>
                            <w:right w:val="single" w:sz="6" w:space="0" w:color="000000"/>
                          </w:divBdr>
                        </w:div>
                      </w:divsChild>
                    </w:div>
                  </w:divsChild>
                </w:div>
                <w:div w:id="1154831542">
                  <w:marLeft w:val="0"/>
                  <w:marRight w:val="0"/>
                  <w:marTop w:val="0"/>
                  <w:marBottom w:val="0"/>
                  <w:divBdr>
                    <w:top w:val="none" w:sz="0" w:space="0" w:color="auto"/>
                    <w:left w:val="none" w:sz="0" w:space="0" w:color="auto"/>
                    <w:bottom w:val="none" w:sz="0" w:space="0" w:color="auto"/>
                    <w:right w:val="none" w:sz="0" w:space="0" w:color="auto"/>
                  </w:divBdr>
                  <w:divsChild>
                    <w:div w:id="1509713138">
                      <w:marLeft w:val="0"/>
                      <w:marRight w:val="0"/>
                      <w:marTop w:val="0"/>
                      <w:marBottom w:val="0"/>
                      <w:divBdr>
                        <w:top w:val="none" w:sz="0" w:space="0" w:color="auto"/>
                        <w:left w:val="none" w:sz="0" w:space="0" w:color="auto"/>
                        <w:bottom w:val="none" w:sz="0" w:space="0" w:color="auto"/>
                        <w:right w:val="none" w:sz="0" w:space="0" w:color="auto"/>
                      </w:divBdr>
                    </w:div>
                  </w:divsChild>
                </w:div>
                <w:div w:id="1318414245">
                  <w:marLeft w:val="0"/>
                  <w:marRight w:val="0"/>
                  <w:marTop w:val="0"/>
                  <w:marBottom w:val="0"/>
                  <w:divBdr>
                    <w:top w:val="none" w:sz="0" w:space="0" w:color="auto"/>
                    <w:left w:val="none" w:sz="0" w:space="0" w:color="auto"/>
                    <w:bottom w:val="none" w:sz="0" w:space="0" w:color="auto"/>
                    <w:right w:val="none" w:sz="0" w:space="0" w:color="auto"/>
                  </w:divBdr>
                  <w:divsChild>
                    <w:div w:id="1678119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1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573108">
      <w:bodyDiv w:val="1"/>
      <w:marLeft w:val="0"/>
      <w:marRight w:val="0"/>
      <w:marTop w:val="0"/>
      <w:marBottom w:val="0"/>
      <w:divBdr>
        <w:top w:val="none" w:sz="0" w:space="0" w:color="auto"/>
        <w:left w:val="none" w:sz="0" w:space="0" w:color="auto"/>
        <w:bottom w:val="none" w:sz="0" w:space="0" w:color="auto"/>
        <w:right w:val="none" w:sz="0" w:space="0" w:color="auto"/>
      </w:divBdr>
      <w:divsChild>
        <w:div w:id="2076850160">
          <w:marLeft w:val="0"/>
          <w:marRight w:val="0"/>
          <w:marTop w:val="0"/>
          <w:marBottom w:val="0"/>
          <w:divBdr>
            <w:top w:val="none" w:sz="0" w:space="0" w:color="auto"/>
            <w:left w:val="none" w:sz="0" w:space="0" w:color="auto"/>
            <w:bottom w:val="none" w:sz="0" w:space="0" w:color="auto"/>
            <w:right w:val="none" w:sz="0" w:space="0" w:color="auto"/>
          </w:divBdr>
        </w:div>
        <w:div w:id="154222468">
          <w:marLeft w:val="0"/>
          <w:marRight w:val="0"/>
          <w:marTop w:val="0"/>
          <w:marBottom w:val="0"/>
          <w:divBdr>
            <w:top w:val="none" w:sz="0" w:space="0" w:color="auto"/>
            <w:left w:val="none" w:sz="0" w:space="0" w:color="auto"/>
            <w:bottom w:val="none" w:sz="0" w:space="0" w:color="auto"/>
            <w:right w:val="none" w:sz="0" w:space="0" w:color="auto"/>
          </w:divBdr>
        </w:div>
        <w:div w:id="1270433328">
          <w:marLeft w:val="0"/>
          <w:marRight w:val="0"/>
          <w:marTop w:val="0"/>
          <w:marBottom w:val="0"/>
          <w:divBdr>
            <w:top w:val="none" w:sz="0" w:space="0" w:color="auto"/>
            <w:left w:val="none" w:sz="0" w:space="0" w:color="auto"/>
            <w:bottom w:val="none" w:sz="0" w:space="0" w:color="auto"/>
            <w:right w:val="none" w:sz="0" w:space="0" w:color="auto"/>
          </w:divBdr>
        </w:div>
        <w:div w:id="958300099">
          <w:marLeft w:val="0"/>
          <w:marRight w:val="0"/>
          <w:marTop w:val="0"/>
          <w:marBottom w:val="0"/>
          <w:divBdr>
            <w:top w:val="none" w:sz="0" w:space="0" w:color="auto"/>
            <w:left w:val="none" w:sz="0" w:space="0" w:color="auto"/>
            <w:bottom w:val="none" w:sz="0" w:space="0" w:color="auto"/>
            <w:right w:val="none" w:sz="0" w:space="0" w:color="auto"/>
          </w:divBdr>
        </w:div>
        <w:div w:id="163206848">
          <w:marLeft w:val="0"/>
          <w:marRight w:val="0"/>
          <w:marTop w:val="0"/>
          <w:marBottom w:val="0"/>
          <w:divBdr>
            <w:top w:val="none" w:sz="0" w:space="0" w:color="auto"/>
            <w:left w:val="none" w:sz="0" w:space="0" w:color="auto"/>
            <w:bottom w:val="none" w:sz="0" w:space="0" w:color="auto"/>
            <w:right w:val="none" w:sz="0" w:space="0" w:color="auto"/>
          </w:divBdr>
        </w:div>
        <w:div w:id="402918192">
          <w:marLeft w:val="0"/>
          <w:marRight w:val="0"/>
          <w:marTop w:val="0"/>
          <w:marBottom w:val="0"/>
          <w:divBdr>
            <w:top w:val="none" w:sz="0" w:space="0" w:color="auto"/>
            <w:left w:val="none" w:sz="0" w:space="0" w:color="auto"/>
            <w:bottom w:val="none" w:sz="0" w:space="0" w:color="auto"/>
            <w:right w:val="none" w:sz="0" w:space="0" w:color="auto"/>
          </w:divBdr>
        </w:div>
      </w:divsChild>
    </w:div>
    <w:div w:id="1027558731">
      <w:bodyDiv w:val="1"/>
      <w:marLeft w:val="0"/>
      <w:marRight w:val="0"/>
      <w:marTop w:val="0"/>
      <w:marBottom w:val="0"/>
      <w:divBdr>
        <w:top w:val="none" w:sz="0" w:space="0" w:color="auto"/>
        <w:left w:val="none" w:sz="0" w:space="0" w:color="auto"/>
        <w:bottom w:val="none" w:sz="0" w:space="0" w:color="auto"/>
        <w:right w:val="none" w:sz="0" w:space="0" w:color="auto"/>
      </w:divBdr>
      <w:divsChild>
        <w:div w:id="1873029930">
          <w:marLeft w:val="0"/>
          <w:marRight w:val="0"/>
          <w:marTop w:val="0"/>
          <w:marBottom w:val="0"/>
          <w:divBdr>
            <w:top w:val="none" w:sz="0" w:space="0" w:color="auto"/>
            <w:left w:val="none" w:sz="0" w:space="0" w:color="auto"/>
            <w:bottom w:val="none" w:sz="0" w:space="0" w:color="auto"/>
            <w:right w:val="none" w:sz="0" w:space="0" w:color="auto"/>
          </w:divBdr>
        </w:div>
        <w:div w:id="263534559">
          <w:marLeft w:val="0"/>
          <w:marRight w:val="0"/>
          <w:marTop w:val="0"/>
          <w:marBottom w:val="0"/>
          <w:divBdr>
            <w:top w:val="none" w:sz="0" w:space="0" w:color="auto"/>
            <w:left w:val="none" w:sz="0" w:space="0" w:color="auto"/>
            <w:bottom w:val="none" w:sz="0" w:space="0" w:color="auto"/>
            <w:right w:val="none" w:sz="0" w:space="0" w:color="auto"/>
          </w:divBdr>
        </w:div>
        <w:div w:id="56711121">
          <w:marLeft w:val="0"/>
          <w:marRight w:val="0"/>
          <w:marTop w:val="0"/>
          <w:marBottom w:val="0"/>
          <w:divBdr>
            <w:top w:val="none" w:sz="0" w:space="0" w:color="auto"/>
            <w:left w:val="none" w:sz="0" w:space="0" w:color="auto"/>
            <w:bottom w:val="none" w:sz="0" w:space="0" w:color="auto"/>
            <w:right w:val="none" w:sz="0" w:space="0" w:color="auto"/>
          </w:divBdr>
        </w:div>
        <w:div w:id="175117917">
          <w:marLeft w:val="0"/>
          <w:marRight w:val="0"/>
          <w:marTop w:val="0"/>
          <w:marBottom w:val="0"/>
          <w:divBdr>
            <w:top w:val="none" w:sz="0" w:space="0" w:color="auto"/>
            <w:left w:val="none" w:sz="0" w:space="0" w:color="auto"/>
            <w:bottom w:val="none" w:sz="0" w:space="0" w:color="auto"/>
            <w:right w:val="none" w:sz="0" w:space="0" w:color="auto"/>
          </w:divBdr>
        </w:div>
        <w:div w:id="1966112462">
          <w:marLeft w:val="0"/>
          <w:marRight w:val="0"/>
          <w:marTop w:val="0"/>
          <w:marBottom w:val="0"/>
          <w:divBdr>
            <w:top w:val="none" w:sz="0" w:space="0" w:color="auto"/>
            <w:left w:val="none" w:sz="0" w:space="0" w:color="auto"/>
            <w:bottom w:val="none" w:sz="0" w:space="0" w:color="auto"/>
            <w:right w:val="none" w:sz="0" w:space="0" w:color="auto"/>
          </w:divBdr>
        </w:div>
        <w:div w:id="1651255079">
          <w:marLeft w:val="0"/>
          <w:marRight w:val="0"/>
          <w:marTop w:val="0"/>
          <w:marBottom w:val="0"/>
          <w:divBdr>
            <w:top w:val="none" w:sz="0" w:space="0" w:color="auto"/>
            <w:left w:val="none" w:sz="0" w:space="0" w:color="auto"/>
            <w:bottom w:val="none" w:sz="0" w:space="0" w:color="auto"/>
            <w:right w:val="none" w:sz="0" w:space="0" w:color="auto"/>
          </w:divBdr>
        </w:div>
        <w:div w:id="236791383">
          <w:marLeft w:val="0"/>
          <w:marRight w:val="0"/>
          <w:marTop w:val="0"/>
          <w:marBottom w:val="0"/>
          <w:divBdr>
            <w:top w:val="none" w:sz="0" w:space="0" w:color="auto"/>
            <w:left w:val="none" w:sz="0" w:space="0" w:color="auto"/>
            <w:bottom w:val="none" w:sz="0" w:space="0" w:color="auto"/>
            <w:right w:val="none" w:sz="0" w:space="0" w:color="auto"/>
          </w:divBdr>
        </w:div>
        <w:div w:id="2066954366">
          <w:marLeft w:val="0"/>
          <w:marRight w:val="0"/>
          <w:marTop w:val="0"/>
          <w:marBottom w:val="0"/>
          <w:divBdr>
            <w:top w:val="none" w:sz="0" w:space="0" w:color="auto"/>
            <w:left w:val="none" w:sz="0" w:space="0" w:color="auto"/>
            <w:bottom w:val="none" w:sz="0" w:space="0" w:color="auto"/>
            <w:right w:val="none" w:sz="0" w:space="0" w:color="auto"/>
          </w:divBdr>
        </w:div>
        <w:div w:id="1365594237">
          <w:marLeft w:val="0"/>
          <w:marRight w:val="0"/>
          <w:marTop w:val="0"/>
          <w:marBottom w:val="0"/>
          <w:divBdr>
            <w:top w:val="none" w:sz="0" w:space="0" w:color="auto"/>
            <w:left w:val="none" w:sz="0" w:space="0" w:color="auto"/>
            <w:bottom w:val="none" w:sz="0" w:space="0" w:color="auto"/>
            <w:right w:val="none" w:sz="0" w:space="0" w:color="auto"/>
          </w:divBdr>
        </w:div>
        <w:div w:id="1936786768">
          <w:marLeft w:val="0"/>
          <w:marRight w:val="0"/>
          <w:marTop w:val="0"/>
          <w:marBottom w:val="0"/>
          <w:divBdr>
            <w:top w:val="none" w:sz="0" w:space="0" w:color="auto"/>
            <w:left w:val="none" w:sz="0" w:space="0" w:color="auto"/>
            <w:bottom w:val="none" w:sz="0" w:space="0" w:color="auto"/>
            <w:right w:val="none" w:sz="0" w:space="0" w:color="auto"/>
          </w:divBdr>
        </w:div>
        <w:div w:id="1461919902">
          <w:marLeft w:val="0"/>
          <w:marRight w:val="0"/>
          <w:marTop w:val="0"/>
          <w:marBottom w:val="0"/>
          <w:divBdr>
            <w:top w:val="none" w:sz="0" w:space="0" w:color="auto"/>
            <w:left w:val="none" w:sz="0" w:space="0" w:color="auto"/>
            <w:bottom w:val="none" w:sz="0" w:space="0" w:color="auto"/>
            <w:right w:val="none" w:sz="0" w:space="0" w:color="auto"/>
          </w:divBdr>
        </w:div>
        <w:div w:id="186196908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hyperlink" Target="http://window.edu.ru/catalog/pdf2txt/088/26088/8983" TargetMode="External"/><Relationship Id="rId3" Type="http://schemas.openxmlformats.org/officeDocument/2006/relationships/settings" Target="settings.xml"/><Relationship Id="rId7" Type="http://schemas.openxmlformats.org/officeDocument/2006/relationships/chart" Target="charts/chart2.xml"/><Relationship Id="rId12" Type="http://schemas.openxmlformats.org/officeDocument/2006/relationships/hyperlink" Target="https://www.youtube.com/watch?v=wuDpZsG_Btw"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hyperlink" Target="http://studbooks.net/1173399/informatika/postanovka_zadachi_proektirovaniy" TargetMode="External"/><Relationship Id="rId5" Type="http://schemas.openxmlformats.org/officeDocument/2006/relationships/hyperlink" Target="http://www.vashpsixolog.ru/index.php/primary-school-age/25-educational-activities/89-characteristics-of-training-activities-in-early-school-age" TargetMode="External"/><Relationship Id="rId15" Type="http://schemas.openxmlformats.org/officeDocument/2006/relationships/fontTable" Target="fontTable.xml"/><Relationship Id="rId10" Type="http://schemas.openxmlformats.org/officeDocument/2006/relationships/hyperlink" Target="http://iteach.stup.ac.ru/node/21" TargetMode="External"/><Relationship Id="rId4" Type="http://schemas.openxmlformats.org/officeDocument/2006/relationships/webSettings" Target="webSettings.xml"/><Relationship Id="rId9" Type="http://schemas.openxmlformats.org/officeDocument/2006/relationships/chart" Target="charts/chart4.xml"/><Relationship Id="rId14" Type="http://schemas.openxmlformats.org/officeDocument/2006/relationships/hyperlink" Target="http://iyazyki.prosv.ru/2016/06/communicative-competence-3/"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plotArea>
      <c:layout/>
      <c:barChart>
        <c:barDir val="col"/>
        <c:grouping val="stacked"/>
        <c:ser>
          <c:idx val="0"/>
          <c:order val="0"/>
          <c:tx>
            <c:strRef>
              <c:f>Лист1!$B$1</c:f>
              <c:strCache>
                <c:ptCount val="1"/>
                <c:pt idx="0">
                  <c:v>Ряд 1</c:v>
                </c:pt>
              </c:strCache>
            </c:strRef>
          </c:tx>
          <c:dLbls>
            <c:dLbl>
              <c:idx val="0"/>
              <c:layout>
                <c:manualLayout>
                  <c:x val="7.6388888888888923E-2"/>
                  <c:y val="-7.142857142857148E-2"/>
                </c:manualLayout>
              </c:layout>
              <c:tx>
                <c:rich>
                  <a:bodyPr/>
                  <a:lstStyle/>
                  <a:p>
                    <a:pPr>
                      <a:defRPr>
                        <a:solidFill>
                          <a:srgbClr val="FF0000"/>
                        </a:solidFill>
                      </a:defRPr>
                    </a:pPr>
                    <a:r>
                      <a:rPr lang="en-US" sz="1800" b="1">
                        <a:solidFill>
                          <a:srgbClr val="FF0000"/>
                        </a:solidFill>
                      </a:rPr>
                      <a:t>92</a:t>
                    </a:r>
                    <a:r>
                      <a:rPr lang="en-US">
                        <a:solidFill>
                          <a:srgbClr val="FF0000"/>
                        </a:solidFill>
                      </a:rPr>
                      <a:t>%</a:t>
                    </a:r>
                  </a:p>
                </c:rich>
              </c:tx>
              <c:spPr/>
              <c:showVal val="1"/>
            </c:dLbl>
            <c:dLbl>
              <c:idx val="1"/>
              <c:layout>
                <c:manualLayout>
                  <c:x val="6.712962962962972E-2"/>
                  <c:y val="-0.26587301587301582"/>
                </c:manualLayout>
              </c:layout>
              <c:tx>
                <c:rich>
                  <a:bodyPr/>
                  <a:lstStyle/>
                  <a:p>
                    <a:r>
                      <a:rPr lang="en-US" sz="1600" b="1">
                        <a:solidFill>
                          <a:srgbClr val="FF0000"/>
                        </a:solidFill>
                      </a:rPr>
                      <a:t>100</a:t>
                    </a:r>
                    <a:r>
                      <a:rPr lang="en-US"/>
                      <a:t>%</a:t>
                    </a:r>
                  </a:p>
                </c:rich>
              </c:tx>
              <c:showVal val="1"/>
            </c:dLbl>
            <c:showVal val="1"/>
          </c:dLbls>
          <c:cat>
            <c:strRef>
              <c:f>Лист1!$A$2:$A$5</c:f>
              <c:strCache>
                <c:ptCount val="2"/>
                <c:pt idx="0">
                  <c:v>I четверть за 2016-2017 у.г.</c:v>
                </c:pt>
                <c:pt idx="1">
                  <c:v>I четверть за 2017-2018 у.г.</c:v>
                </c:pt>
              </c:strCache>
            </c:strRef>
          </c:cat>
          <c:val>
            <c:numRef>
              <c:f>Лист1!$B$2:$B$5</c:f>
              <c:numCache>
                <c:formatCode>0%</c:formatCode>
                <c:ptCount val="4"/>
                <c:pt idx="0">
                  <c:v>0.92</c:v>
                </c:pt>
                <c:pt idx="1">
                  <c:v>1</c:v>
                </c:pt>
              </c:numCache>
            </c:numRef>
          </c:val>
        </c:ser>
        <c:ser>
          <c:idx val="1"/>
          <c:order val="1"/>
          <c:tx>
            <c:strRef>
              <c:f>Лист1!$C$1</c:f>
              <c:strCache>
                <c:ptCount val="1"/>
                <c:pt idx="0">
                  <c:v>Столбец2</c:v>
                </c:pt>
              </c:strCache>
            </c:strRef>
          </c:tx>
          <c:cat>
            <c:strRef>
              <c:f>Лист1!$A$2:$A$5</c:f>
              <c:strCache>
                <c:ptCount val="2"/>
                <c:pt idx="0">
                  <c:v>I четверть за 2016-2017 у.г.</c:v>
                </c:pt>
                <c:pt idx="1">
                  <c:v>I четверть за 2017-2018 у.г.</c:v>
                </c:pt>
              </c:strCache>
            </c:strRef>
          </c:cat>
          <c:val>
            <c:numRef>
              <c:f>Лист1!$C$2:$C$5</c:f>
              <c:numCache>
                <c:formatCode>General</c:formatCode>
                <c:ptCount val="4"/>
              </c:numCache>
            </c:numRef>
          </c:val>
        </c:ser>
        <c:ser>
          <c:idx val="2"/>
          <c:order val="2"/>
          <c:tx>
            <c:strRef>
              <c:f>Лист1!$D$1</c:f>
              <c:strCache>
                <c:ptCount val="1"/>
                <c:pt idx="0">
                  <c:v>Столбец1</c:v>
                </c:pt>
              </c:strCache>
            </c:strRef>
          </c:tx>
          <c:cat>
            <c:strRef>
              <c:f>Лист1!$A$2:$A$5</c:f>
              <c:strCache>
                <c:ptCount val="2"/>
                <c:pt idx="0">
                  <c:v>I четверть за 2016-2017 у.г.</c:v>
                </c:pt>
                <c:pt idx="1">
                  <c:v>I четверть за 2017-2018 у.г.</c:v>
                </c:pt>
              </c:strCache>
            </c:strRef>
          </c:cat>
          <c:val>
            <c:numRef>
              <c:f>Лист1!$D$2:$D$5</c:f>
              <c:numCache>
                <c:formatCode>General</c:formatCode>
                <c:ptCount val="4"/>
              </c:numCache>
            </c:numRef>
          </c:val>
        </c:ser>
        <c:overlap val="100"/>
        <c:axId val="69667456"/>
        <c:axId val="69755264"/>
      </c:barChart>
      <c:catAx>
        <c:axId val="69667456"/>
        <c:scaling>
          <c:orientation val="minMax"/>
        </c:scaling>
        <c:axPos val="b"/>
        <c:tickLblPos val="nextTo"/>
        <c:txPr>
          <a:bodyPr/>
          <a:lstStyle/>
          <a:p>
            <a:pPr>
              <a:defRPr sz="1200" b="0">
                <a:latin typeface="Times New Roman" pitchFamily="18" charset="0"/>
                <a:cs typeface="Times New Roman" pitchFamily="18" charset="0"/>
              </a:defRPr>
            </a:pPr>
            <a:endParaRPr lang="ru-RU"/>
          </a:p>
        </c:txPr>
        <c:crossAx val="69755264"/>
        <c:crosses val="autoZero"/>
        <c:auto val="1"/>
        <c:lblAlgn val="ctr"/>
        <c:lblOffset val="100"/>
      </c:catAx>
      <c:valAx>
        <c:axId val="69755264"/>
        <c:scaling>
          <c:orientation val="minMax"/>
        </c:scaling>
        <c:axPos val="l"/>
        <c:majorGridlines/>
        <c:numFmt formatCode="0%" sourceLinked="1"/>
        <c:tickLblPos val="nextTo"/>
        <c:crossAx val="69667456"/>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8.7093665390137187E-2"/>
          <c:y val="3.7830806933081204E-2"/>
          <c:w val="0.8125905033420755"/>
          <c:h val="0.80722042243214087"/>
        </c:manualLayout>
      </c:layout>
      <c:bar3DChart>
        <c:barDir val="col"/>
        <c:grouping val="percentStacked"/>
        <c:ser>
          <c:idx val="0"/>
          <c:order val="0"/>
          <c:tx>
            <c:strRef>
              <c:f>Лист1!$B$1</c:f>
              <c:strCache>
                <c:ptCount val="1"/>
                <c:pt idx="0">
                  <c:v>Ряд 1</c:v>
                </c:pt>
              </c:strCache>
            </c:strRef>
          </c:tx>
          <c:dLbls>
            <c:dLbl>
              <c:idx val="0"/>
              <c:layout>
                <c:manualLayout>
                  <c:x val="9.0277777777777693E-2"/>
                  <c:y val="-0.12698412698412698"/>
                </c:manualLayout>
              </c:layout>
              <c:spPr/>
              <c:txPr>
                <a:bodyPr/>
                <a:lstStyle/>
                <a:p>
                  <a:pPr>
                    <a:defRPr sz="2000" b="1">
                      <a:solidFill>
                        <a:srgbClr val="FF0000"/>
                      </a:solidFill>
                    </a:defRPr>
                  </a:pPr>
                  <a:endParaRPr lang="ru-RU"/>
                </a:p>
              </c:txPr>
              <c:showVal val="1"/>
            </c:dLbl>
            <c:dLbl>
              <c:idx val="1"/>
              <c:layout>
                <c:manualLayout>
                  <c:x val="0.11574074074074096"/>
                  <c:y val="-0.26190476190476336"/>
                </c:manualLayout>
              </c:layout>
              <c:spPr/>
              <c:txPr>
                <a:bodyPr/>
                <a:lstStyle/>
                <a:p>
                  <a:pPr>
                    <a:defRPr sz="2000" b="1">
                      <a:solidFill>
                        <a:srgbClr val="FF0000"/>
                      </a:solidFill>
                    </a:defRPr>
                  </a:pPr>
                  <a:endParaRPr lang="ru-RU"/>
                </a:p>
              </c:txPr>
              <c:showVal val="1"/>
            </c:dLbl>
            <c:showVal val="1"/>
          </c:dLbls>
          <c:cat>
            <c:strRef>
              <c:f>Лист1!$A$2:$A$5</c:f>
              <c:strCache>
                <c:ptCount val="2"/>
                <c:pt idx="0">
                  <c:v>II четверть за 2017-2017 у.г.</c:v>
                </c:pt>
                <c:pt idx="1">
                  <c:v>II четверть за 2017-2018 у.г.</c:v>
                </c:pt>
              </c:strCache>
            </c:strRef>
          </c:cat>
          <c:val>
            <c:numRef>
              <c:f>Лист1!$B$2:$B$5</c:f>
              <c:numCache>
                <c:formatCode>0%</c:formatCode>
                <c:ptCount val="4"/>
                <c:pt idx="0">
                  <c:v>0.56000000000000005</c:v>
                </c:pt>
                <c:pt idx="1">
                  <c:v>0.72000000000000053</c:v>
                </c:pt>
              </c:numCache>
            </c:numRef>
          </c:val>
        </c:ser>
        <c:ser>
          <c:idx val="1"/>
          <c:order val="1"/>
          <c:tx>
            <c:strRef>
              <c:f>Лист1!$C$1</c:f>
              <c:strCache>
                <c:ptCount val="1"/>
                <c:pt idx="0">
                  <c:v>Столбец1</c:v>
                </c:pt>
              </c:strCache>
            </c:strRef>
          </c:tx>
          <c:cat>
            <c:strRef>
              <c:f>Лист1!$A$2:$A$5</c:f>
              <c:strCache>
                <c:ptCount val="2"/>
                <c:pt idx="0">
                  <c:v>II четверть за 2017-2017 у.г.</c:v>
                </c:pt>
                <c:pt idx="1">
                  <c:v>II четверть за 2017-2018 у.г.</c:v>
                </c:pt>
              </c:strCache>
            </c:strRef>
          </c:cat>
          <c:val>
            <c:numRef>
              <c:f>Лист1!$C$2:$C$5</c:f>
              <c:numCache>
                <c:formatCode>General</c:formatCode>
                <c:ptCount val="4"/>
              </c:numCache>
            </c:numRef>
          </c:val>
        </c:ser>
        <c:ser>
          <c:idx val="2"/>
          <c:order val="2"/>
          <c:tx>
            <c:strRef>
              <c:f>Лист1!$D$1</c:f>
              <c:strCache>
                <c:ptCount val="1"/>
                <c:pt idx="0">
                  <c:v>Столбец2</c:v>
                </c:pt>
              </c:strCache>
            </c:strRef>
          </c:tx>
          <c:cat>
            <c:strRef>
              <c:f>Лист1!$A$2:$A$5</c:f>
              <c:strCache>
                <c:ptCount val="2"/>
                <c:pt idx="0">
                  <c:v>II четверть за 2017-2017 у.г.</c:v>
                </c:pt>
                <c:pt idx="1">
                  <c:v>II четверть за 2017-2018 у.г.</c:v>
                </c:pt>
              </c:strCache>
            </c:strRef>
          </c:cat>
          <c:val>
            <c:numRef>
              <c:f>Лист1!$D$2:$D$5</c:f>
              <c:numCache>
                <c:formatCode>General</c:formatCode>
                <c:ptCount val="4"/>
              </c:numCache>
            </c:numRef>
          </c:val>
        </c:ser>
        <c:shape val="cylinder"/>
        <c:axId val="75914624"/>
        <c:axId val="75917568"/>
        <c:axId val="0"/>
      </c:bar3DChart>
      <c:catAx>
        <c:axId val="75914624"/>
        <c:scaling>
          <c:orientation val="minMax"/>
        </c:scaling>
        <c:axPos val="b"/>
        <c:tickLblPos val="nextTo"/>
        <c:txPr>
          <a:bodyPr/>
          <a:lstStyle/>
          <a:p>
            <a:pPr>
              <a:defRPr sz="1200" b="0">
                <a:latin typeface="Times New Roman" pitchFamily="18" charset="0"/>
                <a:cs typeface="Times New Roman" pitchFamily="18" charset="0"/>
              </a:defRPr>
            </a:pPr>
            <a:endParaRPr lang="ru-RU"/>
          </a:p>
        </c:txPr>
        <c:crossAx val="75917568"/>
        <c:crosses val="autoZero"/>
        <c:auto val="1"/>
        <c:lblAlgn val="ctr"/>
        <c:lblOffset val="100"/>
      </c:catAx>
      <c:valAx>
        <c:axId val="75917568"/>
        <c:scaling>
          <c:orientation val="minMax"/>
        </c:scaling>
        <c:axPos val="l"/>
        <c:majorGridlines/>
        <c:numFmt formatCode="0%" sourceLinked="1"/>
        <c:tickLblPos val="nextTo"/>
        <c:crossAx val="75914624"/>
        <c:crosses val="autoZero"/>
        <c:crossBetween val="between"/>
      </c:valAx>
    </c:plotArea>
    <c:legend>
      <c:legendPos val="r"/>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view3D>
      <c:perspective val="30"/>
    </c:view3D>
    <c:plotArea>
      <c:layout>
        <c:manualLayout>
          <c:layoutTarget val="inner"/>
          <c:xMode val="edge"/>
          <c:yMode val="edge"/>
          <c:x val="8.7093681259812206E-2"/>
          <c:y val="7.8630130270918239E-2"/>
          <c:w val="0.7409366797900262"/>
          <c:h val="0.70749000124984374"/>
        </c:manualLayout>
      </c:layout>
      <c:bar3DChart>
        <c:barDir val="col"/>
        <c:grouping val="stacked"/>
        <c:ser>
          <c:idx val="0"/>
          <c:order val="0"/>
          <c:tx>
            <c:strRef>
              <c:f>Лист1!$B$1</c:f>
              <c:strCache>
                <c:ptCount val="1"/>
                <c:pt idx="0">
                  <c:v>Ряд 1</c:v>
                </c:pt>
              </c:strCache>
            </c:strRef>
          </c:tx>
          <c:dLbls>
            <c:dLbl>
              <c:idx val="0"/>
              <c:layout>
                <c:manualLayout>
                  <c:x val="9.2592592592592921E-2"/>
                  <c:y val="-3.5714285714285712E-2"/>
                </c:manualLayout>
              </c:layout>
              <c:spPr/>
              <c:txPr>
                <a:bodyPr/>
                <a:lstStyle/>
                <a:p>
                  <a:pPr>
                    <a:defRPr sz="2000" b="1">
                      <a:solidFill>
                        <a:srgbClr val="FF0000"/>
                      </a:solidFill>
                    </a:defRPr>
                  </a:pPr>
                  <a:endParaRPr lang="ru-RU"/>
                </a:p>
              </c:txPr>
              <c:showVal val="1"/>
            </c:dLbl>
            <c:dLbl>
              <c:idx val="1"/>
              <c:layout>
                <c:manualLayout>
                  <c:x val="9.4907407407407426E-2"/>
                  <c:y val="-0.21428571428571427"/>
                </c:manualLayout>
              </c:layout>
              <c:spPr/>
              <c:txPr>
                <a:bodyPr/>
                <a:lstStyle/>
                <a:p>
                  <a:pPr>
                    <a:defRPr sz="2000" b="1">
                      <a:solidFill>
                        <a:srgbClr val="FF0000"/>
                      </a:solidFill>
                    </a:defRPr>
                  </a:pPr>
                  <a:endParaRPr lang="ru-RU"/>
                </a:p>
              </c:txPr>
              <c:showVal val="1"/>
            </c:dLbl>
            <c:showVal val="1"/>
          </c:dLbls>
          <c:cat>
            <c:strRef>
              <c:f>Лист1!$A$2:$A$5</c:f>
              <c:strCache>
                <c:ptCount val="2"/>
                <c:pt idx="0">
                  <c:v>III четверть за 2016-2017 у.г.</c:v>
                </c:pt>
                <c:pt idx="1">
                  <c:v>III четверть за 2017-2018 у.г.</c:v>
                </c:pt>
              </c:strCache>
            </c:strRef>
          </c:cat>
          <c:val>
            <c:numRef>
              <c:f>Лист1!$B$2:$B$5</c:f>
              <c:numCache>
                <c:formatCode>0%</c:formatCode>
                <c:ptCount val="4"/>
                <c:pt idx="0">
                  <c:v>0.76000000000000034</c:v>
                </c:pt>
                <c:pt idx="1">
                  <c:v>0.92</c:v>
                </c:pt>
              </c:numCache>
            </c:numRef>
          </c:val>
        </c:ser>
        <c:ser>
          <c:idx val="1"/>
          <c:order val="1"/>
          <c:tx>
            <c:strRef>
              <c:f>Лист1!$C$1</c:f>
              <c:strCache>
                <c:ptCount val="1"/>
                <c:pt idx="0">
                  <c:v>Столбец2</c:v>
                </c:pt>
              </c:strCache>
            </c:strRef>
          </c:tx>
          <c:cat>
            <c:strRef>
              <c:f>Лист1!$A$2:$A$5</c:f>
              <c:strCache>
                <c:ptCount val="2"/>
                <c:pt idx="0">
                  <c:v>III четверть за 2016-2017 у.г.</c:v>
                </c:pt>
                <c:pt idx="1">
                  <c:v>III четверть за 2017-2018 у.г.</c:v>
                </c:pt>
              </c:strCache>
            </c:strRef>
          </c:cat>
          <c:val>
            <c:numRef>
              <c:f>Лист1!$C$2:$C$5</c:f>
              <c:numCache>
                <c:formatCode>General</c:formatCode>
                <c:ptCount val="4"/>
              </c:numCache>
            </c:numRef>
          </c:val>
        </c:ser>
        <c:ser>
          <c:idx val="2"/>
          <c:order val="2"/>
          <c:tx>
            <c:strRef>
              <c:f>Лист1!$D$1</c:f>
              <c:strCache>
                <c:ptCount val="1"/>
                <c:pt idx="0">
                  <c:v>Столбец1</c:v>
                </c:pt>
              </c:strCache>
            </c:strRef>
          </c:tx>
          <c:cat>
            <c:strRef>
              <c:f>Лист1!$A$2:$A$5</c:f>
              <c:strCache>
                <c:ptCount val="2"/>
                <c:pt idx="0">
                  <c:v>III четверть за 2016-2017 у.г.</c:v>
                </c:pt>
                <c:pt idx="1">
                  <c:v>III четверть за 2017-2018 у.г.</c:v>
                </c:pt>
              </c:strCache>
            </c:strRef>
          </c:cat>
          <c:val>
            <c:numRef>
              <c:f>Лист1!$D$2:$D$5</c:f>
              <c:numCache>
                <c:formatCode>General</c:formatCode>
                <c:ptCount val="4"/>
              </c:numCache>
            </c:numRef>
          </c:val>
        </c:ser>
        <c:shape val="cylinder"/>
        <c:axId val="86829312"/>
        <c:axId val="87701760"/>
        <c:axId val="0"/>
      </c:bar3DChart>
      <c:catAx>
        <c:axId val="86829312"/>
        <c:scaling>
          <c:orientation val="minMax"/>
        </c:scaling>
        <c:axPos val="b"/>
        <c:tickLblPos val="nextTo"/>
        <c:txPr>
          <a:bodyPr/>
          <a:lstStyle/>
          <a:p>
            <a:pPr>
              <a:defRPr sz="1200">
                <a:latin typeface="Times New Roman" pitchFamily="18" charset="0"/>
                <a:cs typeface="Times New Roman" pitchFamily="18" charset="0"/>
              </a:defRPr>
            </a:pPr>
            <a:endParaRPr lang="ru-RU"/>
          </a:p>
        </c:txPr>
        <c:crossAx val="87701760"/>
        <c:crosses val="autoZero"/>
        <c:auto val="1"/>
        <c:lblAlgn val="ctr"/>
        <c:lblOffset val="100"/>
      </c:catAx>
      <c:valAx>
        <c:axId val="87701760"/>
        <c:scaling>
          <c:orientation val="minMax"/>
        </c:scaling>
        <c:axPos val="l"/>
        <c:majorGridlines/>
        <c:numFmt formatCode="0%" sourceLinked="1"/>
        <c:tickLblPos val="nextTo"/>
        <c:crossAx val="86829312"/>
        <c:crosses val="autoZero"/>
        <c:crossBetween val="between"/>
      </c:valAx>
    </c:plotArea>
    <c:legend>
      <c:legendPos val="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manualLayout>
          <c:layoutTarget val="inner"/>
          <c:xMode val="edge"/>
          <c:yMode val="edge"/>
          <c:x val="8.9515274823455476E-2"/>
          <c:y val="3.2490270987020696E-2"/>
          <c:w val="0.79952362699380164"/>
          <c:h val="0.72520313152391835"/>
        </c:manualLayout>
      </c:layout>
      <c:bar3DChart>
        <c:barDir val="col"/>
        <c:grouping val="stacked"/>
        <c:ser>
          <c:idx val="0"/>
          <c:order val="0"/>
          <c:tx>
            <c:strRef>
              <c:f>Лист1!$B$1</c:f>
              <c:strCache>
                <c:ptCount val="1"/>
                <c:pt idx="0">
                  <c:v>Ряд 1</c:v>
                </c:pt>
              </c:strCache>
            </c:strRef>
          </c:tx>
          <c:dLbls>
            <c:dLbl>
              <c:idx val="0"/>
              <c:layout>
                <c:manualLayout>
                  <c:x val="0.10879629629629663"/>
                  <c:y val="-0.2301587301587302"/>
                </c:manualLayout>
              </c:layout>
              <c:spPr/>
              <c:txPr>
                <a:bodyPr/>
                <a:lstStyle/>
                <a:p>
                  <a:pPr>
                    <a:defRPr sz="2000" b="1">
                      <a:solidFill>
                        <a:srgbClr val="FF0000"/>
                      </a:solidFill>
                      <a:latin typeface="Times New Roman" pitchFamily="18" charset="0"/>
                      <a:cs typeface="Times New Roman" pitchFamily="18" charset="0"/>
                    </a:defRPr>
                  </a:pPr>
                  <a:endParaRPr lang="ru-RU"/>
                </a:p>
              </c:txPr>
              <c:showVal val="1"/>
            </c:dLbl>
            <c:dLbl>
              <c:idx val="1"/>
              <c:layout>
                <c:manualLayout>
                  <c:x val="0.13194444444444509"/>
                  <c:y val="-0.26587332833395838"/>
                </c:manualLayout>
              </c:layout>
              <c:spPr/>
              <c:txPr>
                <a:bodyPr/>
                <a:lstStyle/>
                <a:p>
                  <a:pPr>
                    <a:defRPr sz="2000" b="1">
                      <a:solidFill>
                        <a:srgbClr val="FF0000"/>
                      </a:solidFill>
                      <a:latin typeface="Times New Roman" pitchFamily="18" charset="0"/>
                      <a:cs typeface="Times New Roman" pitchFamily="18" charset="0"/>
                    </a:defRPr>
                  </a:pPr>
                  <a:endParaRPr lang="ru-RU"/>
                </a:p>
              </c:txPr>
              <c:showVal val="1"/>
            </c:dLbl>
            <c:showVal val="1"/>
          </c:dLbls>
          <c:cat>
            <c:strRef>
              <c:f>Лист1!$A$2:$A$5</c:f>
              <c:strCache>
                <c:ptCount val="1"/>
                <c:pt idx="0">
                  <c:v>IV четверть за 2016-2017 у.г.</c:v>
                </c:pt>
              </c:strCache>
            </c:strRef>
          </c:cat>
          <c:val>
            <c:numRef>
              <c:f>Лист1!$B$2:$B$5</c:f>
              <c:numCache>
                <c:formatCode>General</c:formatCode>
                <c:ptCount val="4"/>
                <c:pt idx="0" formatCode="0%">
                  <c:v>0.68</c:v>
                </c:pt>
              </c:numCache>
            </c:numRef>
          </c:val>
        </c:ser>
        <c:ser>
          <c:idx val="1"/>
          <c:order val="1"/>
          <c:tx>
            <c:strRef>
              <c:f>Лист1!$C$1</c:f>
              <c:strCache>
                <c:ptCount val="1"/>
                <c:pt idx="0">
                  <c:v>Столбец2</c:v>
                </c:pt>
              </c:strCache>
            </c:strRef>
          </c:tx>
          <c:cat>
            <c:strRef>
              <c:f>Лист1!$A$2:$A$5</c:f>
              <c:strCache>
                <c:ptCount val="1"/>
                <c:pt idx="0">
                  <c:v>IV четверть за 2016-2017 у.г.</c:v>
                </c:pt>
              </c:strCache>
            </c:strRef>
          </c:cat>
          <c:val>
            <c:numRef>
              <c:f>Лист1!$C$2:$C$5</c:f>
              <c:numCache>
                <c:formatCode>General</c:formatCode>
                <c:ptCount val="4"/>
              </c:numCache>
            </c:numRef>
          </c:val>
        </c:ser>
        <c:ser>
          <c:idx val="2"/>
          <c:order val="2"/>
          <c:tx>
            <c:strRef>
              <c:f>Лист1!$D$1</c:f>
              <c:strCache>
                <c:ptCount val="1"/>
                <c:pt idx="0">
                  <c:v>Столбец1</c:v>
                </c:pt>
              </c:strCache>
            </c:strRef>
          </c:tx>
          <c:cat>
            <c:strRef>
              <c:f>Лист1!$A$2:$A$5</c:f>
              <c:strCache>
                <c:ptCount val="1"/>
                <c:pt idx="0">
                  <c:v>IV четверть за 2016-2017 у.г.</c:v>
                </c:pt>
              </c:strCache>
            </c:strRef>
          </c:cat>
          <c:val>
            <c:numRef>
              <c:f>Лист1!$D$2:$D$5</c:f>
              <c:numCache>
                <c:formatCode>General</c:formatCode>
                <c:ptCount val="4"/>
              </c:numCache>
            </c:numRef>
          </c:val>
        </c:ser>
        <c:shape val="cylinder"/>
        <c:axId val="104411136"/>
        <c:axId val="104414592"/>
        <c:axId val="0"/>
      </c:bar3DChart>
      <c:catAx>
        <c:axId val="104411136"/>
        <c:scaling>
          <c:orientation val="minMax"/>
        </c:scaling>
        <c:axPos val="b"/>
        <c:tickLblPos val="nextTo"/>
        <c:txPr>
          <a:bodyPr/>
          <a:lstStyle/>
          <a:p>
            <a:pPr>
              <a:defRPr sz="1200">
                <a:latin typeface="Times New Roman" pitchFamily="18" charset="0"/>
                <a:cs typeface="Times New Roman" pitchFamily="18" charset="0"/>
              </a:defRPr>
            </a:pPr>
            <a:endParaRPr lang="ru-RU"/>
          </a:p>
        </c:txPr>
        <c:crossAx val="104414592"/>
        <c:crosses val="autoZero"/>
        <c:auto val="1"/>
        <c:lblAlgn val="ctr"/>
        <c:lblOffset val="100"/>
      </c:catAx>
      <c:valAx>
        <c:axId val="104414592"/>
        <c:scaling>
          <c:orientation val="minMax"/>
        </c:scaling>
        <c:axPos val="l"/>
        <c:majorGridlines/>
        <c:numFmt formatCode="0%" sourceLinked="1"/>
        <c:tickLblPos val="nextTo"/>
        <c:crossAx val="104411136"/>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18</Pages>
  <Words>4152</Words>
  <Characters>23668</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302 kab</cp:lastModifiedBy>
  <cp:revision>12</cp:revision>
  <dcterms:created xsi:type="dcterms:W3CDTF">2018-03-26T01:30:00Z</dcterms:created>
  <dcterms:modified xsi:type="dcterms:W3CDTF">2018-03-26T10:26:00Z</dcterms:modified>
</cp:coreProperties>
</file>