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48E93" w14:textId="77777777" w:rsidR="00013187" w:rsidRPr="00D2028B" w:rsidRDefault="00013187" w:rsidP="0001318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Левчикова Ирина Викторовна</w:t>
      </w:r>
    </w:p>
    <w:p w14:paraId="354E4AF6" w14:textId="77777777" w:rsidR="00013187" w:rsidRPr="00D2028B" w:rsidRDefault="00013187" w:rsidP="0001318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Учитель-логопед </w:t>
      </w:r>
    </w:p>
    <w:p w14:paraId="179E83A2" w14:textId="77777777" w:rsidR="00013187" w:rsidRDefault="00013187" w:rsidP="0001318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МДОБУ д/с №21 г. Лабинск, Краснодарский край.</w:t>
      </w:r>
    </w:p>
    <w:p w14:paraId="372C942D" w14:textId="77777777" w:rsidR="00013187" w:rsidRDefault="00013187" w:rsidP="0001318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28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«Современные педагогические технологии – геокешинг» .</w:t>
      </w:r>
    </w:p>
    <w:p w14:paraId="443D5046" w14:textId="77777777" w:rsidR="00013187" w:rsidRPr="00D2028B" w:rsidRDefault="00013187" w:rsidP="0001318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Организация обучения детей с нарушениями речи требует особого подхода, который предусматривает постоянную эмоциональную поддержку детей на занятиях и их интереса к изучаемому материалу.</w:t>
      </w:r>
      <w:r w:rsidRPr="00D2028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Инновационным направлением этой формы работы может стать геокешинг, который отвечает всем характеристикам интерактивных методов работы с дошкольниками.</w:t>
      </w:r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Суть технологии – организация игровой деятельности детей, наполняя её познавательным, развивающим материалом. </w:t>
      </w:r>
      <w:bookmarkStart w:id="0" w:name="_Hlk150147722"/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Современные технологии </w:t>
      </w:r>
      <w:bookmarkEnd w:id="0"/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позволяют проводить обучение детей в виде игры, делают обучение интересным, творческим и значимым для участников</w:t>
      </w: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Применять геокешинг можно начинать с групп раннего возраста 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стала использовать новую технологию с д</w:t>
      </w:r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ьм</w:t>
      </w:r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старшего возраста: </w:t>
      </w:r>
      <w:r w:rsidRPr="00D2028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2028B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6F6F6"/>
        </w:rPr>
        <w:t>Методика проведения элементов геокешинга с детьми старшего дошкольного возраста включает в себя 4 этапа:</w:t>
      </w: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</w:t>
      </w:r>
    </w:p>
    <w:p w14:paraId="7F3D63AB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1 этап — предварительная работа . Проводятся игры-занятия по ориентированию, умение работать с макетом, картой-схемой, умение определять на них местоположение различных объектов. </w:t>
      </w:r>
    </w:p>
    <w:p w14:paraId="712599F1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2 этап — подготовительный . На этом этапе педагог создает сценарий, подбирает задачи для каждого задания, и готовит все необходимое для проведения самой игры, целью которой является найти тайник.</w:t>
      </w:r>
    </w:p>
    <w:p w14:paraId="4A8FB873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3 этап — проведение игры . На данном этапе с детьми рассматривается карта-схема маршрута к тайнику, дети дают ответы на вопросы связанные с предметом или местом, где спрятан тайник, делаются фотоснимки обнаруженного места. </w:t>
      </w:r>
    </w:p>
    <w:p w14:paraId="06A3DE09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4 этап — презентация результатов . На этом этапе дети представляют результат, обобщают полученные знания, оформляют их в конечный продукт</w:t>
      </w:r>
    </w:p>
    <w:p w14:paraId="5789B2F8" w14:textId="77777777" w:rsidR="00013187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Современные технологии позволяют проводить обучение детей в виде игры, делают обучение интересным, творческим и значимым для участников.</w:t>
      </w:r>
    </w:p>
    <w:p w14:paraId="58A3BAAB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Первый этап игры начинается в группе приглашением к игре </w:t>
      </w:r>
      <w:r w:rsidRPr="00D2028B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(видеописьмо, карта кладов и т.п.)</w:t>
      </w:r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Что помогает детям получить заряд разнообразных положительных эмоций, включить свое воображение, настроиться на предстоящую игру. Их могут встречать герои, которые приглашают детей и взрослых в мир приключений и поиска. Во время данного этапа активно используются здоровьесберегающие технологии. Проводится разминка. </w:t>
      </w:r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Организуются эстафеты. После этого дети получают карты, схемы, необходимые во втором этапе игры</w:t>
      </w:r>
    </w:p>
    <w:p w14:paraId="1C3D2583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Второй этап — это квест-игра в здании детского сада. Дети должны пройти по заданному маршруту и найти </w:t>
      </w:r>
      <w:r w:rsidRPr="00D2028B">
        <w:rPr>
          <w:rStyle w:val="a3"/>
          <w:b/>
          <w:bCs/>
          <w:color w:val="000000"/>
          <w:sz w:val="28"/>
          <w:szCs w:val="28"/>
        </w:rPr>
        <w:t>«клады»</w:t>
      </w:r>
      <w:r w:rsidRPr="00D2028B">
        <w:rPr>
          <w:color w:val="000000"/>
          <w:sz w:val="28"/>
          <w:szCs w:val="28"/>
        </w:rPr>
        <w:t>, следуя ориентирам, представленным на картах или схемах. В это время дети выполняют различные задания, как интеллектуального, так и физического характера. Благодаря данному этапу, ребенок изучает здание детского сада, в результате чего детский сад становится ему знакомым, так же как и собственный дом.</w:t>
      </w:r>
    </w:p>
    <w:p w14:paraId="70D4E1F0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Третий этап игры. Проходит на улице. Во время уличной части игры геокешинг дети совершают длительную пешую прогулку, своеобразный мини-поход по территории детского сада, передвигаясь с помощью карты. Неожиданная встреча в пути может произойти со сказочными персонажами. Дети могут пригласить персонажа поиграть с ними, вместе разрешить проблему. На улице обычно дети находят клад, ключи или подсказки.</w:t>
      </w:r>
    </w:p>
    <w:p w14:paraId="31EC9BBD" w14:textId="77777777" w:rsidR="00013187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Заключительный этап игры — открывается клад и подводится итог путешествия, в ходе которого в игровой форме проводится образовательная беседа.</w:t>
      </w:r>
    </w:p>
    <w:p w14:paraId="5D1F7CB2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 использовании  технологии геокешинг реализуются </w:t>
      </w:r>
      <w:r w:rsidRPr="00D2028B">
        <w:rPr>
          <w:color w:val="000000"/>
          <w:sz w:val="28"/>
          <w:szCs w:val="28"/>
        </w:rPr>
        <w:t>следующие задачи:</w:t>
      </w:r>
    </w:p>
    <w:p w14:paraId="1BFFAD1B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1.Способствовать расширению и уточнению знаний детей об окружающем мире и тем самым  развивать речь детей .</w:t>
      </w:r>
    </w:p>
    <w:p w14:paraId="3AA0A2A0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2.Развивать умение взаимодействовать со сверстниками: умение договариваться, слаженно работать в коллективе, строить более точные предложения при формировании своих высказываний.</w:t>
      </w:r>
    </w:p>
    <w:p w14:paraId="3F8BA858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 xml:space="preserve">3.Развивать у детей умение ориентироваться на местности по карте – схеме, определять направление маршрута. Формировать и закреплять в речи </w:t>
      </w:r>
      <w:r w:rsidRPr="00D2028B">
        <w:rPr>
          <w:rStyle w:val="a5"/>
          <w:b w:val="0"/>
          <w:bCs w:val="0"/>
          <w:color w:val="2C2C2C"/>
          <w:sz w:val="28"/>
          <w:szCs w:val="28"/>
          <w:shd w:val="clear" w:color="auto" w:fill="FFFFFF"/>
        </w:rPr>
        <w:t>пространственные представления: слева, справа, вверху, внизу, впереди, сзади, далеко, близко.</w:t>
      </w:r>
      <w:r w:rsidRPr="00D2028B">
        <w:rPr>
          <w:color w:val="000000"/>
          <w:sz w:val="28"/>
          <w:szCs w:val="28"/>
        </w:rPr>
        <w:t xml:space="preserve"> Внедрение в активную речь наречий.</w:t>
      </w:r>
    </w:p>
    <w:p w14:paraId="6BC61819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sz w:val="28"/>
          <w:szCs w:val="28"/>
        </w:rPr>
      </w:pPr>
      <w:r w:rsidRPr="00D2028B">
        <w:rPr>
          <w:sz w:val="28"/>
          <w:szCs w:val="28"/>
        </w:rPr>
        <w:t xml:space="preserve">4.Закреплению навыков словообразования и словоизменения (образование существительных с увеличительным суффиксом, притяжательных и относительных прилагательных), </w:t>
      </w:r>
    </w:p>
    <w:p w14:paraId="29977902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sz w:val="28"/>
          <w:szCs w:val="28"/>
        </w:rPr>
      </w:pPr>
      <w:r w:rsidRPr="00D2028B">
        <w:rPr>
          <w:sz w:val="28"/>
          <w:szCs w:val="28"/>
        </w:rPr>
        <w:t>5.Умения использовать в речи предлоги синонимы, антонимы;</w:t>
      </w:r>
    </w:p>
    <w:p w14:paraId="330A1A5E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sz w:val="28"/>
          <w:szCs w:val="28"/>
        </w:rPr>
      </w:pPr>
      <w:r w:rsidRPr="00D2028B">
        <w:rPr>
          <w:sz w:val="28"/>
          <w:szCs w:val="28"/>
        </w:rPr>
        <w:t xml:space="preserve">6.Позволяет  закреплению навыков подбора слов противоположных значений; закреплению навыков отвечать на заданный вопрос плавно простыми и сложными предложениями; </w:t>
      </w:r>
    </w:p>
    <w:p w14:paraId="25A25D6B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sz w:val="28"/>
          <w:szCs w:val="28"/>
        </w:rPr>
      </w:pPr>
      <w:r w:rsidRPr="00D2028B">
        <w:rPr>
          <w:sz w:val="28"/>
          <w:szCs w:val="28"/>
        </w:rPr>
        <w:lastRenderedPageBreak/>
        <w:t>7.Способствует активизации умения в составлении предложений различных синтаксических конструкций</w:t>
      </w:r>
    </w:p>
    <w:p w14:paraId="60E6A078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sz w:val="28"/>
          <w:szCs w:val="28"/>
        </w:rPr>
      </w:pPr>
      <w:r w:rsidRPr="00D2028B">
        <w:rPr>
          <w:color w:val="000000"/>
          <w:sz w:val="28"/>
          <w:szCs w:val="28"/>
        </w:rPr>
        <w:t>8.Развивать у детей интерес к самостоятельному решению познавательных, творческих задач.</w:t>
      </w:r>
    </w:p>
    <w:p w14:paraId="0AA70A31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9.Развивать внимание, память, мышление при решении проблемных ситуаций, инстинкт самосохранения.</w:t>
      </w:r>
    </w:p>
    <w:p w14:paraId="453EB12C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10.Воспитывать осознанное бережное отношение к миру природы.</w:t>
      </w:r>
    </w:p>
    <w:p w14:paraId="111FC7BE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11.Поддерживать интерес к интеллектуальной деятельности, желание играть, проявляя настойчивость, целеустремленность, взаимопомощь.</w:t>
      </w:r>
    </w:p>
    <w:p w14:paraId="0B3E86F0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color w:val="000000"/>
          <w:sz w:val="28"/>
          <w:szCs w:val="28"/>
        </w:rPr>
        <w:t>Выполняя поставленные задачи в работе с детьми можно получить значительный результат в развитии речи детей дошкольного возраста.</w:t>
      </w:r>
      <w:r w:rsidRPr="00D2028B">
        <w:rPr>
          <w:sz w:val="28"/>
          <w:szCs w:val="28"/>
        </w:rPr>
        <w:t xml:space="preserve"> В ходе реализации геокэшинга осуществляется интеграция образовательных областей, комбинируются разные виды детской деятельности и формы работы с детьми, решаются образовательные задачи в совместной деятельности взрослого и воспитанников, самостоятельной деятельности дошкольников.</w:t>
      </w:r>
    </w:p>
    <w:p w14:paraId="78CB6087" w14:textId="77777777" w:rsidR="00013187" w:rsidRPr="00D2028B" w:rsidRDefault="00013187" w:rsidP="00013187">
      <w:pPr>
        <w:pStyle w:val="a4"/>
        <w:shd w:val="clear" w:color="auto" w:fill="FFFFFF"/>
        <w:spacing w:before="240" w:beforeAutospacing="0"/>
        <w:jc w:val="both"/>
        <w:rPr>
          <w:color w:val="000000"/>
          <w:sz w:val="28"/>
          <w:szCs w:val="28"/>
        </w:rPr>
      </w:pPr>
      <w:r w:rsidRPr="00D2028B">
        <w:rPr>
          <w:b/>
          <w:bCs/>
          <w:color w:val="000000"/>
          <w:sz w:val="28"/>
          <w:szCs w:val="28"/>
        </w:rPr>
        <w:t>Литература</w:t>
      </w:r>
      <w:r w:rsidRPr="00D2028B">
        <w:rPr>
          <w:color w:val="000000"/>
          <w:sz w:val="28"/>
          <w:szCs w:val="28"/>
        </w:rPr>
        <w:t>:</w:t>
      </w:r>
    </w:p>
    <w:p w14:paraId="2D4315DA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1.Образовательный геокэшинг как инновационная технология / Н. Г. Тимофеенко, Н. А. Канцарина, Н. Г. Турилова [и др.]. — Текст : непосредственный // Молодой ученый. — 2022. — № 32 (427). — С. 115-117. — URL: https://moluch.ru/archive/427/94381/ (дата обращения: 06.11.2023).</w:t>
      </w:r>
    </w:p>
    <w:p w14:paraId="01AA1AF3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2028B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2.Словохотова Л.Г. Образовательный геокэшинг.</w:t>
      </w:r>
      <w:r w:rsidRPr="00D2028B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</w:t>
      </w:r>
      <w:r w:rsidRPr="00D2028B"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8B">
        <w:rPr>
          <w:rFonts w:ascii="Times New Roman" w:hAnsi="Times New Roman" w:cs="Times New Roman"/>
          <w:sz w:val="28"/>
          <w:szCs w:val="28"/>
        </w:rPr>
        <w:t>«Образовательный геокэшинг, как форма коррекционной работы учителя-логопеда с детьми, имеющими тяжелое нарушение речи (заикание, осложненное ОНР; общее недоразвитие речи)» МБДОУ «Детский сад комбинированного вида № 41 «Золотая рыбка», учитель-логопед высшей квалификационной категории.</w:t>
      </w:r>
    </w:p>
    <w:p w14:paraId="75D88C14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2028B">
        <w:rPr>
          <w:rFonts w:ascii="Times New Roman" w:hAnsi="Times New Roman" w:cs="Times New Roman"/>
          <w:sz w:val="28"/>
          <w:szCs w:val="28"/>
        </w:rPr>
        <w:t>3. Пидкосистый П.И., Хайдаров Ж.С. «Технология игры в обучении и развитии», учебное пособие- М:МПУ, Рос. агенство-1996г. с.269</w:t>
      </w:r>
    </w:p>
    <w:p w14:paraId="0F82D720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2028B">
        <w:rPr>
          <w:rFonts w:ascii="Times New Roman" w:hAnsi="Times New Roman" w:cs="Times New Roman"/>
          <w:sz w:val="28"/>
          <w:szCs w:val="28"/>
        </w:rPr>
        <w:t xml:space="preserve"> 4. Ананьев Б.Г. Познавательные потребности и интересы. // Ученые записки ЛГУ. Психология. 1959. Вып.16. №265.</w:t>
      </w:r>
    </w:p>
    <w:p w14:paraId="2983AF62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2028B">
        <w:rPr>
          <w:rFonts w:ascii="Times New Roman" w:hAnsi="Times New Roman" w:cs="Times New Roman"/>
          <w:sz w:val="28"/>
          <w:szCs w:val="28"/>
        </w:rPr>
        <w:t xml:space="preserve"> 5. Берлайн, Д.Е. Любознательность и поиск информации / Д.Е. Берлайн // Вопросы психологии. – 1966. – №3.</w:t>
      </w:r>
    </w:p>
    <w:p w14:paraId="3BEC0464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2028B">
        <w:rPr>
          <w:rFonts w:ascii="Times New Roman" w:hAnsi="Times New Roman" w:cs="Times New Roman"/>
          <w:sz w:val="28"/>
          <w:szCs w:val="28"/>
        </w:rPr>
        <w:t xml:space="preserve"> 6. Гурьянова Л. С., Гаврилина Л. В. Кондратьева Н. Л. Использование элементов геокэшинга в организации досуговой деятельности старших </w:t>
      </w:r>
      <w:r w:rsidRPr="00D2028B">
        <w:rPr>
          <w:rFonts w:ascii="Times New Roman" w:hAnsi="Times New Roman" w:cs="Times New Roman"/>
          <w:sz w:val="28"/>
          <w:szCs w:val="28"/>
        </w:rPr>
        <w:lastRenderedPageBreak/>
        <w:t xml:space="preserve">дошкольников // ДЕТИ РОССИИ ОБРАЗОВАННЫ И ЗДОРОВЫ. Материалы VII Всероссийской научно-практической конференции г. Москва, 16–17 апреля 2009 г. — М.: 2009. </w:t>
      </w:r>
    </w:p>
    <w:p w14:paraId="6871363C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2028B">
        <w:rPr>
          <w:rFonts w:ascii="Times New Roman" w:hAnsi="Times New Roman" w:cs="Times New Roman"/>
          <w:sz w:val="28"/>
          <w:szCs w:val="28"/>
        </w:rPr>
        <w:t>7. Интерактивные формы работы с детьми дошкольного возраста (Учебнометодический комплекс) / авт.-сост.: Л.А. Попова, С.В. Адаменко, Р.М. Литвинова, Т.Г. Олешкевич и др. – Ставрополь: СКИРО ПК и ПРО, 2012.</w:t>
      </w:r>
    </w:p>
    <w:p w14:paraId="5A3A87B1" w14:textId="77777777" w:rsidR="00013187" w:rsidRPr="00D2028B" w:rsidRDefault="00013187" w:rsidP="00013187">
      <w:pPr>
        <w:spacing w:before="240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D2028B">
        <w:rPr>
          <w:rFonts w:ascii="Times New Roman" w:hAnsi="Times New Roman" w:cs="Times New Roman"/>
          <w:sz w:val="28"/>
          <w:szCs w:val="28"/>
        </w:rPr>
        <w:t xml:space="preserve"> 8. Е.Д., Быховский Я.С., Ястребцева Е.Н. Геокэшинг, Геотаггинг, Фликр, Вики-Вики, Веб-блоги и Живой журнал в образовании: новое поколение учебных проектов городских улиц и сетевых сообществ. — М.: Институт развития образовательных технологий, 2005.36 с.</w:t>
      </w:r>
    </w:p>
    <w:p w14:paraId="2D4F3417" w14:textId="77777777" w:rsidR="00A81599" w:rsidRDefault="00A81599">
      <w:bookmarkStart w:id="1" w:name="_GoBack"/>
      <w:bookmarkEnd w:id="1"/>
    </w:p>
    <w:sectPr w:rsidR="00A81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5F"/>
    <w:rsid w:val="00013187"/>
    <w:rsid w:val="008D345F"/>
    <w:rsid w:val="00A8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CF9A4-0096-4C89-A895-5BE3B1C4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13187"/>
    <w:rPr>
      <w:i/>
      <w:iCs/>
    </w:rPr>
  </w:style>
  <w:style w:type="paragraph" w:styleId="a4">
    <w:name w:val="Normal (Web)"/>
    <w:basedOn w:val="a"/>
    <w:uiPriority w:val="99"/>
    <w:unhideWhenUsed/>
    <w:rsid w:val="00013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3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1034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Левчикова</dc:creator>
  <cp:keywords/>
  <dc:description/>
  <cp:lastModifiedBy>Анна Левчикова</cp:lastModifiedBy>
  <cp:revision>2</cp:revision>
  <dcterms:created xsi:type="dcterms:W3CDTF">2023-11-06T04:26:00Z</dcterms:created>
  <dcterms:modified xsi:type="dcterms:W3CDTF">2023-11-06T04:26:00Z</dcterms:modified>
</cp:coreProperties>
</file>