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4C3" w:rsidRDefault="00A964C3" w:rsidP="00A964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                                                            Лебедева Т. А.</w:t>
      </w:r>
    </w:p>
    <w:p w:rsidR="00180382" w:rsidRPr="00180382" w:rsidRDefault="00180382" w:rsidP="00A964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Формирование информационной компетенции</w:t>
      </w:r>
    </w:p>
    <w:p w:rsidR="00180382" w:rsidRPr="00180382" w:rsidRDefault="00BC0B69" w:rsidP="00A964C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младших школьников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Современный ребенок живет в мире электронной культуры. Меняется и роль учителя</w:t>
      </w:r>
      <w:r w:rsidR="00BC0B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</w:t>
      </w:r>
      <w:r w:rsidR="00BC0B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он должен стать координатором информационного потока. Формирование информационной компетентности следует начинать с первой ступени общего образования. Информационная компетентность определяется как способность учащихся и педагогов использовать информационные технологии для доступа к информации, ее идентификации, организации, обработки, оценки, а также ее создания и передачи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Термин «информация» происходить от латинского «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information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”, что означает разъяснение, осведомление, изложение. Понятие «компетентность» в образовании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А.Х.Хуторским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даётся как совокупность взаимосвязанных качеств личности (знаний, умений, навыков, способов деятельности), задаваемых по отношению к определённому кругу предметов и процессов и необходимых для качественной продуктивной деятельности по отношению к ним. Компетентность – это владение, обладание человеком соответствующей компетенцией, включающей его личностное отношение к ней и предмету деятельности. Таким образом,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А.В.Хуторский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под компетенцией считает некоторое отчуждение, наперёд заданное требование к образовательной подготовке ученика, а под компетентностью – уже состоявшееся его личностное качество (характеристику).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За всю долгую историю развития человеческое общество накопило огромный объём информации. Каждое следующее поколение людей старалось сохранить её, передавая накопленные знания (информацию), следующим поколениям. В наше время информация хранится в разных источниках в устной форме, в письменной форме (книги, рукописи, периодика, плакаты), цифровой (ИКТ). Неуклонно растёт поток информации, появляются новые отрасли производства, которые требуют новых грамотных специалистов. Современному человеку необходима способность ориентироваться во всё возрастающем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потоке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информации, умение использовать современные технологии, умение прообразовывать их, оптимально используя информацию в практической деятельности. Другими словами, нужно не только много знать, но и уметь применять знания в нестандартных практических ситуациях.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О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бучение работе с текстом, в том числе с учебно-научным, является базовым в языковом образовании детей младшего школьного возраста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несомненно начальным этапом при работе по формированию информационной компетентности учащихся.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Задача современной школы определяется не в том, чтобы утолить информационный голод ученика, а в том, чтобы сформировать его информационную компетентность, т.е. воспитать умелого пользователя информационного наследия человечества.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Современный школьник не должен быть вольным слушателем, который только впитывает готовые знания. Перед учителем ставится задача научить ребёнка учиться. Теперь формирование познавательной активности перестаёт быть формальной задачей, т.к.</w:t>
      </w:r>
      <w:r w:rsidR="00BC0B6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желание дойти до всего самому уже автоматически включает познавательную активность.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Опыт работы в начальной школе показывает, что умение ребёнка работать с информацией определяет в полной мере успешность его обучения не только в школе, но и в дальнейшей жизни. Надо отметить, что далеко не все имеют данное умение, даже будучи выпускником учебного заведения.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Начальным уровнем формирования информационной компетентности является информационная грамотность, что включает в себя знания, умения и навыки поведенческих каче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ств шк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ольника. Формирование информационной грамотности – одна из актуальных задач начального образования. От того, насколько сегодня эта задача будет реализована в практику школ, зависит успешность социализации учащихся в будущем.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Младший школьный возраст представляет особую важность для формирования информационной грамотности как составляющей информационной культуры личности, так как именно в этот период происходит активизация развития познавательных способностей, формирование содержательных обобщений и понятий, мировоззренческих убеждений.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</w: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</w:t>
      </w: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Действие ученика, имеющего сформированные навыки работы с информацией: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Знаю, где найти!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Нашёл!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Применил.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Могу рассказать другим.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Могу использовать, чтобы получить информацию на более высоком уровне.</w:t>
      </w:r>
    </w:p>
    <w:p w:rsidR="00180382" w:rsidRPr="00180382" w:rsidRDefault="00180382" w:rsidP="001803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Современный образованный человек должен обладать и </w:t>
      </w: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информационной культурой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именно иметь умения и навыки самостоятельной работы и информацией любого вида: текстовой, звуковой, графической. В программе Перспективная начальная школа заложена система по развитию информационной культуры младших школьников. Это поддерживается в учебниках специальными заданиями, составленными на текстовой основе. Практически во всех учебниках есть задания с текстами, в которых предусмотрена работа по нахождению явной и скрытой информации, с которой ученики начинают учиться работать с 1 класса.</w:t>
      </w:r>
    </w:p>
    <w:p w:rsidR="00180382" w:rsidRPr="00180382" w:rsidRDefault="00180382" w:rsidP="000404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Информационная компетентность является ключевым термином ФГОС НОО и определяется как «способность и умение самостоятельно искать, анализировать, отбирать, обрабатывать и передавать необходимую информацию при помощи устных и письменных коммуникативных информационных технологий. В новом Стандарте образования фактически сместились акценты в расстановке приоритетов от вопросов «Чему учить? и «Ради чего изучать ту или иную программу?» к проблеме технологии обучения – «Как учить, чтобы добиться реализации и достижения требований ФГОС НОО.</w:t>
      </w:r>
    </w:p>
    <w:p w:rsidR="00180382" w:rsidRPr="00180382" w:rsidRDefault="00180382" w:rsidP="000404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                  </w:t>
      </w:r>
      <w:r w:rsidRPr="0018038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Информационная компетентность – это способы работы с информацией: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планирование информационного поиска; извлечение первичной (необработанной) и вторичной (обработанной и представленной ученику информации;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обработка информации;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систематизация информации;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интерпретация (объяснение и толкование) информации;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представление информации в различных вариантах;</w:t>
      </w:r>
    </w:p>
    <w:p w:rsidR="00180382" w:rsidRPr="00180382" w:rsidRDefault="00180382" w:rsidP="001803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использование информации (для получения новых знаний – информации).</w:t>
      </w:r>
    </w:p>
    <w:p w:rsidR="00180382" w:rsidRPr="00180382" w:rsidRDefault="00180382" w:rsidP="009066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Из опыта работы</w:t>
      </w:r>
    </w:p>
    <w:p w:rsidR="00180382" w:rsidRPr="00180382" w:rsidRDefault="0004049F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</w:t>
      </w:r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 начальном этапе активной формой получения информации под руководством учителя может стать проведение </w:t>
      </w:r>
      <w:r w:rsidR="00180382"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тематических экскурсий</w:t>
      </w:r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Перед проведением экскурсии необходимо определить цель экскурсии для учащихся. Как на </w:t>
      </w:r>
      <w:proofErr w:type="gramStart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экскурсии</w:t>
      </w:r>
      <w:proofErr w:type="gramEnd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 и после происходит систематизация полученной информации. Можно задаться ответом на вопрос «Как и где можно использовать полученные знания?», провести конкурс рисунков или выполнение практической работы: тест, письмо сочинения, выполнение проектов, требующих нахождения дополнительной информацию, которую придётся искать самостоятельно.</w:t>
      </w:r>
    </w:p>
    <w:p w:rsidR="00180382" w:rsidRPr="00180382" w:rsidRDefault="0004049F" w:rsidP="000404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</w:t>
      </w:r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Например, в первом классе была проведена экскурсия в парк на тему «</w:t>
      </w:r>
      <w:proofErr w:type="gramStart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Сезонные</w:t>
      </w:r>
      <w:proofErr w:type="gramEnd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изменение в природе». Дети наблюдали за видом лиственных и хвойных деревьев в парке. После этих наблюдений я посоветовала детям самостоятельно найти в энциклопедии или в Интернете ответ на вопрос «Почему лиственные деревья меняют окраску листьев осенью, а хвоинки </w:t>
      </w:r>
      <w:proofErr w:type="gramStart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</w:t>
      </w:r>
      <w:proofErr w:type="gramEnd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хвойных остаются зелёными даже зимой».</w:t>
      </w:r>
    </w:p>
    <w:p w:rsidR="00180382" w:rsidRPr="00180382" w:rsidRDefault="00180382" w:rsidP="000404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Подготовка и </w:t>
      </w: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проведение викторин, составление кроссвордов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также требует большой информационной подготовки, если предложить детям самим подобрать вопросы на заданную тему.</w:t>
      </w:r>
    </w:p>
    <w:p w:rsidR="00180382" w:rsidRPr="00180382" w:rsidRDefault="0004049F" w:rsidP="000404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               </w:t>
      </w:r>
      <w:r w:rsidR="00180382"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Составление книжек-малышек</w:t>
      </w:r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на самые различные темы. Для выполнения этой работы ребёнку придётся найти определённый информационный материал, вычленить из него необходимые факты, может даже перефразировать некоторые предложения или добавить в них что-то своё из собственного опыта. Н-р; книжка-малышка о домашних питомцах.</w:t>
      </w:r>
    </w:p>
    <w:p w:rsidR="00180382" w:rsidRPr="00180382" w:rsidRDefault="0004049F" w:rsidP="000404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             </w:t>
      </w:r>
      <w:r w:rsidR="00180382"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Методы:</w:t>
      </w:r>
    </w:p>
    <w:p w:rsidR="00180382" w:rsidRPr="00180382" w:rsidRDefault="00180382" w:rsidP="0004049F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Кластер</w:t>
      </w:r>
    </w:p>
    <w:p w:rsidR="00180382" w:rsidRPr="00180382" w:rsidRDefault="00180382" w:rsidP="000404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Кластер - один из способов преобразования полученной информации из текстовой в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структурную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Это – разветвлённая структура ключевых понятий изучаемой темы, предмета исследования, идеи. Ответвления классифицируются по уровням, в свою очередь они логически детализируются (дробятся).</w:t>
      </w:r>
    </w:p>
    <w:p w:rsidR="00180382" w:rsidRPr="00180382" w:rsidRDefault="00180382" w:rsidP="001803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Составление кластера удобно проводить при обобщении и систематизации изученного раздела программы или объёмной темы. Это творческая работа может быть индивидуальной, парной, групповой, коллективной. Грамотно составленный кластер помогает представить всю тему в целом, опираясь на уровневые ветвления детально вспомнить и найти местоположение одного изученного фрагмента в теме. Ученики записывают в центре листа ключевое понятие или название изученной темы, а от него рисуют стрелки в разные стороны, дробя тему на составляющие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подтемы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или понятия.</w:t>
      </w:r>
    </w:p>
    <w:p w:rsidR="00180382" w:rsidRPr="00A964C3" w:rsidRDefault="00180382" w:rsidP="001803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Например, при изучении темы « Живая и неживая природа» дети составили кластер.</w:t>
      </w:r>
    </w:p>
    <w:p w:rsidR="0004049F" w:rsidRPr="00180382" w:rsidRDefault="0004049F" w:rsidP="0004049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49F0E5" wp14:editId="1BAB6094">
                <wp:simplePos x="0" y="0"/>
                <wp:positionH relativeFrom="column">
                  <wp:posOffset>611505</wp:posOffset>
                </wp:positionH>
                <wp:positionV relativeFrom="paragraph">
                  <wp:posOffset>41910</wp:posOffset>
                </wp:positionV>
                <wp:extent cx="403860" cy="0"/>
                <wp:effectExtent l="0" t="76200" r="15240" b="11430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1" o:spid="_x0000_s1026" type="#_x0000_t32" style="position:absolute;margin-left:48.15pt;margin-top:3.3pt;width:31.8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pqN+QEAAAgEAAAOAAAAZHJzL2Uyb0RvYy54bWysU0uO1DAQ3SNxB8t7OukBjUatTs+iB9gg&#10;aPE5gMexO5b8U9l00ruBC8wRuAIbFnw0Z0huRNnpziAYjQRiU4ld9apevSovzzujyU5AUM5WdD4r&#10;KRGWu1rZbUXfvX326IySEJmtmXZWVHQvAj1fPXywbP1CnLjG6VoAwSQ2LFpf0SZGvyiKwBthWJg5&#10;Lyw6pQPDIh5hW9TAWsxudHFSlqdF66D24LgIAW8vRidd5fxSCh5fSRlEJLqiyC1mC9leJluslmyx&#10;BeYbxQ802D+wMExZLDqlumCRkfeg/khlFAcXnIwz7kzhpFRc5B6wm3n5WzdvGuZF7gXFCX6SKfy/&#10;tPzlbgNE1Ti7OSWWGZxR/2m4Gq77H/3n4ZoMH/obNMPH4ar/0n/vv/U3/VeCwahc68MCE6ztBg6n&#10;4DeQZOgkmPTFBkmX1d5PaosuEo6XT8rHZ6c4E350Fbc4DyE+F86Q9FPREIGpbRPXzlocqYN5Fpvt&#10;XoSIlRF4BKSi2iYbmdJPbU3i3mNPDMC1iTPGJn+RuI9s81/cazFiXwuJeiC/sUbeRLHWQHYMd4hx&#10;LmzM3edMGJ1gUmk9ActM7l7gIT5BRd7SvwFPiFzZ2TiBjbIO7qoeuyNlOcYfFRj7ThJcunqf55il&#10;wXXLWh2eRtrnX88ZfvuAVz8BAAD//wMAUEsDBBQABgAIAAAAIQA2QMDy2AAAAAYBAAAPAAAAZHJz&#10;L2Rvd25yZXYueG1sTI7BTsMwEETvSPyDtZW4UacgLBLiVIiKC5dCqThv420cNV5HsdsEvh6XCz2O&#10;ZvTmlcvJdeJEQ2g9a1jMMxDEtTctNxq2n6+3jyBCRDbYeSYN3xRgWV1flVgYP/IHnTaxEQnCoUAN&#10;Nsa+kDLUlhyGue+JU7f3g8OY4tBIM+CY4K6Td1mmpMOW04PFnl4s1YfN0WnIw7uNwX7Rar9eqPUP&#10;Nqu37aj1zWx6fgIRaYr/YzjrJ3WoktPOH9kE0SWGuk9LDUqBONcPeQ5i95dlVcpL/eoXAAD//wMA&#10;UEsBAi0AFAAGAAgAAAAhALaDOJL+AAAA4QEAABMAAAAAAAAAAAAAAAAAAAAAAFtDb250ZW50X1R5&#10;cGVzXS54bWxQSwECLQAUAAYACAAAACEAOP0h/9YAAACUAQAACwAAAAAAAAAAAAAAAAAvAQAAX3Jl&#10;bHMvLnJlbHNQSwECLQAUAAYACAAAACEA3pKajfkBAAAIBAAADgAAAAAAAAAAAAAAAAAuAgAAZHJz&#10;L2Uyb0RvYy54bWxQSwECLQAUAAYACAAAACEANkDA8tgAAAAGAQAADwAAAAAAAAAAAAAAAABTBAAA&#10;ZHJzL2Rvd25yZXYueG1sUEsFBgAAAAAEAAQA8wAAAFgFAAAAAA==&#10;" strokecolor="#4579b8 [3044]">
                <v:stroke endarrow="open"/>
              </v:shape>
            </w:pict>
          </mc:Fallback>
        </mc:AlternateContent>
      </w:r>
      <w:r w:rsidRPr="00A964C3"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8A4CA03" wp14:editId="04E68A11">
                <wp:simplePos x="0" y="0"/>
                <wp:positionH relativeFrom="column">
                  <wp:posOffset>611505</wp:posOffset>
                </wp:positionH>
                <wp:positionV relativeFrom="paragraph">
                  <wp:posOffset>156210</wp:posOffset>
                </wp:positionV>
                <wp:extent cx="403860" cy="175260"/>
                <wp:effectExtent l="0" t="0" r="72390" b="7239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3860" cy="1752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48.15pt;margin-top:12.3pt;width:31.8pt;height:13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RPh+wEAAA0EAAAOAAAAZHJzL2Uyb0RvYy54bWysU0uO1DAQ3SNxByt7OukGhlGr07PoATYI&#10;WsAcwOPYHUv+qWw66d3ABeYIXIENCz6aMyQ3mrKTziBASCA2FTtV71XVq/LqrNWK7Dl4aU2ZzWdF&#10;RrhhtpJmV2YXb589OM2ID9RUVFnDy+zAfXa2vn9v1bglX9jaqooDQRLjl40rszoEt8xzz2quqZ9Z&#10;xw06hQVNA15hl1dAG2TXKl8UxUneWKgcWMa9x7/ngzNbJ34hOAuvhPA8EFVmWFtIFpK9jDZfr+hy&#10;B9TVko1l0H+oQlNpMOlEdU4DJe9A/kKlJQPrrQgzZnVuhZCMpx6wm3nxUzdvaup46gXF8W6Syf8/&#10;WvZyvwUiK5wdymOoxhl1H/ur/rr73n3qr0n/vrtB03/or7rP3bfua3fTfSEYjMo1zi+RYGO2MN68&#10;20KUoRWg4xcbJG1S+zCpzdtAGP58VDw8PcGkDF3zJ48XeEaW/A7swIfn3GoSD2XmA1C5q8PGGoNz&#10;tTBPitP9Cx8G4BEQMysTbaBSPTUVCQeHjVEA24xJoj+PDQwlp1M4KD5gX3OBomCRQ460jnyjgOwp&#10;LhJljJswn5gwOsKEVGoCFqm4PwLH+AjlaVX/BjwhUmZrwgTW0lj4XfbQHksWQ/xRgaHvKMGlrQ5p&#10;mEka3Lk0kPF9xKX+8Z7gd694fQsAAP//AwBQSwMEFAAGAAgAAAAhAOuO7mDdAAAACAEAAA8AAABk&#10;cnMvZG93bnJldi54bWxMj8FOwzAQRO9I/IO1SNyo00AjksapEBUXLoVScd7G2zhqvI5itwl8Pe6J&#10;HlczevO2XE22E2cafOtYwXyWgCCunW65UbD7ent4BuEDssbOMSn4IQ+r6vamxEK7kT/pvA2NiBD2&#10;BSowIfSFlL42ZNHPXE8cs4MbLIZ4Do3UA44RbjuZJkkmLbYcFwz29GqoPm5PVkHuP0zw5pvWh808&#10;2/xis37fjUrd300vSxCBpvBfhot+VIcqOu3dibUXXWRkj7GpIH3KQFzyRZ6D2CtYpCnIqpTXD1R/&#10;AAAA//8DAFBLAQItABQABgAIAAAAIQC2gziS/gAAAOEBAAATAAAAAAAAAAAAAAAAAAAAAABbQ29u&#10;dGVudF9UeXBlc10ueG1sUEsBAi0AFAAGAAgAAAAhADj9If/WAAAAlAEAAAsAAAAAAAAAAAAAAAAA&#10;LwEAAF9yZWxzLy5yZWxzUEsBAi0AFAAGAAgAAAAhAH+ZE+H7AQAADQQAAA4AAAAAAAAAAAAAAAAA&#10;LgIAAGRycy9lMm9Eb2MueG1sUEsBAi0AFAAGAAgAAAAhAOuO7mDdAAAACAEAAA8AAAAAAAAAAAAA&#10;AAAAVQQAAGRycy9kb3ducmV2LnhtbFBLBQYAAAAABAAEAPMAAABfBQAAAAA=&#10;" strokecolor="#4579b8 [3044]">
                <v:stroke endarrow="open"/>
              </v:shape>
            </w:pict>
          </mc:Fallback>
        </mc:AlternateContent>
      </w: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Природа                   живая           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Царство </w:t>
      </w:r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proofErr w:type="spellStart"/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Царство</w:t>
      </w:r>
      <w:proofErr w:type="spellEnd"/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Царство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Царство</w:t>
      </w:r>
      <w:proofErr w:type="spellEnd"/>
    </w:p>
    <w:p w:rsidR="00180382" w:rsidRPr="00180382" w:rsidRDefault="0004049F" w:rsidP="009066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           </w:t>
      </w:r>
      <w:proofErr w:type="gramStart"/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неживая</w:t>
      </w:r>
      <w:proofErr w:type="gramEnd"/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</w:t>
      </w: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астений</w:t>
      </w:r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животных грибов </w:t>
      </w:r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бактерий</w:t>
      </w: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9066D4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            </w:t>
      </w:r>
    </w:p>
    <w:p w:rsidR="00180382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    </w:t>
      </w:r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Во втором классе составление этого кластера можно продолжить, так каждое царство растений разделится на деревья, кустарники, травы, мхи и лишайники; затем деревья разделятся </w:t>
      </w:r>
      <w:proofErr w:type="gramStart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="00180382"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хвойные и лиственные. Грибы на съедобные и несъедобные, животные на растительноядные, хищники и всеядные и т.д. Составление этого кластера поможет в систематизации информации о природе в целом.</w:t>
      </w:r>
    </w:p>
    <w:p w:rsidR="00180382" w:rsidRPr="00A964C3" w:rsidRDefault="00180382" w:rsidP="009066D4">
      <w:pPr>
        <w:pStyle w:val="a3"/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A964C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Сиквейн</w:t>
      </w:r>
      <w:proofErr w:type="gramStart"/>
      <w:r w:rsidRPr="00A964C3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:</w:t>
      </w:r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</w:t>
      </w:r>
      <w:proofErr w:type="gramEnd"/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</w:t>
      </w:r>
      <w:proofErr w:type="spellEnd"/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французского «</w:t>
      </w:r>
      <w:proofErr w:type="spellStart"/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cing</w:t>
      </w:r>
      <w:proofErr w:type="spellEnd"/>
      <w:r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 - пять.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Написание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сиквейна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применяется в большинстве случаев при обобщении знаний.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Сиквейн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это краткое резюме на изученную тему. Он составляется по определённым правилам, которое коротко звучит как 1,2,3, предложение,1.</w:t>
      </w:r>
    </w:p>
    <w:p w:rsidR="00180382" w:rsidRPr="00180382" w:rsidRDefault="00180382" w:rsidP="009066D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название изучаемого объекта.</w:t>
      </w:r>
    </w:p>
    <w:p w:rsidR="00180382" w:rsidRPr="00180382" w:rsidRDefault="00180382" w:rsidP="009066D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 2 прилагательных, определяющих изученный объект.</w:t>
      </w:r>
    </w:p>
    <w:p w:rsidR="00180382" w:rsidRPr="00180382" w:rsidRDefault="00180382" w:rsidP="009066D4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Это 3 глагола, также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характеризующих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изученный объект.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Далее составляется предложение, отражающее главное в изученном объекте. Это может быть крылатое выражение, выражение чувства, цитата.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Итог: 1 слово (существительное - синоним) – резюм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е(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своё отношение к данной теме, чувство или сравнение) по данной теме.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Например, при изучении темы « Свойства воды» мы с ребятами составили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сиквейн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Вода.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Прозрачная, бесцветная.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Течёт, растворяет, преобразуется.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Без воды не прожить ни растениям, ни животным.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Жизнь!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Приём составления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сиквейна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удобно использовать на уроках окружающего мира или литературного чтения при составлении характеристики героя художественного произведения.</w:t>
      </w:r>
    </w:p>
    <w:p w:rsidR="00180382" w:rsidRPr="00180382" w:rsidRDefault="00180382" w:rsidP="009066D4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Приём « 6-ти вопросов»: 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этот приём заключается в том, что ученики, изучая тему или какое то литературное произведение, задают 6 основных вопросов, ответы на которые раскрывают основную мысль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изучаемого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Это сложный приём, и на начальных этапах его введения можно выполнять его под руководством учителя.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Его роль может заключаться в том, чтобы в помощь детям дать 6 опорных понятий (слов). Грамотно составленные вопросы помогут ученикам н-р; пересказать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прочитанное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не нарушая логику текста.</w:t>
      </w:r>
    </w:p>
    <w:p w:rsidR="00180382" w:rsidRPr="00180382" w:rsidRDefault="00180382" w:rsidP="009066D4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Приём «шляпы де </w:t>
      </w:r>
      <w:proofErr w:type="spellStart"/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Боно</w:t>
      </w:r>
      <w:proofErr w:type="spellEnd"/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»: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(Набор цветных шляп: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чёрная, жёлтая, зелёная, голубая, красная.) Приём заключается в том, что после изучения произведения или темы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примеряя каждую из шляп учащиеся дают свою оценку изученному, обязательно аргументируя своё мнение фактами изученной информации.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Белая – определение понятиям.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Чёрная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пессимисты.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Жёлтая–оптимисты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Зелёная – определённая (специальная информация).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Голубая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вопросы по тексту.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Красная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эмоции.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приём оживляет изучение учебной информации. Работу можно проводить по группам, которые разделяются по количеству шляп (количество шляп можно ограничить). Хорошо подходит этот приём на уроках окружающего мира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 изучении темы «Горы» по окружающему миру. Можно использовать групповую работу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при отчёте использовать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данныё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приём.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Белая – расскажут о строении горы (подошва, склон, вершина);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Чёрная – расскажут о том, насколько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бывают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коварны горы, наличии в горах схода лавин, опасности для альпинистов горных ущелий и нехватке в воздухе на вершине высочайшей горы кислорода;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Жёлтая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расскажут о том, что горы часто используются для занятий спортом, какие редкие растения растут только в горных областях.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Зелёная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расскажут о том, из какие горные породы составляют горы. Чем отличаются «молодые» горы и «старые» горы, назовут самые высокие горы на Земле или на территории России;</w:t>
      </w:r>
    </w:p>
    <w:p w:rsidR="00180382" w:rsidRPr="00180382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Голубая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подготовят и зададут вопросы по теме (можно в форме викторины или кроссворда);</w:t>
      </w:r>
    </w:p>
    <w:p w:rsidR="00180382" w:rsidRPr="00A964C3" w:rsidRDefault="00180382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Красная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– должны проанализировать научный текст учебника, отметить какое впечатление произвели факты текста, расскажут обо всём положительном жизни в горной местности.</w:t>
      </w:r>
    </w:p>
    <w:p w:rsidR="009066D4" w:rsidRPr="00180382" w:rsidRDefault="009066D4" w:rsidP="009066D4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Приём «Ромашка»: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приём заключается в составлении разных вопросов, ответами на которые будет изучаемый материал. Вопросы записаны на лепестках ромашки: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 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простой вопрос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уточняющий вопрос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оценочный вопрос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творческий вопрос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практический вопрос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-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вопрос-интерпретация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Можно разделить все вопросы </w:t>
      </w:r>
      <w:proofErr w:type="gramStart"/>
      <w:r w:rsidRPr="0018038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на</w:t>
      </w:r>
      <w:proofErr w:type="gramEnd"/>
      <w:r w:rsidRPr="0018038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 xml:space="preserve"> тонкие и толстые: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«Тонкие вопросы» «Толстые вопросы»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Кто…? Дайте объяснение почему…?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Что…? Почему вы думаете…?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Когда…? Почему вы считаете…?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Может…? В чём разница…?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Будет…? Предложите, что будет, если…?</w:t>
      </w:r>
    </w:p>
    <w:p w:rsidR="009066D4" w:rsidRPr="00180382" w:rsidRDefault="009066D4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Было ли…? Можно ли изменить роли так, чтобы сделать</w:t>
      </w:r>
      <w:r w:rsidR="00A964C3" w:rsidRPr="00A964C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их противоположными?</w:t>
      </w:r>
    </w:p>
    <w:p w:rsidR="009066D4" w:rsidRPr="00180382" w:rsidRDefault="009066D4" w:rsidP="009066D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Согласны ли вы…?</w:t>
      </w:r>
    </w:p>
    <w:p w:rsidR="009066D4" w:rsidRPr="00180382" w:rsidRDefault="009066D4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Верно ли…? Что ещё можно использовать вместо данного объекта…?</w:t>
      </w:r>
    </w:p>
    <w:p w:rsidR="00180382" w:rsidRPr="00180382" w:rsidRDefault="00180382" w:rsidP="00A964C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Приём «</w:t>
      </w:r>
      <w:proofErr w:type="spellStart"/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антипации</w:t>
      </w:r>
      <w:proofErr w:type="spellEnd"/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»</w:t>
      </w:r>
      <w:proofErr w:type="gramStart"/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:</w:t>
      </w: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тот приём заключается в том, что учащиеся перед знакомством с новым литературным произведением или темой предполагают, предвосхищают, предвидят то, о чём могут узнать. В этом может помочь название литературного произведения или название темы. Затем после изучения темы или произведения сравнивают то, что предполагали с тем, что узнали. Такой прием я использую практически на всех уроках литературного чтения.</w:t>
      </w:r>
    </w:p>
    <w:p w:rsidR="00180382" w:rsidRPr="00180382" w:rsidRDefault="00180382" w:rsidP="00A964C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Приём «Дерево предсказаний»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Этот приём в чём-то схож с приёмом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антипации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Этот приём впервые был придуман американским учителем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Джоржом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Беллансом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работающим с художественным текстом. Предположения строятся по поводу развития сюжетной линии в литературном произведении.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Приём построен таким образом: «ствол дерева» – тема, «ветви» – это предположения, которые расходятся по двум направлениям: с одной стороны – это «возможно», с другой – «вероятно» (количество ветвей может быть разным).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 ветвях добавляются «листья» - обоснование этих предположений. Этот приём требует более высокого уровня знаний о литературных произведений в целом, поэтому его лучше проводить в 3-4 классах.</w:t>
      </w:r>
    </w:p>
    <w:p w:rsidR="00180382" w:rsidRPr="00180382" w:rsidRDefault="00180382" w:rsidP="00A964C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Приём «Выбор задания»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Этот приём воспроизведения, использования для анализа, ранжирования по самостоятельно заданным основаниям уже изученной информации.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Н-р, на уроке обучения грамоте на доске записаны буквы: А, о, И, Э, э, и, а, О.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Задания учителя: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Посмотрите на запись, придумайте себе задание, используя их.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Объясните свой выбор задания.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Выполните своё задание.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А теперь посмотрите на то задание, которое было запланировано с этими буквами (Задание записано на обратной стороне доски.). Сравните его со своим.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Таким образом, практическая реализация методов поможет как выявлению уровней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информационной компетентности школьника, так и формированию информационной компетентности ребенка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Использованная литература: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Хуторской А.В. Ключевые компетенции и образовательные стандарты.-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 eidos.ru/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news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/compet.htm</w:t>
      </w:r>
      <w:proofErr w:type="gramEnd"/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4.Как проектировать универсальные учебные действия в начальной школе: от действия к мысли. Пособие для учителя /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А.Г.Асмолов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Г.В.Бурменская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И.А.Володарская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 др.- М., 2008.</w:t>
      </w:r>
    </w:p>
    <w:p w:rsidR="00180382" w:rsidRPr="00180382" w:rsidRDefault="00180382" w:rsidP="00A964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5.Программы начального общего образования</w:t>
      </w: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.</w:t>
      </w:r>
      <w:proofErr w:type="gram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Система Л.В.Занкова.ч.1 -2-е изд.,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испр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./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сос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Н.В.Нечаева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С.В.Бухалова</w:t>
      </w:r>
      <w:proofErr w:type="spellEnd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.- Самара: Издательский дом «Фёдоров», 2012.</w:t>
      </w:r>
    </w:p>
    <w:p w:rsidR="00180382" w:rsidRPr="00180382" w:rsidRDefault="00180382" w:rsidP="0018038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1803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6.http:// www.ifap.ru/projects/infolit.htm9Информационная культура, информационная грамотность и компьютерная компетентность).</w:t>
      </w:r>
      <w:proofErr w:type="gramEnd"/>
    </w:p>
    <w:p w:rsidR="00926163" w:rsidRPr="00A964C3" w:rsidRDefault="00926163">
      <w:pPr>
        <w:rPr>
          <w:rFonts w:ascii="Times New Roman" w:hAnsi="Times New Roman" w:cs="Times New Roman"/>
          <w:sz w:val="24"/>
          <w:szCs w:val="24"/>
        </w:rPr>
      </w:pPr>
    </w:p>
    <w:sectPr w:rsidR="00926163" w:rsidRPr="00A96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26780"/>
    <w:multiLevelType w:val="multilevel"/>
    <w:tmpl w:val="E6746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F56F24"/>
    <w:multiLevelType w:val="multilevel"/>
    <w:tmpl w:val="FE06E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CCE616A"/>
    <w:multiLevelType w:val="multilevel"/>
    <w:tmpl w:val="BEDC7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0F5D83"/>
    <w:multiLevelType w:val="multilevel"/>
    <w:tmpl w:val="8E48F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945E60"/>
    <w:multiLevelType w:val="multilevel"/>
    <w:tmpl w:val="C6E62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CE4E1B"/>
    <w:multiLevelType w:val="multilevel"/>
    <w:tmpl w:val="49744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664AB5"/>
    <w:multiLevelType w:val="multilevel"/>
    <w:tmpl w:val="9E8E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AF25A1"/>
    <w:multiLevelType w:val="hybridMultilevel"/>
    <w:tmpl w:val="792625A4"/>
    <w:lvl w:ilvl="0" w:tplc="041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8">
    <w:nsid w:val="20552560"/>
    <w:multiLevelType w:val="multilevel"/>
    <w:tmpl w:val="0D20DC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6C2197"/>
    <w:multiLevelType w:val="multilevel"/>
    <w:tmpl w:val="B2A277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FD5859"/>
    <w:multiLevelType w:val="multilevel"/>
    <w:tmpl w:val="11461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BC0C1E"/>
    <w:multiLevelType w:val="multilevel"/>
    <w:tmpl w:val="1DAC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8236280"/>
    <w:multiLevelType w:val="multilevel"/>
    <w:tmpl w:val="30208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4D0F57"/>
    <w:multiLevelType w:val="multilevel"/>
    <w:tmpl w:val="4FE6A8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DB04BC"/>
    <w:multiLevelType w:val="multilevel"/>
    <w:tmpl w:val="A70C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C17353"/>
    <w:multiLevelType w:val="multilevel"/>
    <w:tmpl w:val="1E283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7002829"/>
    <w:multiLevelType w:val="multilevel"/>
    <w:tmpl w:val="E4E48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DA34EA"/>
    <w:multiLevelType w:val="multilevel"/>
    <w:tmpl w:val="74B82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DD31773"/>
    <w:multiLevelType w:val="multilevel"/>
    <w:tmpl w:val="796A4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98A6822"/>
    <w:multiLevelType w:val="multilevel"/>
    <w:tmpl w:val="3E406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17"/>
  </w:num>
  <w:num w:numId="4">
    <w:abstractNumId w:val="14"/>
  </w:num>
  <w:num w:numId="5">
    <w:abstractNumId w:val="15"/>
  </w:num>
  <w:num w:numId="6">
    <w:abstractNumId w:val="1"/>
  </w:num>
  <w:num w:numId="7">
    <w:abstractNumId w:val="12"/>
  </w:num>
  <w:num w:numId="8">
    <w:abstractNumId w:val="6"/>
  </w:num>
  <w:num w:numId="9">
    <w:abstractNumId w:val="3"/>
  </w:num>
  <w:num w:numId="10">
    <w:abstractNumId w:val="11"/>
  </w:num>
  <w:num w:numId="11">
    <w:abstractNumId w:val="18"/>
  </w:num>
  <w:num w:numId="12">
    <w:abstractNumId w:val="2"/>
  </w:num>
  <w:num w:numId="13">
    <w:abstractNumId w:val="9"/>
  </w:num>
  <w:num w:numId="14">
    <w:abstractNumId w:val="5"/>
  </w:num>
  <w:num w:numId="15">
    <w:abstractNumId w:val="16"/>
  </w:num>
  <w:num w:numId="16">
    <w:abstractNumId w:val="8"/>
  </w:num>
  <w:num w:numId="17">
    <w:abstractNumId w:val="10"/>
  </w:num>
  <w:num w:numId="18">
    <w:abstractNumId w:val="19"/>
  </w:num>
  <w:num w:numId="19">
    <w:abstractNumId w:val="13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382"/>
    <w:rsid w:val="0004049F"/>
    <w:rsid w:val="00180382"/>
    <w:rsid w:val="009066D4"/>
    <w:rsid w:val="00926163"/>
    <w:rsid w:val="00A964C3"/>
    <w:rsid w:val="00BC0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0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2252</Words>
  <Characters>12842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2023-11-21T18:14:00Z</dcterms:created>
  <dcterms:modified xsi:type="dcterms:W3CDTF">2023-11-21T18:53:00Z</dcterms:modified>
</cp:coreProperties>
</file>