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uppressAutoHyphens w:val="true"/>
        <w:spacing w:before="0" w:after="16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Историческая грамотность молодежи</w:t>
      </w:r>
    </w:p>
    <w:p>
      <w:pPr>
        <w:suppressAutoHyphens w:val="true"/>
        <w:spacing w:before="0" w:after="16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Historical literacy of young people</w:t>
      </w:r>
    </w:p>
    <w:p>
      <w:pPr>
        <w:suppressAutoHyphens w:val="true"/>
        <w:spacing w:before="0" w:after="160" w:line="240"/>
        <w:ind w:right="566" w:left="0" w:firstLine="709"/>
        <w:jc w:val="left"/>
        <w:rPr>
          <w:rFonts w:ascii="Times New Roman" w:hAnsi="Times New Roman" w:cs="Times New Roman" w:eastAsia="Times New Roman"/>
          <w:color w:val="auto"/>
          <w:spacing w:val="0"/>
          <w:position w:val="0"/>
          <w:sz w:val="28"/>
          <w:shd w:fill="auto" w:val="clear"/>
        </w:rPr>
      </w:pPr>
    </w:p>
    <w:p>
      <w:pPr>
        <w:suppressAutoHyphens w:val="true"/>
        <w:spacing w:before="0" w:after="160" w:line="240"/>
        <w:ind w:right="566" w:left="0" w:firstLine="0"/>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А.А. Курдина</w:t>
      </w:r>
    </w:p>
    <w:p>
      <w:pPr>
        <w:suppressAutoHyphens w:val="true"/>
        <w:spacing w:before="0" w:after="160" w:line="240"/>
        <w:ind w:right="566"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Терских Артем Аркадьевич</w:t>
      </w:r>
      <w:r>
        <w:rPr>
          <w:rFonts w:ascii="Times New Roman" w:hAnsi="Times New Roman" w:cs="Times New Roman" w:eastAsia="Times New Roman"/>
          <w:color w:val="auto"/>
          <w:spacing w:val="0"/>
          <w:position w:val="0"/>
          <w:sz w:val="28"/>
          <w:shd w:fill="auto" w:val="clear"/>
        </w:rPr>
        <w:t xml:space="preserve">, студент группы САД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921, </w:t>
      </w:r>
      <w:r>
        <w:rPr>
          <w:rFonts w:ascii="Times New Roman" w:hAnsi="Times New Roman" w:cs="Times New Roman" w:eastAsia="Times New Roman"/>
          <w:color w:val="auto"/>
          <w:spacing w:val="0"/>
          <w:position w:val="0"/>
          <w:sz w:val="28"/>
          <w:shd w:fill="auto" w:val="clear"/>
        </w:rPr>
        <w:t xml:space="preserve">Профессионально Педагогического Колледжа СГТУ им. Гагарина Ю.А. города Саратова, Россия.  </w:t>
      </w:r>
      <w:r>
        <w:rPr>
          <w:rFonts w:ascii="Times New Roman" w:hAnsi="Times New Roman" w:cs="Times New Roman" w:eastAsia="Times New Roman"/>
          <w:color w:val="000000"/>
          <w:spacing w:val="0"/>
          <w:position w:val="0"/>
          <w:sz w:val="28"/>
          <w:shd w:fill="FFFFFF" w:val="clear"/>
        </w:rPr>
        <w:t xml:space="preserve">artemterckix@gmail.com</w:t>
      </w:r>
    </w:p>
    <w:p>
      <w:pPr>
        <w:suppressAutoHyphens w:val="true"/>
        <w:spacing w:before="0" w:after="0" w:line="240"/>
        <w:ind w:right="566"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Аннотация:</w:t>
      </w:r>
      <w:r>
        <w:rPr>
          <w:rFonts w:ascii="Times New Roman" w:hAnsi="Times New Roman" w:cs="Times New Roman" w:eastAsia="Times New Roman"/>
          <w:color w:val="auto"/>
          <w:spacing w:val="0"/>
          <w:position w:val="0"/>
          <w:sz w:val="28"/>
          <w:shd w:fill="auto" w:val="clear"/>
        </w:rPr>
        <w:t xml:space="preserve"> в статье описывается </w:t>
      </w:r>
      <w:r>
        <w:rPr>
          <w:rFonts w:ascii="Times New Roman" w:hAnsi="Times New Roman" w:cs="Times New Roman" w:eastAsia="Times New Roman"/>
          <w:color w:val="000000"/>
          <w:spacing w:val="0"/>
          <w:position w:val="0"/>
          <w:sz w:val="28"/>
          <w:shd w:fill="auto" w:val="clear"/>
        </w:rPr>
        <w:t xml:space="preserve">  история возникновения патриотических организаций в России, их влияние на формирование исторической грамотности молодежи. Рассматривается   отношение современной молодёжи к истории, прошлому своей страны. Определяются последствия исторической неграмотности для общества и государства.</w:t>
      </w:r>
    </w:p>
    <w:p>
      <w:pPr>
        <w:suppressAutoHyphens w:val="true"/>
        <w:spacing w:before="0" w:after="0" w:line="240"/>
        <w:ind w:right="566"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Ключевые слова:</w:t>
      </w:r>
      <w:r>
        <w:rPr>
          <w:rFonts w:ascii="Times New Roman" w:hAnsi="Times New Roman" w:cs="Times New Roman" w:eastAsia="Times New Roman"/>
          <w:color w:val="000000"/>
          <w:spacing w:val="0"/>
          <w:position w:val="0"/>
          <w:sz w:val="28"/>
          <w:shd w:fill="auto" w:val="clear"/>
        </w:rPr>
        <w:t xml:space="preserve"> историческая грамотность, патриотизм, патриотические организации, культура, традиции.</w:t>
      </w:r>
    </w:p>
    <w:p>
      <w:pPr>
        <w:suppressAutoHyphens w:val="true"/>
        <w:spacing w:before="0" w:after="0" w:line="240"/>
        <w:ind w:right="566"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A.A Terckix</w:t>
      </w:r>
    </w:p>
    <w:p>
      <w:pPr>
        <w:suppressAutoHyphens w:val="true"/>
        <w:spacing w:before="0" w:after="160" w:line="240"/>
        <w:ind w:right="566"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Terckix Artem</w:t>
      </w:r>
      <w:r>
        <w:rPr>
          <w:rFonts w:ascii="Times New Roman" w:hAnsi="Times New Roman" w:cs="Times New Roman" w:eastAsia="Times New Roman"/>
          <w:color w:val="000000"/>
          <w:spacing w:val="0"/>
          <w:position w:val="0"/>
          <w:sz w:val="28"/>
          <w:shd w:fill="auto" w:val="clear"/>
        </w:rPr>
        <w:t xml:space="preserve"> Arkadievich</w:t>
      </w:r>
      <w:r>
        <w:rPr>
          <w:rFonts w:ascii="Times New Roman" w:hAnsi="Times New Roman" w:cs="Times New Roman" w:eastAsia="Times New Roman"/>
          <w:color w:val="000000"/>
          <w:spacing w:val="0"/>
          <w:position w:val="0"/>
          <w:sz w:val="28"/>
          <w:shd w:fill="auto" w:val="clear"/>
        </w:rPr>
        <w:t xml:space="preserve">, student of SAD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921 group, Professional Pedagogical College SGTU of Gagarin State Technical University of Saratov, Russia.</w:t>
      </w:r>
      <w:r>
        <w:rPr>
          <w:rFonts w:ascii="Times New Roman" w:hAnsi="Times New Roman" w:cs="Times New Roman" w:eastAsia="Times New Roman"/>
          <w:color w:val="000000"/>
          <w:spacing w:val="0"/>
          <w:position w:val="0"/>
          <w:sz w:val="28"/>
          <w:shd w:fill="FFFFFF" w:val="clear"/>
        </w:rPr>
        <w:t xml:space="preserve">  vorobyeknastya@yandex.ru</w:t>
      </w:r>
    </w:p>
    <w:p>
      <w:pPr>
        <w:suppressAutoHyphens w:val="true"/>
        <w:spacing w:before="0" w:after="0" w:line="240"/>
        <w:ind w:right="566"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Annotation:</w:t>
      </w:r>
      <w:r>
        <w:rPr>
          <w:rFonts w:ascii="Times New Roman" w:hAnsi="Times New Roman" w:cs="Times New Roman" w:eastAsia="Times New Roman"/>
          <w:color w:val="000000"/>
          <w:spacing w:val="0"/>
          <w:position w:val="0"/>
          <w:sz w:val="28"/>
          <w:shd w:fill="auto" w:val="clear"/>
        </w:rPr>
        <w:t xml:space="preserve"> The article deals with the history of the creation of patriotic organizations in Russia, their influence on the formation of historical literacy of youth. The attitude of modern youth to the history and past of their country is considered. The impact of historical illiteracy on society and the State is identified</w:t>
      </w:r>
    </w:p>
    <w:p>
      <w:pPr>
        <w:suppressAutoHyphens w:val="true"/>
        <w:spacing w:before="0" w:after="0" w:line="240"/>
        <w:ind w:right="566"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Keywords:</w:t>
      </w:r>
      <w:r>
        <w:rPr>
          <w:rFonts w:ascii="Times New Roman" w:hAnsi="Times New Roman" w:cs="Times New Roman" w:eastAsia="Times New Roman"/>
          <w:color w:val="000000"/>
          <w:spacing w:val="0"/>
          <w:position w:val="0"/>
          <w:sz w:val="28"/>
          <w:shd w:fill="auto" w:val="clear"/>
        </w:rPr>
        <w:t xml:space="preserve"> historical literacy, patriotism, patriotic organizations, culture, traditions</w:t>
      </w:r>
    </w:p>
    <w:p>
      <w:pPr>
        <w:spacing w:before="0" w:after="200" w:line="240"/>
        <w:ind w:right="566" w:left="0" w:firstLine="709"/>
        <w:jc w:val="left"/>
        <w:rPr>
          <w:rFonts w:ascii="Times New Roman" w:hAnsi="Times New Roman" w:cs="Times New Roman" w:eastAsia="Times New Roman"/>
          <w:color w:val="auto"/>
          <w:spacing w:val="0"/>
          <w:position w:val="0"/>
          <w:sz w:val="28"/>
          <w:shd w:fill="auto" w:val="clear"/>
        </w:rPr>
      </w:pPr>
    </w:p>
    <w:p>
      <w:pPr>
        <w:spacing w:before="0" w:after="200" w:line="240"/>
        <w:ind w:right="566" w:left="0" w:firstLine="709"/>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Нa сeгодняшний дeнь молодежь можно рaзделить нa двe грyппы: нa тeх, кого интeрeсуeт история и судьбa стрaны, и на тех, кто не зaботится о них. Представители старшего поколения часто видят современную молодежь как непатриотичную и незнакомую с историей России. Однако, подобные тенденции существовали и в прошлом. Государство всегда стремилось воспитывать патриотически настроенных граждан. С первыми военными школами появились и первые организации, направленные на патриотическое воспитание молодежи. Во всех временах были и те, кому чужая культура и история были ближе, чем собственные.</w:t>
      </w:r>
    </w:p>
    <w:p>
      <w:pPr>
        <w:spacing w:before="0" w:after="200" w:line="240"/>
        <w:ind w:right="566" w:left="0" w:firstLine="709"/>
        <w:jc w:val="left"/>
        <w:rPr>
          <w:rFonts w:ascii="Times New Roman" w:hAnsi="Times New Roman" w:cs="Times New Roman" w:eastAsia="Times New Roman"/>
          <w:color w:val="000000"/>
          <w:spacing w:val="0"/>
          <w:position w:val="0"/>
          <w:sz w:val="28"/>
          <w:shd w:fill="F1F1F1" w:val="clear"/>
        </w:rPr>
      </w:pPr>
      <w:r>
        <w:rPr>
          <w:rFonts w:ascii="Times New Roman" w:hAnsi="Times New Roman" w:cs="Times New Roman" w:eastAsia="Times New Roman"/>
          <w:color w:val="000000"/>
          <w:spacing w:val="0"/>
          <w:position w:val="0"/>
          <w:sz w:val="28"/>
          <w:shd w:fill="FFFFFF" w:val="clear"/>
        </w:rPr>
        <w:t xml:space="preserve">В современной России также существует множество организаций и инициатив, направленных на патриотическое воспитание и интерес молодежи к истории и будущей судьбе страны. Например, международный форум "Таврида", который проводится ежегодно в Крыму и собирает тысячи молодых людей со всей страны и за ее пределами для обсуждения различных актуальных вопросов, в том числе исторического и геополитического характера. Кроме того, существуют организации и образовательные проекты, такие как "История России", "Российская молодежь", "Православное образование", которые стремятся популяризировать знание о прошлом страны и воспитывать патриотически настроенную молодежь. Также многие молодые люди проявляют активность и интерес к истории и будущему России через участие в волонтерских и социальных проектах, посвященных общественной работе, защите природы, развитию молодежи и другим важным вопросам. Таким образом, можно сказать, что сегодняшняя молодежь проявляет интерес и заботу о нашей Родине не менее, чем представители старшего поколения в свое время.</w:t>
      </w:r>
    </w:p>
    <w:p>
      <w:pPr>
        <w:spacing w:before="0" w:after="200" w:line="240"/>
        <w:ind w:right="566" w:left="0" w:firstLine="709"/>
        <w:jc w:val="left"/>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С приходом новой власти в России в 1918 году был создан Российский коммунистический союз молодежи (РКСМ), который позднее переименовали во Всесоюзный ленинский коммунистический союз молодежи (ВЛКСМ). В те годы комсомол принимал участие в различных сферах общественной жизни и тесно сотрудничал с властными органами и профсоюзами. Пионерские отряды были созданы в 1922 году и в те времена пионеры занимались различными полезными делами. В 1991 году деятельность комсомола, пионеров и октябрят была запрещена. С тех пор появились новые молодежные организации, такие как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Молодая гвардия Единой России</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Юнармия, Молодежная организация ЛДПР и Евразийский союз молодежи. Кроме того, интернет-технологии стали важным инструментом для патриотического воспитания молодежи.</w:t>
      </w:r>
    </w:p>
    <w:p>
      <w:pPr>
        <w:spacing w:before="0" w:after="200" w:line="240"/>
        <w:ind w:right="566" w:left="0" w:firstLine="709"/>
        <w:jc w:val="left"/>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Очевидно, что проблема исторической грамотности и патриотизма среди современной молодежи является актуальной. По результатам опроса видно, что знания школьников в области истории своей страны являются ограниченными, а часть молодежи смотрит фильмы и сериалы, которые могут не всегда соответствовать исторической правде.</w:t>
      </w:r>
      <w:r>
        <w:rPr>
          <w:rFonts w:ascii="Times New Roman" w:hAnsi="Times New Roman" w:cs="Times New Roman" w:eastAsia="Times New Roman"/>
          <w:color w:val="000000"/>
          <w:spacing w:val="0"/>
          <w:position w:val="0"/>
          <w:sz w:val="28"/>
          <w:shd w:fill="auto" w:val="clear"/>
        </w:rPr>
        <w:br/>
        <w:br/>
      </w:r>
      <w:r>
        <w:rPr>
          <w:rFonts w:ascii="Times New Roman" w:hAnsi="Times New Roman" w:cs="Times New Roman" w:eastAsia="Times New Roman"/>
          <w:color w:val="000000"/>
          <w:spacing w:val="0"/>
          <w:position w:val="0"/>
          <w:sz w:val="28"/>
          <w:shd w:fill="FFFFFF" w:val="clear"/>
        </w:rPr>
        <w:t xml:space="preserve">Это может свидетельствовать о том, что молодежь не столько интересуется историей, сколько предпочитает потребительский подход к ней, основывая свои знания на легковесных источниках.</w:t>
      </w:r>
      <w:r>
        <w:rPr>
          <w:rFonts w:ascii="Times New Roman" w:hAnsi="Times New Roman" w:cs="Times New Roman" w:eastAsia="Times New Roman"/>
          <w:color w:val="000000"/>
          <w:spacing w:val="0"/>
          <w:position w:val="0"/>
          <w:sz w:val="28"/>
          <w:shd w:fill="auto" w:val="clear"/>
        </w:rPr>
        <w:br/>
        <w:br/>
      </w:r>
      <w:r>
        <w:rPr>
          <w:rFonts w:ascii="Times New Roman" w:hAnsi="Times New Roman" w:cs="Times New Roman" w:eastAsia="Times New Roman"/>
          <w:color w:val="000000"/>
          <w:spacing w:val="0"/>
          <w:position w:val="0"/>
          <w:sz w:val="28"/>
          <w:shd w:fill="FFFFFF" w:val="clear"/>
        </w:rPr>
        <w:t xml:space="preserve">Также стоит отметить, что отсутствие исторической грамотности может привести к легковерию и поддержанию пропаганды. Молодежь, не имеющая достаточных знаний истории своей страны, может быть более восприимчива к ложному образу России, который создают западные СМИ и враждебные организации. Это может подорвать патриотический дух молодежи и привести к радикализации или даже экстремизму.</w:t>
      </w:r>
      <w:r>
        <w:rPr>
          <w:rFonts w:ascii="Times New Roman" w:hAnsi="Times New Roman" w:cs="Times New Roman" w:eastAsia="Times New Roman"/>
          <w:color w:val="000000"/>
          <w:spacing w:val="0"/>
          <w:position w:val="0"/>
          <w:sz w:val="28"/>
          <w:shd w:fill="auto" w:val="clear"/>
        </w:rPr>
        <w:br/>
        <w:br/>
      </w:r>
      <w:r>
        <w:rPr>
          <w:rFonts w:ascii="Times New Roman" w:hAnsi="Times New Roman" w:cs="Times New Roman" w:eastAsia="Times New Roman"/>
          <w:color w:val="000000"/>
          <w:spacing w:val="0"/>
          <w:position w:val="0"/>
          <w:sz w:val="28"/>
          <w:shd w:fill="FFFFFF" w:val="clear"/>
        </w:rPr>
        <w:t xml:space="preserve">Кроме того, отсутствие исторической грамотности может повлечь за собой утрату национальной идентичности и смешение с западным обществом. Важно сохранить историю и культуру своей страны, чтобы не потерять самого себя.</w:t>
      </w:r>
      <w:r>
        <w:rPr>
          <w:rFonts w:ascii="Times New Roman" w:hAnsi="Times New Roman" w:cs="Times New Roman" w:eastAsia="Times New Roman"/>
          <w:color w:val="000000"/>
          <w:spacing w:val="0"/>
          <w:position w:val="0"/>
          <w:sz w:val="28"/>
          <w:shd w:fill="auto" w:val="clear"/>
        </w:rPr>
        <w:br/>
        <w:br/>
      </w:r>
      <w:r>
        <w:rPr>
          <w:rFonts w:ascii="Times New Roman" w:hAnsi="Times New Roman" w:cs="Times New Roman" w:eastAsia="Times New Roman"/>
          <w:color w:val="000000"/>
          <w:spacing w:val="0"/>
          <w:position w:val="0"/>
          <w:sz w:val="28"/>
          <w:shd w:fill="FFFFFF" w:val="clear"/>
        </w:rPr>
        <w:t xml:space="preserve">Чтобы решить проблему необходимо повышать историческую грамотность среди молодежи. Это можно сделать через более качественное образование, расширение исторического кругозора, пропаганду серьезных исторических источников, а также популяризацию патриотической деятельности и организаций.</w:t>
      </w:r>
      <w:r>
        <w:rPr>
          <w:rFonts w:ascii="Times New Roman" w:hAnsi="Times New Roman" w:cs="Times New Roman" w:eastAsia="Times New Roman"/>
          <w:color w:val="000000"/>
          <w:spacing w:val="0"/>
          <w:position w:val="0"/>
          <w:sz w:val="28"/>
          <w:shd w:fill="auto" w:val="clear"/>
        </w:rPr>
        <w:br/>
        <w:br/>
      </w:r>
      <w:r>
        <w:rPr>
          <w:rFonts w:ascii="Times New Roman" w:hAnsi="Times New Roman" w:cs="Times New Roman" w:eastAsia="Times New Roman"/>
          <w:color w:val="000000"/>
          <w:spacing w:val="0"/>
          <w:position w:val="0"/>
          <w:sz w:val="28"/>
          <w:shd w:fill="FFFFFF" w:val="clear"/>
        </w:rPr>
        <w:t xml:space="preserve">Важно также уделить внимание формированию критического мышления и способности анализировать информацию, чтобы молодежь могла отличать правду от лжи и не поддаваться пропаганде.</w:t>
      </w:r>
      <w:r>
        <w:rPr>
          <w:rFonts w:ascii="Times New Roman" w:hAnsi="Times New Roman" w:cs="Times New Roman" w:eastAsia="Times New Roman"/>
          <w:color w:val="000000"/>
          <w:spacing w:val="0"/>
          <w:position w:val="0"/>
          <w:sz w:val="28"/>
          <w:shd w:fill="auto" w:val="clear"/>
        </w:rPr>
        <w:br/>
        <w:br/>
      </w:r>
      <w:r>
        <w:rPr>
          <w:rFonts w:ascii="Times New Roman" w:hAnsi="Times New Roman" w:cs="Times New Roman" w:eastAsia="Times New Roman"/>
          <w:color w:val="000000"/>
          <w:spacing w:val="0"/>
          <w:position w:val="0"/>
          <w:sz w:val="28"/>
          <w:shd w:fill="FFFFFF" w:val="clear"/>
        </w:rPr>
        <w:t xml:space="preserve">Таким образом, для того чтобы молодежь стала истинными патриотами своей страны, необходимо обращать внимание на историческую грамотность и формирование патриотического сознания в образовательной, общественной и медийной сферах.</w:t>
      </w:r>
    </w:p>
    <w:p>
      <w:pPr>
        <w:spacing w:before="0" w:after="200" w:line="240"/>
        <w:ind w:right="566" w:left="0" w:firstLine="709"/>
        <w:jc w:val="left"/>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Историческая грамотность является неотъемлемой частью формирования национального самосознания и патриотизма. Знание и понимание своей истории помогает человеку осознать свое место в обществе, принять исторические ценности и принципы, на которых основано его государство. Таким образом, историческая грамотность необходима для формирования гражданской и национальной идентичности.</w:t>
      </w:r>
      <w:r>
        <w:rPr>
          <w:rFonts w:ascii="Times New Roman" w:hAnsi="Times New Roman" w:cs="Times New Roman" w:eastAsia="Times New Roman"/>
          <w:color w:val="000000"/>
          <w:spacing w:val="0"/>
          <w:position w:val="0"/>
          <w:sz w:val="28"/>
          <w:shd w:fill="auto" w:val="clear"/>
        </w:rPr>
        <w:br/>
        <w:br/>
      </w:r>
      <w:r>
        <w:rPr>
          <w:rFonts w:ascii="Times New Roman" w:hAnsi="Times New Roman" w:cs="Times New Roman" w:eastAsia="Times New Roman"/>
          <w:color w:val="000000"/>
          <w:spacing w:val="0"/>
          <w:position w:val="0"/>
          <w:sz w:val="28"/>
          <w:shd w:fill="FFFFFF" w:val="clear"/>
        </w:rPr>
        <w:t xml:space="preserve">Однако, современное поколение молодежи, по результатам анкетирования, плохо знакомо с историей своей страны. Это может быть связано с обилием информации, которая доступна молодым людям в интернете, но при этом не всегда является достоверной. Также влияние игр, фильмов и других развлекательных медиаформ может отвлекать молодежь от чтения и изучения исторических материалов.</w:t>
      </w:r>
      <w:r>
        <w:rPr>
          <w:rFonts w:ascii="Times New Roman" w:hAnsi="Times New Roman" w:cs="Times New Roman" w:eastAsia="Times New Roman"/>
          <w:color w:val="000000"/>
          <w:spacing w:val="0"/>
          <w:position w:val="0"/>
          <w:sz w:val="28"/>
          <w:shd w:fill="auto" w:val="clear"/>
        </w:rPr>
        <w:br/>
        <w:br/>
      </w:r>
      <w:r>
        <w:rPr>
          <w:rFonts w:ascii="Times New Roman" w:hAnsi="Times New Roman" w:cs="Times New Roman" w:eastAsia="Times New Roman"/>
          <w:color w:val="000000"/>
          <w:spacing w:val="0"/>
          <w:position w:val="0"/>
          <w:sz w:val="28"/>
          <w:shd w:fill="FFFFFF" w:val="clear"/>
        </w:rPr>
        <w:t xml:space="preserve">Для устранения этой проблемы необходимо проводить систематическую работу по историческому просвещению молодежи. Это может быть достигнуто путем организации исторических кружков, проведения интересных и познавательных лекций и экскурсий, создания доступных исторических материалов в различных медиаформатах.</w:t>
      </w:r>
      <w:r>
        <w:rPr>
          <w:rFonts w:ascii="Times New Roman" w:hAnsi="Times New Roman" w:cs="Times New Roman" w:eastAsia="Times New Roman"/>
          <w:color w:val="000000"/>
          <w:spacing w:val="0"/>
          <w:position w:val="0"/>
          <w:sz w:val="28"/>
          <w:shd w:fill="auto" w:val="clear"/>
        </w:rPr>
        <w:br/>
        <w:br/>
      </w:r>
      <w:r>
        <w:rPr>
          <w:rFonts w:ascii="Times New Roman" w:hAnsi="Times New Roman" w:cs="Times New Roman" w:eastAsia="Times New Roman"/>
          <w:color w:val="000000"/>
          <w:spacing w:val="0"/>
          <w:position w:val="0"/>
          <w:sz w:val="28"/>
          <w:shd w:fill="FFFFFF" w:val="clear"/>
        </w:rPr>
        <w:t xml:space="preserve">Помимо этого, родители и учителя также играют важную роль в формировании исторической грамотности молодежи. Они должны поощрять изучение истории, стремиться передать свои знания и опыт, а также активно показывать значение истории для саморазвития и понимания своей национальной идентичности.</w:t>
      </w:r>
      <w:r>
        <w:rPr>
          <w:rFonts w:ascii="Times New Roman" w:hAnsi="Times New Roman" w:cs="Times New Roman" w:eastAsia="Times New Roman"/>
          <w:color w:val="000000"/>
          <w:spacing w:val="0"/>
          <w:position w:val="0"/>
          <w:sz w:val="28"/>
          <w:shd w:fill="auto" w:val="clear"/>
        </w:rPr>
        <w:br/>
        <w:br/>
      </w:r>
      <w:r>
        <w:rPr>
          <w:rFonts w:ascii="Times New Roman" w:hAnsi="Times New Roman" w:cs="Times New Roman" w:eastAsia="Times New Roman"/>
          <w:color w:val="000000"/>
          <w:spacing w:val="0"/>
          <w:position w:val="0"/>
          <w:sz w:val="28"/>
          <w:shd w:fill="FFFFFF" w:val="clear"/>
        </w:rPr>
        <w:t xml:space="preserve">Таким образом, историческая грамотность молодежи является важным фактором формирования патриотических чувств и национального самосознания. Необходимо проводить систематическую работу по просвещению молодежи, чтобы они понимали значение истории и наследие своей страны. Только тогда они смогут принять активное участие в развитии своего общества и страны.</w:t>
      </w:r>
    </w:p>
    <w:p>
      <w:pPr>
        <w:suppressAutoHyphens w:val="true"/>
        <w:spacing w:before="0" w:after="0" w:line="240"/>
        <w:ind w:right="566" w:left="0" w:firstLine="709"/>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Список источников и литературы</w:t>
      </w:r>
    </w:p>
    <w:p>
      <w:pPr>
        <w:numPr>
          <w:ilvl w:val="0"/>
          <w:numId w:val="9"/>
        </w:numPr>
        <w:suppressAutoHyphens w:val="true"/>
        <w:spacing w:before="0" w:after="0" w:line="240"/>
        <w:ind w:right="566"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Дугин, А.Г. Ноомахия: войны ума. Русский логос 1. Царство земли. Структура русской идентичности. / А.Г. Дугин.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 Традиция, 2019.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461 </w:t>
      </w:r>
      <w:r>
        <w:rPr>
          <w:rFonts w:ascii="Times New Roman" w:hAnsi="Times New Roman" w:cs="Times New Roman" w:eastAsia="Times New Roman"/>
          <w:color w:val="auto"/>
          <w:spacing w:val="0"/>
          <w:position w:val="0"/>
          <w:sz w:val="28"/>
          <w:shd w:fill="auto" w:val="clear"/>
        </w:rPr>
        <w:t xml:space="preserve">с.</w:t>
      </w:r>
    </w:p>
    <w:p>
      <w:pPr>
        <w:numPr>
          <w:ilvl w:val="0"/>
          <w:numId w:val="9"/>
        </w:numPr>
        <w:suppressAutoHyphens w:val="true"/>
        <w:spacing w:before="0" w:after="0" w:line="240"/>
        <w:ind w:right="566"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Рылов В.Ю. Патриотические и военно-спортивные организации в общественно-политической жизни России начала XX века // Via in tempore. История. Политология. - 2010. -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7. - </w:t>
      </w:r>
      <w:r>
        <w:rPr>
          <w:rFonts w:ascii="Times New Roman" w:hAnsi="Times New Roman" w:cs="Times New Roman" w:eastAsia="Times New Roman"/>
          <w:color w:val="auto"/>
          <w:spacing w:val="0"/>
          <w:position w:val="0"/>
          <w:sz w:val="28"/>
          <w:shd w:fill="auto" w:val="clear"/>
        </w:rPr>
        <w:t xml:space="preserve">С. 150-158.</w:t>
      </w:r>
    </w:p>
    <w:p>
      <w:pPr>
        <w:numPr>
          <w:ilvl w:val="0"/>
          <w:numId w:val="9"/>
        </w:numPr>
        <w:suppressAutoHyphens w:val="true"/>
        <w:spacing w:before="0" w:after="0" w:line="240"/>
        <w:ind w:right="566"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Фирсова Р.П. Исторические аспекты военно-патриотического воспитания в России // Вестник Ленинградского государственного университета им. А. С. Пушкина. - 2016. -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9. - </w:t>
      </w:r>
      <w:r>
        <w:rPr>
          <w:rFonts w:ascii="Times New Roman" w:hAnsi="Times New Roman" w:cs="Times New Roman" w:eastAsia="Times New Roman"/>
          <w:color w:val="auto"/>
          <w:spacing w:val="0"/>
          <w:position w:val="0"/>
          <w:sz w:val="28"/>
          <w:shd w:fill="auto" w:val="clear"/>
        </w:rPr>
        <w:t xml:space="preserve">С. 197-203.</w:t>
      </w:r>
    </w:p>
    <w:p>
      <w:pPr>
        <w:numPr>
          <w:ilvl w:val="0"/>
          <w:numId w:val="9"/>
        </w:numPr>
        <w:suppressAutoHyphens w:val="true"/>
        <w:spacing w:before="0" w:after="0" w:line="240"/>
        <w:ind w:right="566"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Отсутствие патриотизма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это болезнь. // LiveJournal URL: </w:t>
      </w:r>
      <w:hyperlink xmlns:r="http://schemas.openxmlformats.org/officeDocument/2006/relationships" r:id="docRId0">
        <w:r>
          <w:rPr>
            <w:rFonts w:ascii="Times New Roman" w:hAnsi="Times New Roman" w:cs="Times New Roman" w:eastAsia="Times New Roman"/>
            <w:color w:val="0000FF"/>
            <w:spacing w:val="0"/>
            <w:position w:val="0"/>
            <w:sz w:val="28"/>
            <w:u w:val="single"/>
            <w:shd w:fill="auto" w:val="clear"/>
          </w:rPr>
          <w:t xml:space="preserve">https://fedorov-evgeni.livejournal.com/33492.html</w:t>
        </w:r>
      </w:hyperlink>
      <w:r>
        <w:rPr>
          <w:rFonts w:ascii="Times New Roman" w:hAnsi="Times New Roman" w:cs="Times New Roman" w:eastAsia="Times New Roman"/>
          <w:color w:val="auto"/>
          <w:spacing w:val="0"/>
          <w:position w:val="0"/>
          <w:sz w:val="28"/>
          <w:shd w:fill="auto" w:val="clear"/>
        </w:rPr>
        <w:t xml:space="preserve"> (дата обращения: 18.10.2012).</w:t>
      </w:r>
    </w:p>
    <w:p>
      <w:pPr>
        <w:numPr>
          <w:ilvl w:val="0"/>
          <w:numId w:val="9"/>
        </w:numPr>
        <w:suppressAutoHyphens w:val="true"/>
        <w:spacing w:before="0" w:after="0" w:line="240"/>
        <w:ind w:right="566"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История молодежных организаций России: от русских соколов до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Юнармии</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color w:val="auto"/>
          <w:spacing w:val="0"/>
          <w:position w:val="0"/>
          <w:sz w:val="28"/>
          <w:shd w:fill="auto" w:val="clear"/>
        </w:rPr>
        <w:t xml:space="preserve">Антимайдан URL: </w:t>
      </w:r>
      <w:hyperlink xmlns:r="http://schemas.openxmlformats.org/officeDocument/2006/relationships" r:id="docRId1">
        <w:r>
          <w:rPr>
            <w:rFonts w:ascii="Times New Roman" w:hAnsi="Times New Roman" w:cs="Times New Roman" w:eastAsia="Times New Roman"/>
            <w:color w:val="0000FF"/>
            <w:spacing w:val="0"/>
            <w:position w:val="0"/>
            <w:sz w:val="28"/>
            <w:u w:val="single"/>
            <w:shd w:fill="auto" w:val="clear"/>
          </w:rPr>
          <w:t xml:space="preserve">https://antimaidan.ru/article/10085</w:t>
        </w:r>
      </w:hyperlink>
      <w:r>
        <w:rPr>
          <w:rFonts w:ascii="Times New Roman" w:hAnsi="Times New Roman" w:cs="Times New Roman" w:eastAsia="Times New Roman"/>
          <w:color w:val="auto"/>
          <w:spacing w:val="0"/>
          <w:position w:val="0"/>
          <w:sz w:val="28"/>
          <w:shd w:fill="auto" w:val="clear"/>
        </w:rPr>
        <w:t xml:space="preserve"> (дата обращения: 2015).</w:t>
      </w:r>
    </w:p>
    <w:p>
      <w:pPr>
        <w:suppressAutoHyphens w:val="true"/>
        <w:spacing w:before="0" w:after="160" w:line="240"/>
        <w:ind w:right="566" w:left="0" w:firstLine="709"/>
        <w:jc w:val="left"/>
        <w:rPr>
          <w:rFonts w:ascii="Times New Roman" w:hAnsi="Times New Roman" w:cs="Times New Roman" w:eastAsia="Times New Roman"/>
          <w:color w:val="auto"/>
          <w:spacing w:val="0"/>
          <w:position w:val="0"/>
          <w:sz w:val="28"/>
          <w:shd w:fill="auto" w:val="clear"/>
        </w:rPr>
      </w:pPr>
    </w:p>
    <w:p>
      <w:pPr>
        <w:spacing w:before="0" w:after="200" w:line="240"/>
        <w:ind w:right="566" w:left="0" w:firstLine="709"/>
        <w:jc w:val="left"/>
        <w:rPr>
          <w:rFonts w:ascii="Times New Roman" w:hAnsi="Times New Roman" w:cs="Times New Roman" w:eastAsia="Times New Roman"/>
          <w:color w:val="000000"/>
          <w:spacing w:val="0"/>
          <w:position w:val="0"/>
          <w:sz w:val="28"/>
          <w:shd w:fill="auto" w:val="clear"/>
        </w:rPr>
      </w:pPr>
    </w:p>
    <w:p>
      <w:pPr>
        <w:spacing w:before="0" w:after="200" w:line="240"/>
        <w:ind w:right="0" w:left="-567" w:firstLine="709"/>
        <w:jc w:val="left"/>
        <w:rPr>
          <w:rFonts w:ascii="Times New Roman" w:hAnsi="Times New Roman" w:cs="Times New Roman" w:eastAsia="Times New Roman"/>
          <w:color w:val="000000"/>
          <w:spacing w:val="0"/>
          <w:position w:val="0"/>
          <w:sz w:val="28"/>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9">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fedorov-evgeni.livejournal.com/33492.html" Id="docRId0" Type="http://schemas.openxmlformats.org/officeDocument/2006/relationships/hyperlink" /><Relationship TargetMode="External" Target="https://antimaidan.ru/article/10085" Id="docRId1" Type="http://schemas.openxmlformats.org/officeDocument/2006/relationships/hyperlink" /><Relationship Target="numbering.xml" Id="docRId2" Type="http://schemas.openxmlformats.org/officeDocument/2006/relationships/numbering" /><Relationship Target="styles.xml" Id="docRId3" Type="http://schemas.openxmlformats.org/officeDocument/2006/relationships/styles" /></Relationships>
</file>