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s="Times New Roman"/>
          <w:b/>
          <w:b/>
          <w:color w:val="030303"/>
          <w:sz w:val="24"/>
        </w:rPr>
      </w:pPr>
      <w:r>
        <w:rPr>
          <w:rFonts w:eastAsia="Times New Roman" w:cs="Times New Roman" w:ascii="Times New Roman" w:hAnsi="Times New Roman"/>
          <w:b/>
          <w:color w:val="030303"/>
          <w:sz w:val="24"/>
        </w:rPr>
        <w:t>Тьюторское сопровождение</w:t>
      </w:r>
    </w:p>
    <w:p>
      <w:pPr>
        <w:pStyle w:val="Normal"/>
        <w:spacing w:lineRule="auto" w:line="240" w:before="0" w:after="0"/>
        <w:ind w:firstLine="567"/>
        <w:jc w:val="center"/>
        <w:rPr>
          <w:rFonts w:ascii="Times New Roman" w:hAnsi="Times New Roman" w:eastAsia="Times New Roman" w:cs="Times New Roman"/>
          <w:b/>
          <w:b/>
          <w:color w:val="030303"/>
          <w:sz w:val="24"/>
        </w:rPr>
      </w:pPr>
      <w:r>
        <w:rPr>
          <w:rFonts w:eastAsia="Times New Roman" w:cs="Times New Roman" w:ascii="Times New Roman" w:hAnsi="Times New Roman"/>
          <w:b/>
          <w:color w:val="030303"/>
          <w:sz w:val="24"/>
        </w:rPr>
        <w:t>исследовательской деятельности учащихся в начальной школе</w:t>
      </w:r>
    </w:p>
    <w:p>
      <w:pPr>
        <w:pStyle w:val="Normal"/>
        <w:spacing w:lineRule="auto" w:line="240" w:before="0" w:after="0"/>
        <w:ind w:firstLine="567"/>
        <w:jc w:val="center"/>
        <w:rPr>
          <w:rFonts w:ascii="Times New Roman" w:hAnsi="Times New Roman" w:eastAsia="Times New Roman" w:cs="Times New Roman"/>
          <w:b/>
          <w:b/>
          <w:color w:val="030303"/>
          <w:sz w:val="24"/>
        </w:rPr>
      </w:pPr>
      <w:r>
        <w:rPr/>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 xml:space="preserve">XXI век, по определению ЮНЕСКО, является веком приоритета личности, следовательно, приоритеты модернизации образования сосредоточены на инновационности и индивидуализации самого процесса образования и его содержания. При современной, пусть и модернизируемой, классно – урочной системе личностно – ориентированный подход направлен на адаптацию имеющейся программы под возможности и способности каждого ученика. Одна из проблем, которая стоит перед учителем современной общеобразовательной школы, это низкий уровень заинтересованности учащихся и отсутствие мотиваций к получению знаний.  Любая образовательная технология, используемая учителем в своей работе,  должна способствовать раскрытию активного опыта ученика, формированию значимых для него способов учебной работы, овладению методами самообразования, развитию творческих способностей.  Индивидуализация образования ориентирована на разработку индивидуальной образовательной программы, основанной на социальном заказе учащегося и его родителей и выявленном векторе познавательного интереса учащихся. Ведущим в такой системе образования становится не просто педагог, классный руководитель, специалист школы, а тьютор, специалист образования, обладающий квалификацией сопровождать учащегося в его пути развития и обучения.   В общеобразовательных учреждениях неуклонно растет доля учащихся, чьи образовательные запросы, так или иначе, требуют особого отношения. Развертывание  для них индивидуального и группового тьюторского сопровождения в массовой школе позволит достичь дополнительной продуктивности образования.  </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Цели и задачи тьюторского сопровождения проектной и исследовательской деятельности</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Цель: сформировать систему проектной и исследовательской деятельности в школе, направленные на воспитание социально активной, успешной, всесторонне развитой личности, способной адаптироваться к условиям современного общества.</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Задачи:</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 развивать у учащихся активной жизненной позиции, интереса к проектной и исследовательской деятельности в разнообразных формах;</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 приобрести знания и навыки, необходимые для успешного участия в разработке и реализации социально-культурных проектов, развивать творческие способности учащихся через привлечение к проектной и исследовательской деятельности в разнообразных формах;</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 сформировать совместные проектные группы учащихся;</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 создать условия для приобретения учащимися опыта социально-культурного проектирования посредством выполнения заданий и прохождения всех стадий «жизненного цикла проекта»;</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 развивать внешние связи школы, ее включенности в социальное пространство района и республики;</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t>- вовлечь родителей в организацию и осуществление воспитательного процесса по программам школы.</w:t>
      </w:r>
    </w:p>
    <w:p>
      <w:pPr>
        <w:pStyle w:val="Normal"/>
        <w:spacing w:lineRule="auto" w:line="343" w:before="0" w:after="0"/>
        <w:ind w:firstLine="426"/>
        <w:jc w:val="both"/>
        <w:rPr>
          <w:rFonts w:ascii="Times New Roman" w:hAnsi="Times New Roman" w:eastAsia="Times New Roman" w:cs="Times New Roman"/>
          <w:sz w:val="24"/>
          <w:shd w:fill="FFFFFF" w:val="clear"/>
        </w:rPr>
      </w:pPr>
      <w:r>
        <w:rPr>
          <w:rFonts w:eastAsia="Times New Roman" w:cs="Times New Roman" w:ascii="Times New Roman" w:hAnsi="Times New Roman"/>
          <w:sz w:val="24"/>
          <w:shd w:fill="FFFFFF" w:val="clear"/>
        </w:rPr>
      </w:r>
    </w:p>
    <w:p>
      <w:pPr>
        <w:pStyle w:val="Normal"/>
        <w:spacing w:lineRule="auto" w:line="343" w:before="0" w:after="0"/>
        <w:ind w:firstLine="426"/>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Использование проектно-исследовательского метода отвечает нынешним требованиям к образованию сегодняшнего дня. Индивидуальная исследовательская деятельность учащихся обогащает практику личностно-ориентированных технологий. Любая образовательная технология, используемая учителем в своей работе, должна способствовать раскрытию активного опыта ученика, формированию значимых для него способов учебной работы, овладению методами самообразования. Даже слабоуспевающий ученик обнаруживает интерес к предмету, если ему удаётся что-то открыть самому. Задача учителя - вызвать интерес к процессу исследовательской деятельности, увлечь содержанием и способом выполнения работы. Поиск решения поставленной задачи приводит к созданию устойчивых познавательных интересов. В процессе проектно-исследовательской работы проявляется и формируется самостоятельная мыслительная деятельность: учащиеся сравнивают, анализируют, делают выводы. Деятельность учителя по организации проектно-исследовательской деятельности может быть разнообразна, но в первую очередь она должна создавать условия для создания открытого образовательного пространства для учащихся.</w:t>
      </w:r>
    </w:p>
    <w:p>
      <w:pPr>
        <w:pStyle w:val="Normal"/>
        <w:spacing w:lineRule="auto" w:line="343" w:before="0" w:after="0"/>
        <w:ind w:firstLine="426"/>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В современной педагогической науке и практике активно используются понятия </w:t>
      </w:r>
      <w:r>
        <w:rPr>
          <w:rFonts w:eastAsia="Times New Roman" w:cs="Times New Roman" w:ascii="Times New Roman" w:hAnsi="Times New Roman"/>
          <w:i/>
          <w:color w:val="000000"/>
          <w:sz w:val="24"/>
          <w:shd w:fill="FFFFFF" w:val="clear"/>
        </w:rPr>
        <w:t>открытого и закрытого образовательного пространства обучающегося</w:t>
      </w:r>
      <w:r>
        <w:rPr>
          <w:rFonts w:eastAsia="Times New Roman" w:cs="Times New Roman" w:ascii="Times New Roman" w:hAnsi="Times New Roman"/>
          <w:color w:val="000000"/>
          <w:sz w:val="24"/>
          <w:shd w:fill="FFFFFF" w:val="clear"/>
        </w:rPr>
        <w:t>. Открытые и закрытые образовательные пространства  различны на уровне организации практического педагогического воздействия. Закрытое образовательное пространство – это пространство, в котором существует известный учителю путь, по которому необходимо провести ученика, это конкретные методы преподавания, выбранные учителем. Закрытое образовательное пространство возникает из необходимости формирования самодисциплины и воли для освоения обязательной учебной программы, так как здесь заранее внешним образом определены и построены все пути его обучения и развития.</w:t>
      </w:r>
    </w:p>
    <w:p>
      <w:pPr>
        <w:pStyle w:val="Normal"/>
        <w:spacing w:lineRule="auto" w:line="343" w:before="0" w:after="0"/>
        <w:ind w:firstLine="426"/>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Цель открытого образовательного пространства – предоставить ученику множественный выбор образовательных путей. Открытое образовательное пространство не формирует определенный образ, а имеет целью дать опыт самоопределения, позволяет вырабатывать качества ориентации в мире образования и дальнейшей творческой деятельности.</w:t>
      </w:r>
      <w:r>
        <w:rPr>
          <w:rFonts w:eastAsia="Times New Roman" w:cs="Times New Roman" w:ascii="Times New Roman" w:hAnsi="Times New Roman"/>
          <w:i/>
          <w:color w:val="000000"/>
          <w:sz w:val="24"/>
          <w:shd w:fill="FFFFFF" w:val="clear"/>
        </w:rPr>
        <w:t> </w:t>
      </w:r>
      <w:r>
        <w:rPr>
          <w:rFonts w:eastAsia="Times New Roman" w:cs="Times New Roman" w:ascii="Times New Roman" w:hAnsi="Times New Roman"/>
          <w:color w:val="000000"/>
          <w:sz w:val="24"/>
          <w:shd w:fill="FFFFFF" w:val="clear"/>
        </w:rPr>
        <w:t>Тьютор изменяет образовательное пространство под задачи индивидуализации образования. Это посредник между разными субъектами образовательного пространства (ученик, учитель, родители и др.).</w:t>
      </w:r>
    </w:p>
    <w:p>
      <w:pPr>
        <w:pStyle w:val="Normal"/>
        <w:spacing w:lineRule="auto" w:line="343" w:before="0" w:after="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Под педагогическим тьюторским сопровождением можно понимать такое учебно-воспитательное взаимодействие, в ходе которого ученик совершает действие, а педагог создает условия для эффективного осуществления этого действия. В ситуации тьюторского сопровождения тьюторант самостоятельно разрабатывает приемлемые для себя способы обучения, выполнения работы, которые затем обсуждает с тьютором.</w:t>
      </w:r>
    </w:p>
    <w:p>
      <w:pPr>
        <w:pStyle w:val="Normal"/>
        <w:spacing w:lineRule="auto" w:line="343" w:before="0" w:after="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Основной инструмент тьюторской работы – </w:t>
      </w:r>
      <w:r>
        <w:rPr>
          <w:rFonts w:eastAsia="Times New Roman" w:cs="Times New Roman" w:ascii="Times New Roman" w:hAnsi="Times New Roman"/>
          <w:i/>
          <w:color w:val="000000"/>
          <w:sz w:val="24"/>
          <w:shd w:fill="FFFFFF" w:val="clear"/>
        </w:rPr>
        <w:t>вопрос</w:t>
      </w:r>
      <w:r>
        <w:rPr>
          <w:rFonts w:eastAsia="Times New Roman" w:cs="Times New Roman" w:ascii="Times New Roman" w:hAnsi="Times New Roman"/>
          <w:color w:val="000000"/>
          <w:sz w:val="24"/>
          <w:shd w:fill="FFFFFF" w:val="clear"/>
        </w:rPr>
        <w:t>. Уместно  поставленные вопросы, умение предельно сузить или расширить тему, применение техники активного слушания характеризуют профессионально организованное тьюторское занятие.</w:t>
      </w:r>
    </w:p>
    <w:p>
      <w:pPr>
        <w:pStyle w:val="Normal"/>
        <w:spacing w:lineRule="auto" w:line="343" w:before="0" w:after="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Технологии и методики, которые тьютор может использовать в своей работе с учащимися, – это технологии открытого образования:</w:t>
      </w:r>
    </w:p>
    <w:p>
      <w:pPr>
        <w:pStyle w:val="Normal"/>
        <w:numPr>
          <w:ilvl w:val="0"/>
          <w:numId w:val="1"/>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«Кейс-обучение» (метод обучения, основанный на разборе практических ситуаций),</w:t>
      </w:r>
    </w:p>
    <w:p>
      <w:pPr>
        <w:pStyle w:val="Normal"/>
        <w:numPr>
          <w:ilvl w:val="0"/>
          <w:numId w:val="1"/>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«Портфолио» (метод презентации образовательных результатов),</w:t>
      </w:r>
    </w:p>
    <w:p>
      <w:pPr>
        <w:pStyle w:val="Normal"/>
        <w:numPr>
          <w:ilvl w:val="0"/>
          <w:numId w:val="1"/>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«Дебаты» (метод организации публичной дискуссии, в которой нужно предельно доказательно аргументировать свою точку зрения и опровергнуть противоположную) и др.</w:t>
      </w:r>
    </w:p>
    <w:p>
      <w:pPr>
        <w:pStyle w:val="Normal"/>
        <w:spacing w:lineRule="auto" w:line="343" w:before="0" w:after="0"/>
        <w:ind w:firstLine="426"/>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Тьюторское сопровождение (при реализации его в любой организационной форме) всегда носит индивидуальный адресный характер, поэтому при его осуществлении и выборе соответствующей формы, адекватной взаимодействию с конкретным тьюторантом, должны обязательно соблюдаться гибкость и вариативность.</w:t>
      </w:r>
    </w:p>
    <w:p>
      <w:pPr>
        <w:pStyle w:val="Normal"/>
        <w:spacing w:lineRule="auto" w:line="343" w:before="0" w:after="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На практике  часто используются следующие </w:t>
      </w:r>
      <w:r>
        <w:rPr>
          <w:rFonts w:eastAsia="Times New Roman" w:cs="Times New Roman" w:ascii="Times New Roman" w:hAnsi="Times New Roman"/>
          <w:i/>
          <w:color w:val="000000"/>
          <w:sz w:val="24"/>
          <w:shd w:fill="FFFFFF" w:val="clear"/>
        </w:rPr>
        <w:t>формы тьюторского сопровождения</w:t>
      </w:r>
      <w:r>
        <w:rPr>
          <w:rFonts w:eastAsia="Times New Roman" w:cs="Times New Roman" w:ascii="Times New Roman" w:hAnsi="Times New Roman"/>
          <w:color w:val="000000"/>
          <w:sz w:val="24"/>
          <w:shd w:fill="FFFFFF" w:val="clear"/>
        </w:rPr>
        <w:t>:</w:t>
      </w:r>
    </w:p>
    <w:p>
      <w:pPr>
        <w:pStyle w:val="Normal"/>
        <w:numPr>
          <w:ilvl w:val="0"/>
          <w:numId w:val="2"/>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Индивидуальная тьюторская консультация (беседа) - индивидуальная организационная форма тьюторского сопровождения, представляет собой обсуждение с тьютором значимых вопросов, связанных с личным развитием и образованием каждого учащегося.</w:t>
      </w:r>
    </w:p>
    <w:p>
      <w:pPr>
        <w:pStyle w:val="Normal"/>
        <w:numPr>
          <w:ilvl w:val="0"/>
          <w:numId w:val="2"/>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Групповая тьюторская консультация.</w:t>
      </w:r>
    </w:p>
    <w:p>
      <w:pPr>
        <w:pStyle w:val="Normal"/>
        <w:spacing w:lineRule="auto" w:line="343" w:before="0" w:after="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 xml:space="preserve">На этих занятиях реализуется тьюторское сопровождение индивидуальных образовательных программ школьников с похожими познавательными интересами. Педагог-тьютор одновременно осуществляет несколько видов работы: мотивационную, коммуникативную и рефлексивную. Тематику предстоящей тьюторской консультации желательно обсуждать вместе со всеми тьюторантами в группе. С одной стороны, это создает атмосферу доброжелательности, взаимопонимания и сотрудничества во время проведения самой консультации, а с другой, обеспечивает продуктивность консультации. </w:t>
      </w:r>
    </w:p>
    <w:p>
      <w:pPr>
        <w:pStyle w:val="Normal"/>
        <w:spacing w:lineRule="auto" w:line="343" w:before="0" w:after="0"/>
        <w:ind w:firstLine="426"/>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Тьюторское сопровождение школьника в самом общем виде на любой возрастной ступени представляет собой последовательность взаимосвязанных друг с другом этапов:</w:t>
      </w:r>
    </w:p>
    <w:p>
      <w:pPr>
        <w:pStyle w:val="Normal"/>
        <w:numPr>
          <w:ilvl w:val="0"/>
          <w:numId w:val="3"/>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диагностико-мотивационный;</w:t>
      </w:r>
    </w:p>
    <w:p>
      <w:pPr>
        <w:pStyle w:val="Normal"/>
        <w:numPr>
          <w:ilvl w:val="0"/>
          <w:numId w:val="3"/>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проектировочный;</w:t>
      </w:r>
    </w:p>
    <w:p>
      <w:pPr>
        <w:pStyle w:val="Normal"/>
        <w:numPr>
          <w:ilvl w:val="0"/>
          <w:numId w:val="3"/>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реализационный;</w:t>
      </w:r>
    </w:p>
    <w:p>
      <w:pPr>
        <w:pStyle w:val="Normal"/>
        <w:numPr>
          <w:ilvl w:val="0"/>
          <w:numId w:val="3"/>
        </w:numPr>
        <w:tabs>
          <w:tab w:val="clear" w:pos="708"/>
          <w:tab w:val="left" w:pos="720" w:leader="none"/>
        </w:tabs>
        <w:spacing w:lineRule="auto" w:line="343" w:before="0" w:after="0"/>
        <w:ind w:left="450" w:hanging="36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аналитический.</w:t>
      </w:r>
    </w:p>
    <w:p>
      <w:pPr>
        <w:pStyle w:val="Normal"/>
        <w:spacing w:lineRule="auto" w:line="343" w:before="0" w:after="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 xml:space="preserve">        </w:t>
      </w:r>
      <w:r>
        <w:rPr>
          <w:rFonts w:eastAsia="Times New Roman" w:cs="Times New Roman" w:ascii="Times New Roman" w:hAnsi="Times New Roman"/>
          <w:color w:val="000000"/>
          <w:sz w:val="24"/>
          <w:shd w:fill="FFFFFF" w:val="clear"/>
        </w:rPr>
        <w:t>Тьюторское сопровождение в общеобразовательной школе – это педагогическая деятельность, суть которой заключается в освоении тьюторантом компетенций, умений и навыков самостоятельного планирования образовательного и жизненного пути, формирования и реализации</w:t>
        <w:br/>
        <w:t>индивидуальной образовательной программы (стратегии), умений и навыков разрешения проблемных ситуаций. Тьюторское сопровождение проявляется в готовности педагога-тьютора адекватно реагировать на психологический и эмоциональный дискомфорт обучающегося, на его запрос о взаимодействии.</w:t>
      </w:r>
    </w:p>
    <w:p>
      <w:pPr>
        <w:pStyle w:val="Normal"/>
        <w:spacing w:lineRule="auto" w:line="343" w:before="0" w:after="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Такой тип сопровождения предполагает разработку и реализацию каждым ребенком при поддержке педагога-тьютора индивидуальной образовательной программы, которая включает в себя определение целей и ценностей образования, его содержания, форм и вариантов презентации образовательных результатов. В итоге выстраивается индивидуальная модель тьюторского сопровождения конкретного учащегося. Такие модели динамичны, при необходимости в них можно вносить коррективы. Тьютор может курировать группу учеников со схожими интересами и потребностями.</w:t>
      </w:r>
    </w:p>
    <w:p>
      <w:pPr>
        <w:pStyle w:val="Normal"/>
        <w:spacing w:lineRule="auto" w:line="343" w:before="0" w:after="0"/>
        <w:jc w:val="both"/>
        <w:rPr>
          <w:rFonts w:ascii="Times New Roman" w:hAnsi="Times New Roman" w:eastAsia="Times New Roman" w:cs="Times New Roman"/>
          <w:color w:val="000000"/>
          <w:sz w:val="24"/>
          <w:shd w:fill="FFFFFF" w:val="clear"/>
        </w:rPr>
      </w:pPr>
      <w:r>
        <w:rPr>
          <w:rFonts w:eastAsia="Times New Roman" w:cs="Times New Roman" w:ascii="Times New Roman" w:hAnsi="Times New Roman"/>
          <w:color w:val="000000"/>
          <w:sz w:val="24"/>
          <w:shd w:fill="FFFFFF" w:val="clear"/>
        </w:rPr>
        <w:t xml:space="preserve">     </w:t>
      </w:r>
      <w:r>
        <w:rPr>
          <w:rFonts w:eastAsia="Times New Roman" w:cs="Times New Roman" w:ascii="Times New Roman" w:hAnsi="Times New Roman"/>
          <w:color w:val="000000"/>
          <w:sz w:val="24"/>
          <w:shd w:fill="FFFFFF" w:val="clear"/>
        </w:rPr>
        <w:t>Тьюторство позволяет создать открытое образовательное пространство для учащихся, решить проблемы ученика, не ограничивая его самостоятельность, а расширяя его возможности.</w:t>
        <w:br/>
        <w:br/>
      </w:r>
      <w:r>
        <w:rPr>
          <w:rFonts w:eastAsia="Times New Roman" w:cs="Times New Roman" w:ascii="Times New Roman" w:hAnsi="Times New Roman"/>
          <w:i/>
          <w:color w:val="000000"/>
          <w:sz w:val="24"/>
          <w:shd w:fill="FFFFFF" w:val="clear"/>
        </w:rPr>
        <w:t>Список литературы:</w:t>
      </w:r>
      <w:r>
        <w:rPr>
          <w:rFonts w:eastAsia="Times New Roman" w:cs="Times New Roman" w:ascii="Times New Roman" w:hAnsi="Times New Roman"/>
          <w:color w:val="000000"/>
          <w:sz w:val="24"/>
          <w:shd w:fill="FFFFFF" w:val="clear"/>
        </w:rPr>
        <w:br/>
        <w:t xml:space="preserve">1. Тьюторское сопровождение выбора профиля обучения. Беспалова Г.М. Материал сайта </w:t>
      </w:r>
      <w:hyperlink r:id="rId2">
        <w:r>
          <w:rPr>
            <w:rFonts w:eastAsia="Times New Roman" w:cs="Times New Roman" w:ascii="Times New Roman" w:hAnsi="Times New Roman"/>
            <w:color w:val="000000"/>
            <w:sz w:val="24"/>
            <w:u w:val="single"/>
            <w:shd w:fill="FFFFFF" w:val="clear"/>
          </w:rPr>
          <w:t>http://festival.1september.ru</w:t>
        </w:r>
      </w:hyperlink>
      <w:r>
        <w:rPr>
          <w:rFonts w:eastAsia="Times New Roman" w:cs="Times New Roman" w:ascii="Times New Roman" w:hAnsi="Times New Roman"/>
          <w:color w:val="000000"/>
          <w:sz w:val="24"/>
          <w:shd w:fill="FFFFFF" w:val="clear"/>
        </w:rPr>
        <w:br/>
        <w:t xml:space="preserve">2. Корнеева, Т. Б. ОЦ «Школьный университет»: дистанционное образование в сфере IT и место в нем тьюторской позиции. </w:t>
      </w:r>
      <w:hyperlink r:id="rId3">
        <w:r>
          <w:rPr>
            <w:rFonts w:eastAsia="Times New Roman" w:cs="Times New Roman" w:ascii="Times New Roman" w:hAnsi="Times New Roman"/>
            <w:color w:val="000000"/>
            <w:sz w:val="24"/>
            <w:u w:val="single"/>
            <w:shd w:fill="FFFFFF" w:val="clear"/>
          </w:rPr>
          <w:t>http://www.thetutor.ru/distance/article002.html</w:t>
        </w:r>
      </w:hyperlink>
      <w:r>
        <w:rPr>
          <w:rFonts w:eastAsia="Times New Roman" w:cs="Times New Roman" w:ascii="Times New Roman" w:hAnsi="Times New Roman"/>
          <w:color w:val="000000"/>
          <w:sz w:val="24"/>
          <w:shd w:fill="FFFFFF" w:val="clear"/>
        </w:rPr>
        <w:br/>
        <w:t>3. Ковалева Т. М. Организация профильного обучения в старшей школе: основы тьюторского сопровождения / Ковалева Т. М. // Завуч. - 2006. - N 8. - С.111-121</w:t>
        <w:br/>
      </w:r>
    </w:p>
    <w:p>
      <w:pPr>
        <w:pStyle w:val="Normal"/>
        <w:spacing w:lineRule="auto" w:line="240" w:before="0" w:after="0"/>
        <w:rPr>
          <w:rFonts w:ascii="Times New Roman" w:hAnsi="Times New Roman" w:eastAsia="Times New Roman" w:cs="Times New Roman"/>
          <w:sz w:val="24"/>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festival.1september.ru/" TargetMode="External"/><Relationship Id="rId3" Type="http://schemas.openxmlformats.org/officeDocument/2006/relationships/hyperlink" Target="http://www.thetutor.ru/distance/article002.html"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LibreOffice/7.1.5.2$Windows_X86_64 LibreOffice_project/85f04e9f809797b8199d13c421bd8a2b025d52b5</Application>
  <AppVersion>15.0000</AppVersion>
  <Pages>4</Pages>
  <Words>1030</Words>
  <Characters>8263</Characters>
  <CharactersWithSpaces>9284</CharactersWithSpaces>
  <Paragraphs>34</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2018-10-31T12:34:00Z</dcterms:created>
  <dc:creator/>
  <dc:description/>
  <dc:language>ru-RU</dc:language>
  <cp:lastModifiedBy/>
  <dcterms:modified xsi:type="dcterms:W3CDTF">2024-04-11T15:20:51Z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