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B69" w:rsidRDefault="00CA4B69" w:rsidP="00CA4B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B48C7">
        <w:rPr>
          <w:rFonts w:ascii="Times New Roman" w:hAnsi="Times New Roman" w:cs="Times New Roman"/>
          <w:sz w:val="28"/>
          <w:szCs w:val="28"/>
        </w:rPr>
        <w:t xml:space="preserve">Применение интернет </w:t>
      </w:r>
      <w:proofErr w:type="gramStart"/>
      <w:r w:rsidRPr="00EB48C7">
        <w:rPr>
          <w:rFonts w:ascii="Times New Roman" w:hAnsi="Times New Roman" w:cs="Times New Roman"/>
          <w:sz w:val="28"/>
          <w:szCs w:val="28"/>
        </w:rPr>
        <w:t>-р</w:t>
      </w:r>
      <w:proofErr w:type="gramEnd"/>
      <w:r w:rsidRPr="00EB48C7">
        <w:rPr>
          <w:rFonts w:ascii="Times New Roman" w:hAnsi="Times New Roman" w:cs="Times New Roman"/>
          <w:sz w:val="28"/>
          <w:szCs w:val="28"/>
        </w:rPr>
        <w:t>есурсов на уроках с целью повышения качества знаний учащихся в условиях перехода на новые ФГОС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A4B69" w:rsidRPr="00EB48C7" w:rsidRDefault="00CA4B69" w:rsidP="00CA4B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О.Я., учитель химии</w:t>
      </w:r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Актуальность данной проблемы обусловлена тем, что повышение познавательной деятельности учащихся посредством применения современных информационных технологий в образовании в современной системе образования играет важную роль. Современная система образования построена на базе компьютерных технологий, которые составляют фундамент для развития всех направлений образования. Проблема правильного подхода к формированию учебного процесса в условиях информационного общества несет в себе ряд проблем по созданию и поддержке информационных образовательных сред. Данный доклад имеет цель выявить основные положительные моменты использования и внедрения современных электронных образовательных ресурсов для повышения познавательной деятельности учащихся.</w:t>
      </w:r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 из важных направлений образования в РФ – это создание и использование цифровых образовательных ресурсов.</w:t>
      </w:r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Цифровой образовательный ресурс – это информационный источник, содержащий графическую, текстовую, цифровую, речевую, музыкальную, видео, фото и иную информацию, направленный на реализацию целей и задач современного образования. Он имеет возможность быть преподнесен на CD, DVD или же каком-либо другом электронном носителе, а также опубликован в сети Интернет [1].</w:t>
      </w:r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Современное образование в наше время настоятельно рекомендует применение высококачественных цифровых образовательных ресурсов применимых на практике для того, чтобы:</w:t>
      </w:r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Разнообразить самостоятельные формы работы учащихся;</w:t>
      </w:r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gramStart"/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Применить возможности разнообразных видов учебной работы с внедрением цифровых образовательных ресурсов (регистрация, сбор, сбережение, обработка, интерактивный разговор, моделирование объектов, явлений, процессов, функционирование лабораторией (виртуальных, с удаленным доступом к действительному оборудованию);</w:t>
      </w:r>
      <w:proofErr w:type="gramEnd"/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Внести в процесс изучения такие технологии как мультимедиа, виртуальной и дополненной реальности, гипертекстовых и гипермедиа систем;</w:t>
      </w:r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Оценивать способности учащихся, диагностировать итоги освоения материала в согласовании с образовательным стандартом;</w:t>
      </w:r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Управлять работой учащегося с учетом использованных способов и средств обучения;</w:t>
      </w:r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6. Сформировать опыт самообучения, условия для персональной работы, потребности </w:t>
      </w:r>
      <w:proofErr w:type="spellStart"/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саморазвиваться</w:t>
      </w:r>
      <w:proofErr w:type="spellEnd"/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самосовершенствоваться.</w:t>
      </w:r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химии на уровне среднего (полного) образования нацелено на достижение следующих целей:</w:t>
      </w:r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Освоение учебного материала о химических элементах естественнонаучной картины мира, наиглавнейших химических явлениях и теориях;</w:t>
      </w:r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Овладение умениями использовать приобретенные познания для объяснения всевозможных химических явлений и качеств веществ, оценки роли химии в развитии передовых технологий;</w:t>
      </w:r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Развитие познавательных интересов и умственных способностей в процессе автономного химического познаний с внедрением всевозможных источников информации, в том числе и компьютерных;</w:t>
      </w:r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Воспитание уверенности в положительной роли химии в жизни современного общества, необходимости химически грамотного отношения к изучению предмета;</w:t>
      </w:r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Применение приобретенных познаний и умений для безопасного использования и материалов в жизни, сельском хозяйстве и на производстве, заключения практических задач в жизни, предупреждения явлений, наносящих урон самочувствию человека [2].</w:t>
      </w:r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Кабинет химии, включающий автоматизированное рабочее пространство, имеет возможность реализовать разработку авторских цифровых образовательных ресурсов нацеленных на реализацию ФГОС, обеспечение доступности, производительности и современного качества изучения предмета.</w:t>
      </w:r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уроках химии исследуется множество явлений и веществ, с которыми ученик не встречается в жизни, вследствие этого от школьника потребуется проявление интереса и фантазии, собственно, что может привести к утомлению, в том числе снизить внимании к освоению учебного материала. Цифровые образовательные ресурсы дают возможность активизировать внимание к предмету у обучающихся: варьировать формы предоставления заданий, подачи нового материала, фиксацию ранее пройденного материала.</w:t>
      </w:r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использовании цифровых образовательных ресурсов в урочной деятельности, можно выделить следующие типы уроков химии:</w:t>
      </w:r>
    </w:p>
    <w:p w:rsidR="00CA4B69" w:rsidRPr="00EB48C7" w:rsidRDefault="00CA4B69" w:rsidP="00CA4B69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</w:t>
      </w:r>
      <w:proofErr w:type="gramStart"/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к-</w:t>
      </w:r>
      <w:proofErr w:type="gramEnd"/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презентация;</w:t>
      </w:r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Функциональная роль при использовании презентации на уроке принадлежит учителю.</w:t>
      </w:r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Демонстрация помогает построить учебный урок в виде системы ярчайших опорных образов, заполненных исчерпывающей структурированной </w:t>
      </w: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информацией в алгоритмическом порядке. При таком виде подачи информации задействуются всевозможные каналы восприятия, собственно, что разрешает заложить информацию не только в фактографическом, но и в ассоциативном облике в длительную память учащегося. Основой урока является изложение материала, иллюстрируемое рисунками, ординарными и анимированными схемами, кинокартинами, соединенными совместно при поддержке программки </w:t>
      </w:r>
      <w:proofErr w:type="spellStart"/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PowerPoint</w:t>
      </w:r>
      <w:proofErr w:type="spellEnd"/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Внедрение демонстраций помогает оптимизировать время урока, позволяет упорядочить учебную нагрузку. На </w:t>
      </w:r>
      <w:proofErr w:type="gramStart"/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экране</w:t>
      </w:r>
      <w:proofErr w:type="gramEnd"/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возможно продемонстрировать картинку отдельными частями, подчеркнув ключевое, увеличив отдельные моменты, установить анимацию. Картинку, возможно, сопроводить словом, продемонстрировать ее на фоне музыки. Ребенок не только видит и воспринимает, он переживает эмоции.</w:t>
      </w:r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Л.С. Выготский, основоположник развивающего обучения, писал: «Именно эмоциональные реакции должны составить основу воспитательного процесса. Прежде чем сообщить то или иное знание, учитель должен вызвать соответствующую эмоцию ученика и позаботиться о том, чтобы эта эмоция связывалась с новым знанием. Только то знание может привиться, которое прошло через чувство ученика»[4].</w:t>
      </w:r>
    </w:p>
    <w:p w:rsidR="00CA4B69" w:rsidRPr="00EB48C7" w:rsidRDefault="00CA4B69" w:rsidP="00CA4B69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Виртуальный эксперимент;</w:t>
      </w:r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самых деятельных сре</w:t>
      </w:r>
      <w:proofErr w:type="gramStart"/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дл</w:t>
      </w:r>
      <w:proofErr w:type="gramEnd"/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поддержания внимания к предмету считается химический опыт. Он используется при исследовании всех разделов химии в средней школе. При отборе экспериментов для демонстрации опытов </w:t>
      </w:r>
      <w:proofErr w:type="gramStart"/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</w:t>
      </w:r>
      <w:proofErr w:type="gramEnd"/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учитывать степень опасности тех или иных веществ. Поэтому многие зрелищные познавательные эксперименты ни разу не включали в школьную программу для показа ученикам. К примеру, эксперименты с белым фосфором.</w:t>
      </w:r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Преимуществом компьютерного моделирования является необходимость его применения при рассмотрении взрывоопасных и пожароопасных процессов, реакций с ролью ядовитых препаратов. Демонстрация виртуального эксперимента может быть осуществлена как во фронтальной, так и в индивидуальной форме и будет зависеть от оснащенности кабинета.</w:t>
      </w:r>
    </w:p>
    <w:p w:rsidR="00CA4B69" w:rsidRPr="00EB48C7" w:rsidRDefault="00CA4B69" w:rsidP="00CA4B69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Урок-исследование;</w:t>
      </w:r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–это форма урока, при которой активная роль принадлежит учащимся. Основная цель такого урока: формирование навыков поиска информации в Интернете, ее анализа, структурирования, подведения итогов.</w:t>
      </w:r>
    </w:p>
    <w:p w:rsidR="00CA4B69" w:rsidRPr="00EB48C7" w:rsidRDefault="00CA4B69" w:rsidP="00CA4B69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Электронный урок</w:t>
      </w:r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это самостоятельная работа ученика с использованием готового электронного учебника, ресурсов Интернет или авторского продукта.</w:t>
      </w:r>
    </w:p>
    <w:p w:rsidR="00CA4B69" w:rsidRPr="00EB48C7" w:rsidRDefault="00CA4B69" w:rsidP="00CA4B69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Электронное тестирование;</w:t>
      </w:r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Тестовые</w:t>
      </w:r>
      <w:proofErr w:type="gramEnd"/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испытание содержат ряд превосходств перед классическими формами и способами контроля. Они помогают более рационально использовать время урока, обхватить большой размер содержания, ввести обратную связь с учениками, подвести итоги усвоения материала, сконцентрировать внимание на пробелах в освоении учебного материала и вовремя внести коррективы. Тестовые исследования могут проводиться как в режиме </w:t>
      </w:r>
      <w:proofErr w:type="spellStart"/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on-line</w:t>
      </w:r>
      <w:proofErr w:type="spellEnd"/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 так и непосредственно на уроке. Есть большое количество тестирующих программ с готовыми исследованиями, которые не всегда предусматривают специфику и степень подготовки учащихся. Вследствие этого может быть использована программа – тест-конструктор (оболочка тестов). Таких программ достаточно большое количество, она из которых – </w:t>
      </w:r>
      <w:proofErr w:type="spellStart"/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My</w:t>
      </w:r>
      <w:proofErr w:type="spellEnd"/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Test</w:t>
      </w:r>
      <w:proofErr w:type="spellEnd"/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My</w:t>
      </w:r>
      <w:proofErr w:type="spellEnd"/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Test</w:t>
      </w:r>
      <w:proofErr w:type="spellEnd"/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–это система программ, включающая саму программу тестирования, редактор тестов и журнал подведения результатов. Данная программа позволяет создавать тесты с девятью типами заданий: единичный выбор, многочисленный выбор, установление соответствий, ручной ввод количества, ручной ввод необходимого слова/ответа, выбор определенного места на изображении, указание истинности или ложности высказывания, либо перестановки букв. Программа легка и комфортна в применении.</w:t>
      </w:r>
    </w:p>
    <w:p w:rsidR="00CA4B69" w:rsidRPr="00EB48C7" w:rsidRDefault="00CA4B69" w:rsidP="00CA4B69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индивидуального обучения с помощью электронных материалов (ЭОР)</w:t>
      </w:r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может быть осуществлено при использовании ресурсов онлайн, которые имеются в </w:t>
      </w:r>
      <w:proofErr w:type="spellStart"/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медиатеке</w:t>
      </w:r>
      <w:proofErr w:type="spellEnd"/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учебного заведения или же дома у учащегося. Внедрение электронных образовательных ресурсов на уроке должно быть оправдано целью занятия, методически обусловлено и обращаться к ним желательно только в случае, если они являются оправданно предпочтительными для подачи материала, по сравнению с другими способами изучения. </w:t>
      </w:r>
      <w:proofErr w:type="gramStart"/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ЭОР на разных этапах обучения позволяет довести время активной работы учеников на уроке до 75-80% времени урока, вместо обычных 15-20%. Современные учащиеся быстрее и с большим интересом осваивают информацию с экрана компьютера, чем со слов учителя.</w:t>
      </w:r>
      <w:proofErr w:type="gramEnd"/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Наверное, поэтому к учителям, использующим на своих уроках информационные технологии, наблюдается больший интерес учеников. Такой учитель идет в ногу не только со временем, но и с ребятами.</w:t>
      </w:r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Внедрение цифровых технологий на уроках химии помогает педагогу: сберечь время урока, помогает глубже погрузиться в науку, увеличивает мотивацию к обучению, создает способности самостоятельной продуктивной деятельности, увеличивает успеваемость по предмету.</w:t>
      </w:r>
    </w:p>
    <w:p w:rsidR="00CA4B69" w:rsidRPr="00EB48C7" w:rsidRDefault="00CA4B69" w:rsidP="00CA4B6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A4B69" w:rsidRPr="00EB48C7" w:rsidRDefault="00CA4B69" w:rsidP="00CA4B6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литературы</w:t>
      </w:r>
    </w:p>
    <w:p w:rsidR="00CA4B69" w:rsidRPr="00EB48C7" w:rsidRDefault="00CA4B69" w:rsidP="00CA4B69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Использование электронных образовательных ресурсов на уроках [Электронный ресурс] Бабаева Д. А. – URL: </w:t>
      </w: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http://multiurok.ru/files/ispolzovanie-elektronnykh-obraz...elnykh-resurs-6.html</w:t>
      </w:r>
    </w:p>
    <w:p w:rsidR="00CA4B69" w:rsidRPr="00EB48C7" w:rsidRDefault="00CA4B69" w:rsidP="00CA4B69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Образовательный электронный ресурс – это что такое? – URL:</w:t>
      </w:r>
      <w:r w:rsidRPr="00EB48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</w:t>
      </w: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http://ekrost.ru/poster/kompyuternye-tehnologii-v-obuchenii.html</w:t>
      </w:r>
    </w:p>
    <w:p w:rsidR="00CA4B69" w:rsidRPr="00EB48C7" w:rsidRDefault="00CA4B69" w:rsidP="00CA4B69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Апатова</w:t>
      </w:r>
      <w:proofErr w:type="spellEnd"/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Н.В. Информационные технологии в школьном образовании. – М.: Школа-Пресс, 2002.</w:t>
      </w:r>
    </w:p>
    <w:p w:rsidR="00CA4B69" w:rsidRPr="00EB48C7" w:rsidRDefault="00CA4B69" w:rsidP="00CA4B69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Выготский Л.С. Развитие высших психических функций. - М.: Просвещение, 2008. - 500 с.</w:t>
      </w:r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4B69" w:rsidRPr="00EB48C7" w:rsidRDefault="00CA4B69" w:rsidP="00CA4B6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4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A4B69" w:rsidRPr="00EB48C7" w:rsidRDefault="00CA4B69" w:rsidP="00CA4B69">
      <w:pPr>
        <w:shd w:val="clear" w:color="auto" w:fill="FFFFFF"/>
        <w:spacing w:line="0" w:lineRule="auto"/>
        <w:jc w:val="center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</w:p>
    <w:p w:rsidR="00CA4B69" w:rsidRPr="00EB48C7" w:rsidRDefault="00CA4B69" w:rsidP="00CA4B69">
      <w:pPr>
        <w:rPr>
          <w:rFonts w:ascii="Times New Roman" w:hAnsi="Times New Roman" w:cs="Times New Roman"/>
          <w:sz w:val="28"/>
          <w:szCs w:val="28"/>
        </w:rPr>
      </w:pPr>
    </w:p>
    <w:p w:rsidR="00EB48C7" w:rsidRPr="00CA4B69" w:rsidRDefault="00EB48C7" w:rsidP="00CA4B69">
      <w:bookmarkStart w:id="0" w:name="_GoBack"/>
      <w:bookmarkEnd w:id="0"/>
    </w:p>
    <w:sectPr w:rsidR="00EB48C7" w:rsidRPr="00CA4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838E3"/>
    <w:multiLevelType w:val="multilevel"/>
    <w:tmpl w:val="4FF25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0B7B3D"/>
    <w:multiLevelType w:val="multilevel"/>
    <w:tmpl w:val="3072E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201230"/>
    <w:multiLevelType w:val="multilevel"/>
    <w:tmpl w:val="E69A5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D8742B"/>
    <w:multiLevelType w:val="multilevel"/>
    <w:tmpl w:val="B3207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E630E4"/>
    <w:multiLevelType w:val="multilevel"/>
    <w:tmpl w:val="B9A47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56798D"/>
    <w:multiLevelType w:val="multilevel"/>
    <w:tmpl w:val="D8CC8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8E64F5"/>
    <w:multiLevelType w:val="multilevel"/>
    <w:tmpl w:val="C658B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036"/>
    <w:rsid w:val="009B142A"/>
    <w:rsid w:val="00CA4B69"/>
    <w:rsid w:val="00EB48C7"/>
    <w:rsid w:val="00FD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5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3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54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890270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20648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398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8441616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169882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8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82103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77309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23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82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6221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771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48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855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1468</Words>
  <Characters>8370</Characters>
  <Application>Microsoft Office Word</Application>
  <DocSecurity>0</DocSecurity>
  <Lines>69</Lines>
  <Paragraphs>19</Paragraphs>
  <ScaleCrop>false</ScaleCrop>
  <Company/>
  <LinksUpToDate>false</LinksUpToDate>
  <CharactersWithSpaces>9819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home</cp:lastModifiedBy>
  <cp:revision>3</cp:revision>
  <dcterms:created xsi:type="dcterms:W3CDTF">2022-11-23T04:28:00Z</dcterms:created>
  <dcterms:modified xsi:type="dcterms:W3CDTF">2024-09-22T06:52:00Z</dcterms:modified>
</cp:coreProperties>
</file>