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6A1" w:rsidRDefault="009C7A8A" w:rsidP="009C7A8A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C7A8A">
        <w:rPr>
          <w:rFonts w:ascii="Times New Roman" w:hAnsi="Times New Roman" w:cs="Times New Roman"/>
          <w:b/>
          <w:sz w:val="28"/>
          <w:szCs w:val="28"/>
        </w:rPr>
        <w:t>ндивидуальные и коллективные формы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развития</w:t>
      </w:r>
      <w:r w:rsidRPr="009C7A8A">
        <w:rPr>
          <w:rFonts w:ascii="Times New Roman" w:hAnsi="Times New Roman" w:cs="Times New Roman"/>
          <w:b/>
          <w:sz w:val="28"/>
          <w:szCs w:val="28"/>
        </w:rPr>
        <w:t xml:space="preserve"> познавательного интереса </w:t>
      </w:r>
      <w:r>
        <w:rPr>
          <w:rFonts w:ascii="Times New Roman" w:hAnsi="Times New Roman" w:cs="Times New Roman"/>
          <w:b/>
          <w:sz w:val="28"/>
          <w:szCs w:val="28"/>
        </w:rPr>
        <w:t>учащихся на уроках химии</w:t>
      </w:r>
      <w:r w:rsidRPr="009C7A8A">
        <w:rPr>
          <w:rFonts w:ascii="Times New Roman" w:hAnsi="Times New Roman" w:cs="Times New Roman"/>
          <w:b/>
          <w:sz w:val="28"/>
          <w:szCs w:val="28"/>
        </w:rPr>
        <w:br/>
      </w:r>
    </w:p>
    <w:p w:rsidR="009C7A8A" w:rsidRDefault="009C7A8A" w:rsidP="009C7A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C7A8A">
        <w:rPr>
          <w:rFonts w:ascii="Times New Roman" w:hAnsi="Times New Roman" w:cs="Times New Roman"/>
          <w:color w:val="333333"/>
          <w:sz w:val="28"/>
          <w:szCs w:val="28"/>
        </w:rPr>
        <w:t>(выступление на педагогическом совете)</w:t>
      </w:r>
      <w:r>
        <w:rPr>
          <w:rFonts w:ascii="Arial" w:hAnsi="Arial" w:cs="Arial"/>
          <w:color w:val="333333"/>
          <w:sz w:val="27"/>
          <w:szCs w:val="27"/>
        </w:rPr>
        <w:br/>
      </w:r>
    </w:p>
    <w:p w:rsidR="009C7A8A" w:rsidRPr="009C7A8A" w:rsidRDefault="009C7A8A" w:rsidP="009C7A8A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9C7A8A">
        <w:rPr>
          <w:rFonts w:ascii="Times New Roman" w:hAnsi="Times New Roman" w:cs="Times New Roman"/>
          <w:i/>
          <w:sz w:val="24"/>
          <w:szCs w:val="24"/>
        </w:rPr>
        <w:t xml:space="preserve">Подготовил: Краснов Р.В., учитель химии </w:t>
      </w:r>
    </w:p>
    <w:p w:rsidR="009C7A8A" w:rsidRPr="009C7A8A" w:rsidRDefault="009C7A8A" w:rsidP="009C7A8A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C7A8A">
        <w:rPr>
          <w:rFonts w:ascii="Times New Roman" w:hAnsi="Times New Roman" w:cs="Times New Roman"/>
          <w:i/>
          <w:sz w:val="24"/>
          <w:szCs w:val="24"/>
        </w:rPr>
        <w:t>МБОУ СОШ №22 г.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7A8A">
        <w:rPr>
          <w:rFonts w:ascii="Times New Roman" w:hAnsi="Times New Roman" w:cs="Times New Roman"/>
          <w:i/>
          <w:sz w:val="24"/>
          <w:szCs w:val="24"/>
        </w:rPr>
        <w:t>Ставрополь</w:t>
      </w:r>
    </w:p>
    <w:bookmarkEnd w:id="0"/>
    <w:p w:rsidR="009C7A8A" w:rsidRDefault="009C7A8A" w:rsidP="009C7A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Развитие познавательного интереса учащихся при изучении химии одна из основных задач, которые приходится решать учителю в современной школе. Ещё Д. И. Менделеев отмечал, что без эмоций нет учения.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Развитие — это процесс достижения ранее не достигаемого результата. Развитие как необратимое, направленное и закономерное изменение материальных и идеальных объектов, в результате чего возникает их новое качественное состояние.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В педагогической практике сложились различные подходы к пониманию познавательного интереса. Одни видят в нем лишь проявление такой черты педагогического процесса, как занимательность.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Занимательность предполагает внесение элементов оживления в содержание, методы обучения и формы работы учащихся. Тем самым вызывается так называемый непосредственный интерес,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не изменяющий внутреннего плана деятельности школьников, их отношения к учению.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Познавательный интерес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выражается в познавательной активности, ясной избирательной направленности на учебные предметы, ценной мотивации, в которой главное место занимают познавательные мотивы. Характеризуется поступательным движением познавательной деятельности, связанной с активным поиском интересующей школьника информации.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Познавательные интересы подростков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обеспечивают им достаточно высокую активность в учебном процессе и в поиске дополнительной информации по значимым для них вопросам. Своими познаниями подросток нередко опережает прохождение программного материала и может использовать в учебном процессе информацию, полученную им самостоятельно. Это вызывает у него чувство самоуважения и укрепляет его познавательный интерес.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 Интересы старшеклассников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во многом обусловлены их стремлением найти ответы на вопросы, связанные с проблемой человека, его местом в мире, отношениями между людьми. На этом фоне у них развивается интерес к этическим нормам, моральным оценкам людей, происходит переоценка </w:t>
      </w:r>
      <w:r w:rsidRPr="00C874E6">
        <w:rPr>
          <w:rFonts w:ascii="Times New Roman" w:hAnsi="Times New Roman" w:cs="Times New Roman"/>
          <w:sz w:val="28"/>
          <w:szCs w:val="28"/>
        </w:rPr>
        <w:lastRenderedPageBreak/>
        <w:t>многих ранее усвоенных ценностей. Активизируются процессы самопознания, размышлен</w:t>
      </w:r>
      <w:r w:rsidR="00C874E6">
        <w:rPr>
          <w:rFonts w:ascii="Times New Roman" w:hAnsi="Times New Roman" w:cs="Times New Roman"/>
          <w:sz w:val="28"/>
          <w:szCs w:val="28"/>
        </w:rPr>
        <w:t xml:space="preserve">ия о жизненных перспективах.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 Формирование и развитие познавательного интереса у учащихся происходит путём использования разнообразных форм и методов обучения. Для этого могут быть использованы задания, активизирующие познавательную деятельность учащихся, использование индивидуальных, групповых, фронтальных заданий, дидактических игр, решение задач, и, конечно же, химический эксперимент.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В качестве индивидуальных заданий, формирующих познавательный интерес учащихся к предмету, можно предложить с</w:t>
      </w:r>
      <w:r w:rsidR="00C874E6">
        <w:rPr>
          <w:rFonts w:ascii="Times New Roman" w:hAnsi="Times New Roman" w:cs="Times New Roman"/>
          <w:sz w:val="28"/>
          <w:szCs w:val="28"/>
        </w:rPr>
        <w:t>оставление синквейна, кластера.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Учащиеся с большим удовольствием работают на уроке и дома над составлением тематических синквейнов, текст которых состоит из пяти строк и 11 слов.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Это нерифмованное стихотворение из пяти строк, которые строятся по правилам. Правила составления синквейна: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 Первая строка — тема синквейна, заключает в себе одно слово (обычно существительное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или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местоимение), которое обозначает объект или предмет, о котором пойдет речь.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Вторая строка — два слова (чаще всего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прилагательные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или причастия), они дают описание признаков и свойств выбранного в синквейне предмета или объекта.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Третья строка — образована тремя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глаголами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или деепричастиями, описывающими характерные действия объекта.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Четвертая строка — фраза из четырёх слов, выражающая личное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отношение автора синквейна к описываемому предмету или объекту.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Пятая строка — одно слово-резюме, характеризующее суть предмета или объекта.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Кажущаяся простота формы этого приёма скрывает сильнейший, многосторонний инструмент для рефлексии. Ведь оценивать информацию, излагать мысли, чувства и представления в нескольких словах, на самом деле, не так-то просто даже ученику старшего возраста.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Слово синквейн происходит от французского слова, которое означает пять. Таким образом, синквейн — это стихотворение, состоящее из пяти строк. Данное стихотворение пишется по определённым правилам. Составление синквейна требует от ученика умения находить в учебном материале наиболее </w:t>
      </w:r>
      <w:r w:rsidRPr="00C874E6">
        <w:rPr>
          <w:rFonts w:ascii="Times New Roman" w:hAnsi="Times New Roman" w:cs="Times New Roman"/>
          <w:sz w:val="28"/>
          <w:szCs w:val="28"/>
        </w:rPr>
        <w:lastRenderedPageBreak/>
        <w:t>важные элементы, делать выводы и выражать всё это в кратких заключениях. Это означает, что автор синквейна должен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обладать глубоким знанием темы, иметь по ней собственное мнение и высказать его по определённым правилам.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«Кластер» в переводе с английского — ячейка, с латинского — гроздь, пучок, созвездие.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В образовании кластер — это графически оформленная в определенном порядке в виде грозди совокупность смысловых единиц текста. В центре — название темы, проблемы, вокруг нее суждения — крупные смысловые единицы, соединяющиеся с разнообразными аргументами, фактами, примерами.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Таким образом, кластер — это графическая организация материала, показывающая смысловые поля того или иного понятия. Составление кластера на уроках химии позволяет учащимся свободно и открыто думать по поводу какой-либо темы. Ученик записывает в центре листа ключевое понятие, а от него рисует в разные стороны стрелки-лучи, которые соединяют это слово с другими, от которых лучи расходятся далее и далее. </w:t>
      </w:r>
    </w:p>
    <w:p w:rsidR="00C874E6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Кластер можно использовать на самых разных этапах урока, при изучении различных тем курса химии.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Использование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компьютерных презентаций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>на уроках позволяет сделать преподавание химии содержательнее, интереснее, эмоциональнее, нагляднее, эффективнее. Презентация органично вписывается в структуру урока, сопровождая объяснение учителя. Кроме того, отыскав на просторах Интернета необходимый видео эксперимент, легко вставить его в презентацию урока и демонстрировать его при соблюдении правил техники безопасности.</w:t>
      </w:r>
      <w:r w:rsidR="00C874E6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Презентации целесообразно использовать на любом этапе изучения темы и на любом этапе урока: при объяснении нового материала, закреплении, повторении, контроле. При этом презентация выполняет различные функции: учителя, рабочего инструмента, объекта обучения, сотрудничающего коллектива.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Нельзя обойти вниманием такую форму работы как тест.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Тестирование — это одна из форм обучения, позволяющая сократить время контроля знаний, активизировать детей при закреплении изученного материала и решить еще одну проблему, это подготовка учащихся к ЕГЭ. Задания с выбором ответа вполне естественны и педагогически эффективны. Причем этот способ применим не только для проверки знаний, но и при изучении нового материала и его закреплении, так как он позволяет лучше запомнить новое понятие и определить их место в ранее полученных знаниях. Считаю, что такие работы дают учащимся ощущение самостоятельности и </w:t>
      </w:r>
      <w:r w:rsidRPr="00C874E6">
        <w:rPr>
          <w:rFonts w:ascii="Times New Roman" w:hAnsi="Times New Roman" w:cs="Times New Roman"/>
          <w:sz w:val="28"/>
          <w:szCs w:val="28"/>
        </w:rPr>
        <w:lastRenderedPageBreak/>
        <w:t xml:space="preserve">творческого участия в процессе изучения предмета. Тестовые задания по химии отличаются по форме, содержанию и степени сложности. Среди большого разнообразия можно предложить следующие виды тестов. </w:t>
      </w:r>
    </w:p>
    <w:p w:rsidR="00522AB0" w:rsidRPr="007F4495" w:rsidRDefault="00397F33" w:rsidP="007F4495">
      <w:pPr>
        <w:pStyle w:val="a5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4495">
        <w:rPr>
          <w:rFonts w:ascii="Times New Roman" w:hAnsi="Times New Roman" w:cs="Times New Roman"/>
          <w:sz w:val="28"/>
          <w:szCs w:val="28"/>
        </w:rPr>
        <w:t xml:space="preserve">Задания с выбором одного правильного ответа. </w:t>
      </w:r>
    </w:p>
    <w:p w:rsidR="00522AB0" w:rsidRPr="007F4495" w:rsidRDefault="00397F33" w:rsidP="007F4495">
      <w:pPr>
        <w:pStyle w:val="a5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4495">
        <w:rPr>
          <w:rFonts w:ascii="Times New Roman" w:hAnsi="Times New Roman" w:cs="Times New Roman"/>
          <w:sz w:val="28"/>
          <w:szCs w:val="28"/>
        </w:rPr>
        <w:t xml:space="preserve">Задания на установление соответствия (логические пары). </w:t>
      </w:r>
    </w:p>
    <w:p w:rsidR="00522AB0" w:rsidRPr="007F4495" w:rsidRDefault="00397F33" w:rsidP="007F4495">
      <w:pPr>
        <w:pStyle w:val="a5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4495">
        <w:rPr>
          <w:rFonts w:ascii="Times New Roman" w:hAnsi="Times New Roman" w:cs="Times New Roman"/>
          <w:sz w:val="28"/>
          <w:szCs w:val="28"/>
        </w:rPr>
        <w:t xml:space="preserve">Задания на установление правильной последовательности. </w:t>
      </w:r>
    </w:p>
    <w:p w:rsidR="00522AB0" w:rsidRPr="007F4495" w:rsidRDefault="00397F33" w:rsidP="007F4495">
      <w:pPr>
        <w:pStyle w:val="a5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4495">
        <w:rPr>
          <w:rFonts w:ascii="Times New Roman" w:hAnsi="Times New Roman" w:cs="Times New Roman"/>
          <w:sz w:val="28"/>
          <w:szCs w:val="28"/>
        </w:rPr>
        <w:t xml:space="preserve">Задания открытой формы с кратким ответом.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Если задание составлено грамотно, то в поисках правильного ответа учащимся приходится думать, сопоставлять один правдоподобный ответ с другим. Таким образом, создается проблемная ситуация, которая активизирует мышление учащихся.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Выполняя традиционные упражнения, ученик идет по пути, предложенному учителем, а при выполнении тестовых задани</w:t>
      </w:r>
      <w:r w:rsidR="00522AB0">
        <w:rPr>
          <w:rFonts w:ascii="Times New Roman" w:hAnsi="Times New Roman" w:cs="Times New Roman"/>
          <w:sz w:val="28"/>
          <w:szCs w:val="28"/>
        </w:rPr>
        <w:t>й он сам выбирает путь решения.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Современная групповая работа, как правило, начинается с фронтальной работы всего класса, в ходе которой учитель ставит проблемы и дает задания группам.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>Рассмотрим групповую работу в паре или в четверке. При этом каждый ученик индивидуально решает небольшую задачу, затем на основании результатов индивидуальной работы этими двумя учащимися выполняется общая совместная работа; а потом по результатам совместной работы в паре — общая работа четырех учащихся. На каждом этапе работы осуществляются само — и взаимоконтроль и оценка. Эта форма организации учебной деятельности используется при осознании частных вопрос</w:t>
      </w:r>
      <w:r w:rsidR="00522AB0">
        <w:rPr>
          <w:rFonts w:ascii="Times New Roman" w:hAnsi="Times New Roman" w:cs="Times New Roman"/>
          <w:sz w:val="28"/>
          <w:szCs w:val="28"/>
        </w:rPr>
        <w:t>ов и выполнении практикумов.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Кроме этого, на уроках химии целесообразно использовать коллективную работу больших групп учащихся. При этом разные группы получают разные задания в рамках общей темы. Фронтальная постановка проблемы и последующее расчленение темы, и разделение между группами задач создают в классе новую ситуацию: весь класс узнает о роли каждой группы, таким образом, устанавливаются твердые взаимные ожидания, а у групп и отдельных учащихся возникает чувство долга и ответственности перед классом. Группы назначаются на этапе закрепления знаний и носят временный характер. По итогам </w:t>
      </w:r>
      <w:r w:rsidR="007F4495" w:rsidRPr="00C874E6">
        <w:rPr>
          <w:rFonts w:ascii="Times New Roman" w:hAnsi="Times New Roman" w:cs="Times New Roman"/>
          <w:sz w:val="28"/>
          <w:szCs w:val="28"/>
        </w:rPr>
        <w:t>работы группы,</w:t>
      </w:r>
      <w:r w:rsidRPr="00C874E6">
        <w:rPr>
          <w:rFonts w:ascii="Times New Roman" w:hAnsi="Times New Roman" w:cs="Times New Roman"/>
          <w:sz w:val="28"/>
          <w:szCs w:val="28"/>
        </w:rPr>
        <w:t xml:space="preserve"> учащиеся получают одинаковые отметки.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Во время групповой работы на уроке учитель выполняет функции консультанта.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настоящий момент не потеряли своей актуальности дидактические игры. Они делают процесс усвоения и закрепления изучаемого материала более интересным и эмоциональным.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Дидактическая игра — это специальный методический приём или метод обучения в виде игровой ситуации, направленный на достижение определённых дидактических целей в процессе обучения.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Кроме интереса к предмету у школьников вырабатываются умения сосредоточиться, преодолевать трудности, самостоятельно и быстро принимать решения, а </w:t>
      </w:r>
      <w:proofErr w:type="gramStart"/>
      <w:r w:rsidRPr="00C874E6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C874E6">
        <w:rPr>
          <w:rFonts w:ascii="Times New Roman" w:hAnsi="Times New Roman" w:cs="Times New Roman"/>
          <w:sz w:val="28"/>
          <w:szCs w:val="28"/>
        </w:rPr>
        <w:t xml:space="preserve"> развиваются фантазия, внимание, речь и память, легче усваиваются и запоминаются сложные химические понятия.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В качестве примера дидактической игры предлагаю использовать «Химический конвейер». Эту форму работы можно использовать на обобщающих уроках, например, после изучения тем «Генетическая связь между классами неорганических соединений» в 8 классе и «Химические свойства металлов» в 9 классе.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Класс делится на 3 группы, по рядам.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Каждой группе предлагается задание, например, составить уравнения реакций, в которых участвуют кальций (1 группа учащихся), магний (2 группа) и барий (для 3 группы учеников) и их соединения.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Внутри каждой группы ребята выбирают консультанта, как правило, из числа хорошо успевающих по предмету, который в течение 1–2 минут после окончания работы своих товарищей проверяет ошибки.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На «Химический конвейер» отводится 10 -12 минут.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За отведённое время учащиеся по очереди записывают уравнения реакций на доске. Затем подводятся итоги работы.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Победившая команда получает оценки по доле участия каждого.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Следует отметить, что коллективное выполнение задания вовлекает в работу и слабоуспевающих учащихся. Такие учащиеся приводят несложные уравнения реакций, (реакции горения простых веществ, разложения сложных веществ) как правило, без ошибок.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При обсуждении результатов работы ученики очень критичны и следят за работой не только товарищей внутри своей группы, но и соседних. 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Решение задач при обучении химии всегда считалось важным, с помощью задач учащиеся осваивают основные понятия и законы химии, знакомятся с системой обозначений, постигают количественные соотношения между реагирующими веществами, приобретают опыт и вырабатывают </w:t>
      </w:r>
      <w:r w:rsidRPr="00C874E6">
        <w:rPr>
          <w:rFonts w:ascii="Times New Roman" w:hAnsi="Times New Roman" w:cs="Times New Roman"/>
          <w:sz w:val="28"/>
          <w:szCs w:val="28"/>
        </w:rPr>
        <w:lastRenderedPageBreak/>
        <w:t>навыки практической деятельности. У обучаемых формируется химическое мышление, способность самостоятельно добиваться результата при разрешении возникающих проблем, формируется активная жизненная позиция.</w:t>
      </w:r>
      <w:r w:rsidR="00522AB0">
        <w:rPr>
          <w:rFonts w:ascii="Times New Roman" w:hAnsi="Times New Roman" w:cs="Times New Roman"/>
          <w:sz w:val="28"/>
          <w:szCs w:val="28"/>
        </w:rPr>
        <w:t xml:space="preserve"> </w:t>
      </w:r>
      <w:r w:rsidRPr="00C874E6">
        <w:rPr>
          <w:rFonts w:ascii="Times New Roman" w:hAnsi="Times New Roman" w:cs="Times New Roman"/>
          <w:sz w:val="28"/>
          <w:szCs w:val="28"/>
        </w:rPr>
        <w:t xml:space="preserve">Наряду с традиционными средствами обучения решению задач, такими как задачники, практикумы, рабочие тетради, в настоящее время существует значительное число электронных пособий, предназначенных для обучения химии. Информационные технологии играют все более заметную роль в организации обучения химии. Применение информационных технологий для обучения решению химических задач предоставляет новые возможности передачи информации, более широкого применения средств наглядности, позволяет сочетать индивидуализацию обучения с активностью учащихся. </w:t>
      </w:r>
    </w:p>
    <w:p w:rsidR="00522AB0" w:rsidRDefault="00522AB0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397F33" w:rsidRPr="00C874E6">
        <w:rPr>
          <w:rFonts w:ascii="Times New Roman" w:hAnsi="Times New Roman" w:cs="Times New Roman"/>
          <w:sz w:val="28"/>
          <w:szCs w:val="28"/>
        </w:rPr>
        <w:t>сли учитель ставит своей целью развивать познавательный интерес учащихся, он и сам должен работать творчески, постоянно повышая свой научно-методический уровень, совершенствуя формы и методы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F33" w:rsidRPr="00C874E6">
        <w:rPr>
          <w:rFonts w:ascii="Times New Roman" w:hAnsi="Times New Roman" w:cs="Times New Roman"/>
          <w:sz w:val="28"/>
          <w:szCs w:val="28"/>
        </w:rPr>
        <w:t>Дети от природы любознательны и полны желания учиться. Задача педагога разглядеть способности и таланты каждого ре</w:t>
      </w:r>
      <w:r>
        <w:rPr>
          <w:rFonts w:ascii="Times New Roman" w:hAnsi="Times New Roman" w:cs="Times New Roman"/>
          <w:sz w:val="28"/>
          <w:szCs w:val="28"/>
        </w:rPr>
        <w:t>бенка, раскрыть их и развивать.</w:t>
      </w:r>
    </w:p>
    <w:p w:rsidR="00522AB0" w:rsidRDefault="00397F33" w:rsidP="007F44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E6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522AB0" w:rsidRPr="007F4495" w:rsidRDefault="00397F33" w:rsidP="007F4495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4495">
        <w:rPr>
          <w:rFonts w:ascii="Times New Roman" w:hAnsi="Times New Roman" w:cs="Times New Roman"/>
          <w:sz w:val="28"/>
          <w:szCs w:val="28"/>
        </w:rPr>
        <w:t xml:space="preserve">Бакирова Т. И. Синквейн на уроках химии. http://festival.1september.ru/articles/608942/ Коровин Д. </w:t>
      </w:r>
      <w:r w:rsidR="00522AB0" w:rsidRPr="007F4495">
        <w:rPr>
          <w:rFonts w:ascii="Times New Roman" w:hAnsi="Times New Roman" w:cs="Times New Roman"/>
          <w:sz w:val="28"/>
          <w:szCs w:val="28"/>
        </w:rPr>
        <w:t>Что такое кластер? // Компьютер</w:t>
      </w:r>
      <w:r w:rsidRPr="007F4495">
        <w:rPr>
          <w:rFonts w:ascii="Times New Roman" w:hAnsi="Times New Roman" w:cs="Times New Roman"/>
          <w:sz w:val="28"/>
          <w:szCs w:val="28"/>
        </w:rPr>
        <w:t>а. — 2002. — № 5.</w:t>
      </w:r>
    </w:p>
    <w:p w:rsidR="00BC2F2A" w:rsidRPr="007F4495" w:rsidRDefault="00397F33" w:rsidP="007F4495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4495">
        <w:rPr>
          <w:rFonts w:ascii="Times New Roman" w:hAnsi="Times New Roman" w:cs="Times New Roman"/>
          <w:sz w:val="28"/>
          <w:szCs w:val="28"/>
        </w:rPr>
        <w:t xml:space="preserve">Уварова, М. Л. Развитие познавательного интереса учащихся на уроках химии через индивидуальные и коллективные формы работы / М. Л. Уварова. — Текст: непосредственный // Молодой ученый. — 2016. — № 19 (123). — С. 399-401. </w:t>
      </w:r>
    </w:p>
    <w:p w:rsidR="009C7A8A" w:rsidRPr="007F4495" w:rsidRDefault="001556A1" w:rsidP="007F4495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C7A8A" w:rsidRPr="007F4495">
          <w:rPr>
            <w:rStyle w:val="a3"/>
            <w:rFonts w:ascii="Times New Roman" w:hAnsi="Times New Roman" w:cs="Times New Roman"/>
            <w:sz w:val="28"/>
            <w:szCs w:val="28"/>
          </w:rPr>
          <w:t>http://studopedia.su/4_11805_poznavatelnie-interesi-uchashchihsya-po-g-i-shchukinoy.html</w:t>
        </w:r>
      </w:hyperlink>
      <w:r w:rsidR="009C7A8A" w:rsidRPr="007F44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A8A" w:rsidRPr="00C874E6" w:rsidRDefault="009C7A8A" w:rsidP="00C874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7A8A" w:rsidRPr="00C87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80F0D"/>
    <w:multiLevelType w:val="hybridMultilevel"/>
    <w:tmpl w:val="570CBE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746443E"/>
    <w:multiLevelType w:val="hybridMultilevel"/>
    <w:tmpl w:val="810E8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82"/>
    <w:rsid w:val="001556A1"/>
    <w:rsid w:val="00397F33"/>
    <w:rsid w:val="00522AB0"/>
    <w:rsid w:val="00765582"/>
    <w:rsid w:val="007F4495"/>
    <w:rsid w:val="009C7A8A"/>
    <w:rsid w:val="00BC2F2A"/>
    <w:rsid w:val="00C8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D9F7"/>
  <w15:chartTrackingRefBased/>
  <w15:docId w15:val="{D1B0CD4F-EDFA-4224-AA10-7EA06BB89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2AB0"/>
    <w:rPr>
      <w:color w:val="0563C1" w:themeColor="hyperlink"/>
      <w:u w:val="single"/>
    </w:rPr>
  </w:style>
  <w:style w:type="paragraph" w:styleId="a4">
    <w:name w:val="No Spacing"/>
    <w:uiPriority w:val="1"/>
    <w:qFormat/>
    <w:rsid w:val="009C7A8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F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tudopedia.su/4_11805_poznavatelnie-interesi-uchashchihsya-po-g-i-shchukino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2024-11-17T19:28:00Z</dcterms:created>
  <dcterms:modified xsi:type="dcterms:W3CDTF">2024-11-17T20:26:00Z</dcterms:modified>
</cp:coreProperties>
</file>