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68" w:rsidRDefault="00200268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0268" w:rsidRDefault="008934FE" w:rsidP="008934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934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drawing>
          <wp:inline distT="0" distB="0" distL="0" distR="0">
            <wp:extent cx="666750" cy="694531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45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34FE" w:rsidRPr="008934FE" w:rsidRDefault="008934FE" w:rsidP="008934F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4F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Государственное бюджетное дошкольное образовательное учреждение</w:t>
      </w:r>
    </w:p>
    <w:p w:rsidR="008934FE" w:rsidRPr="008934FE" w:rsidRDefault="008934FE" w:rsidP="008934F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4FE">
        <w:rPr>
          <w:rFonts w:ascii="Times New Roman" w:hAnsi="Times New Roman" w:cs="Times New Roman"/>
          <w:color w:val="000000" w:themeColor="text1"/>
          <w:sz w:val="24"/>
          <w:szCs w:val="24"/>
        </w:rPr>
        <w:t>детский сад № 49 Колпинского района Санкт-Петербурга</w:t>
      </w:r>
    </w:p>
    <w:p w:rsidR="008934FE" w:rsidRPr="00155D9B" w:rsidRDefault="008934FE" w:rsidP="008934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34FE" w:rsidRDefault="008934FE" w:rsidP="008934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0268" w:rsidRDefault="00200268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0268" w:rsidRDefault="00200268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0268" w:rsidRDefault="00200268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0268" w:rsidRDefault="00200268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Pr="008934FE" w:rsidRDefault="008934FE" w:rsidP="008934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мелкой моторики</w:t>
      </w:r>
      <w:r w:rsidRPr="0020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через</w:t>
      </w:r>
      <w:r w:rsidRPr="00E4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игров</w:t>
      </w:r>
      <w:r w:rsidRPr="0020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ую</w:t>
      </w:r>
      <w:r w:rsidRPr="00E4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продуктивн</w:t>
      </w:r>
      <w:r w:rsidRPr="0020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ую деятельность </w:t>
      </w:r>
      <w:r w:rsidRPr="00E4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</w:t>
      </w:r>
      <w:r w:rsidRPr="0020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4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эффективное средство ре</w:t>
      </w:r>
      <w:r w:rsidRPr="0020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чевой активности у детей с ТНР.</w:t>
      </w:r>
    </w:p>
    <w:p w:rsidR="00200268" w:rsidRDefault="00200268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2002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4FE" w:rsidRDefault="008934FE" w:rsidP="008934FE">
      <w:pPr>
        <w:spacing w:after="0" w:line="240" w:lineRule="auto"/>
        <w:ind w:left="5664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Подготовила:</w:t>
      </w:r>
    </w:p>
    <w:p w:rsidR="008934FE" w:rsidRPr="00623BB5" w:rsidRDefault="008934FE" w:rsidP="008934FE">
      <w:pPr>
        <w:spacing w:after="0" w:line="240" w:lineRule="auto"/>
        <w:ind w:left="524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Кудрявцева Ольга Николаевна воспитатель</w:t>
      </w:r>
      <w:r w:rsidRPr="00623B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934FE" w:rsidRDefault="008934FE" w:rsidP="008934FE">
      <w:pPr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8934FE" w:rsidRDefault="008934FE" w:rsidP="008934FE">
      <w:pPr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8934FE" w:rsidRDefault="008934FE" w:rsidP="008934FE">
      <w:pPr>
        <w:jc w:val="center"/>
        <w:rPr>
          <w:rFonts w:ascii="Times New Roman" w:hAnsi="Times New Roman" w:cs="Times New Roman"/>
          <w:bCs/>
          <w:color w:val="000000"/>
          <w:sz w:val="28"/>
          <w:szCs w:val="23"/>
        </w:rPr>
      </w:pPr>
      <w:r>
        <w:rPr>
          <w:rFonts w:ascii="Times New Roman" w:hAnsi="Times New Roman" w:cs="Times New Roman"/>
          <w:bCs/>
          <w:color w:val="000000"/>
          <w:sz w:val="28"/>
          <w:szCs w:val="23"/>
        </w:rPr>
        <w:t>Санкт – Петербург</w:t>
      </w:r>
    </w:p>
    <w:p w:rsidR="008934FE" w:rsidRPr="00B267D5" w:rsidRDefault="008934FE" w:rsidP="008934FE">
      <w:pPr>
        <w:jc w:val="center"/>
        <w:rPr>
          <w:rFonts w:ascii="Times New Roman" w:hAnsi="Times New Roman" w:cs="Times New Roman"/>
          <w:bCs/>
          <w:color w:val="000000"/>
          <w:sz w:val="28"/>
          <w:szCs w:val="23"/>
        </w:rPr>
      </w:pPr>
      <w:r>
        <w:rPr>
          <w:rFonts w:ascii="Times New Roman" w:hAnsi="Times New Roman" w:cs="Times New Roman"/>
          <w:bCs/>
          <w:color w:val="000000"/>
          <w:sz w:val="28"/>
          <w:szCs w:val="23"/>
        </w:rPr>
        <w:t>2024</w:t>
      </w:r>
    </w:p>
    <w:p w:rsidR="008934FE" w:rsidRDefault="008934FE" w:rsidP="008934FE">
      <w:pPr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E47B70" w:rsidRPr="008934FE" w:rsidRDefault="00E47B70" w:rsidP="008934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мелкой моторики</w:t>
      </w:r>
      <w:r w:rsidRPr="0020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через</w:t>
      </w:r>
      <w:r w:rsidRPr="00E4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игров</w:t>
      </w:r>
      <w:r w:rsidRPr="0020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ую</w:t>
      </w:r>
      <w:r w:rsidRPr="00E4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продуктивн</w:t>
      </w:r>
      <w:r w:rsidRPr="0020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ую деятельность </w:t>
      </w:r>
      <w:r w:rsidRPr="00E4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</w:t>
      </w:r>
      <w:r w:rsidRPr="0020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4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эффективное средство ре</w:t>
      </w:r>
      <w:r w:rsidRPr="0020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чевой активности у детей с ТНР.</w:t>
      </w:r>
      <w:bookmarkStart w:id="0" w:name="_GoBack"/>
      <w:bookmarkEnd w:id="0"/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На современном этапе Федеральным государственным образовательным стандартом дошкольного образования определены требования к результатам освоения основной образовательной программы дошкольного образования в виде целевых ориентиров дошкольного образования, представляющих собой социально – нормативные характеристики возможных достижений ребёнка на этапе завершения дошкольного детства.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Для реализации названных требований педагогам необходимо обеспечить в различных видах деятельности: познавательное, социально – коммуникативное, художественно – эстетическое, физическое, речевое развитие дошкольников. Также целевые ориентиры ФГОС дошкольного образования предполагают: достаточное владение ребёнком устной речью, умения выражать свои мысли и желания, формирования у детей предпосылок к учебной деятельности, развития мелкой моторики.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Развитие речи детей тесно связано с состоянием мелкой моторики рук. Этот факт доказан многими учёными, такими как М.М.Кольцовой, Л.В. Антаковой – Фоминой, которые занимались узучением этой проблемы. Была подтверждена теория о том, что уровень развития речи действительно находится в прямой зависимости от степени сформированности тонких движений рук. Уровень развития мелкой моторики и координации движений – один из показателей готовности к школьному обучению.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Если движения пальцев развиты в соответствии с возрастом, то и речевое развитие ребенка в пределах возрастной нормы. Тренировка движений пальцев рук является важнейшим фактором, стимулирующим речевое развитие ребенка, и имеет большое значение.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Поскольку в настоящее время увеличивается число детей с нарушением речевого развития, можно считать проблему развития мелкой мускулатуры рук актуальной.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В.А. Сухомлинский писал, что </w:t>
      </w:r>
      <w:r w:rsidRPr="00200268">
        <w:rPr>
          <w:i/>
          <w:iCs/>
          <w:color w:val="000000"/>
        </w:rPr>
        <w:t>«Истоки способностей и дарований детей – на кончиках их пальцев. Чем больше уверенности в движении детской руки, тем тоньше взаимодействие руки с орудием труда, сложнее движения, ярче творческая стихия детского разума. А чем больше мастерства в детской руке, тем ребёнок умнее».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i/>
          <w:iCs/>
          <w:color w:val="000000"/>
        </w:rPr>
        <w:t>Дети с тяжелыми нарушениями речи</w:t>
      </w:r>
      <w:r w:rsidRPr="00200268">
        <w:rPr>
          <w:color w:val="000000"/>
        </w:rPr>
        <w:t> – это особая категория детей с отклонениями в развитии, у которых сохранен слух, первично не нарушен интеллект, но есть значительные речевые дефекты, влияющие на становление психики.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Речевые нарушения могут затрагивать различные компоненты речи: звукопроизношение (снижение внятности речи, дефекты звуков),  фонематический слух (недостаточное овладение звуковым составом слова), лексико-грамматический строй (бедность словарного запаса, неумение согласовывать слова в предложении). Такое нарушение называется общим недоразвитием речи. 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Что же это такое – мелкая моторика?</w:t>
      </w:r>
      <w:r w:rsidR="008934FE">
        <w:rPr>
          <w:color w:val="000000"/>
        </w:rPr>
        <w:t xml:space="preserve"> </w:t>
      </w:r>
      <w:r w:rsidRPr="00200268">
        <w:rPr>
          <w:color w:val="000000"/>
        </w:rPr>
        <w:t>Филологи под этим выражением подразумевают движение мелких мышц кистей рук. Важно понимать о координации «рука – глаз», так, как развитие мелких движений рук происходит под контролем зрения. К мелкой моторике относится большое разнообразие движений: от примитивных жестов, таких как захват объектов, до очень мелких движений, от которых, например, зависит почерк человека.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«Мелкая моторика – одна из сторон двигательной сферы, которая непосредственно связана с овладением предметными действиями, развитием продуктивных видов деятельности, письмом и речью ребёнка» (М.М. Кольцова, Н.Н. Новикова, В.Н. Бехтерев, Е. К. Бережная).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У детей с ОНР наблюдается недоразвитие мелкой моторики.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lastRenderedPageBreak/>
        <w:t xml:space="preserve">Движения детей отличаются </w:t>
      </w:r>
      <w:r w:rsidR="00200268" w:rsidRPr="00200268">
        <w:rPr>
          <w:color w:val="000000"/>
        </w:rPr>
        <w:t xml:space="preserve">плохой координацией, неточностью, неловкостью, </w:t>
      </w:r>
      <w:r w:rsidRPr="00200268">
        <w:rPr>
          <w:color w:val="000000"/>
        </w:rPr>
        <w:t>несогласованностью, чрезмерной замедленностью или, напротив, импульсивностью. Слабое развитие моторики сказывается на других видах деятельности. Дети испытывают серьёзные трудности в овладении навыками письма.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Каждый ребёнок должен научиться в ДОУ содержательно, грамматически правильно, связно и последовательно излагать свои мысли. В то же время речь детей должна быть живой, непосредственной, выразительной.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 xml:space="preserve">Связность речи – это связность мыслей. </w:t>
      </w:r>
      <w:r w:rsidR="00200268" w:rsidRPr="00200268">
        <w:rPr>
          <w:color w:val="000000"/>
        </w:rPr>
        <w:t>Умение связно, последовательно, точно и образно излагать свои мысли (или литературный текст) оказывает влияние и на эстетическое развитие ребёнка: при пересказах, при создание своих рассказов ребёнок использует образные слова и выражения</w:t>
      </w:r>
      <w:proofErr w:type="gramStart"/>
      <w:r w:rsidR="00200268" w:rsidRPr="00200268">
        <w:rPr>
          <w:color w:val="000000"/>
        </w:rPr>
        <w:t>.</w:t>
      </w:r>
      <w:r w:rsidRPr="00200268">
        <w:rPr>
          <w:color w:val="000000"/>
        </w:rPr>
        <w:t>У</w:t>
      </w:r>
      <w:proofErr w:type="gramEnd"/>
      <w:r w:rsidRPr="00200268">
        <w:rPr>
          <w:color w:val="000000"/>
        </w:rPr>
        <w:t>мение разговаривать помогает быть ребёнку общительным, преодолевать молчаливость и застенчивость, развивает уверенность в своих силах.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 xml:space="preserve">Доказано, что одним из показателей нормального физического и нервно – психического развития ребёнка является развитие его руки, ручных умений или, как принято говорить мелкой моторики. 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Развитие мелкой моторики рассматривается в тесном взаимодействии с развитием речевой функции у ребёнка, причём, как с письменной, так и с устной её стороной. С.П. Дуванова и Е. Ю. Тебёлёва указывают</w:t>
      </w:r>
      <w:r w:rsidR="00200268" w:rsidRPr="00200268">
        <w:rPr>
          <w:color w:val="000000"/>
        </w:rPr>
        <w:t xml:space="preserve"> </w:t>
      </w:r>
      <w:r w:rsidRPr="00200268">
        <w:rPr>
          <w:color w:val="000000"/>
        </w:rPr>
        <w:t xml:space="preserve">на то, что если уделять большое внимание упражнениям, играм, различным заданиям на развитие мелкой моторики, то можно решить сразу две задачи: </w:t>
      </w:r>
      <w:proofErr w:type="gramStart"/>
      <w:r w:rsidRPr="00200268">
        <w:rPr>
          <w:color w:val="000000"/>
        </w:rPr>
        <w:t>во</w:t>
      </w:r>
      <w:proofErr w:type="gramEnd"/>
      <w:r w:rsidRPr="00200268">
        <w:rPr>
          <w:color w:val="000000"/>
        </w:rPr>
        <w:t xml:space="preserve"> – первых, косвенным образом влиять на интеллектуальное развитие ребёнка, во – вторых, готовить к овладению навыком письма.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Все изложенные выше теоретические положения нашли своё отражение в моей педагогической деятельности. Был обобщён педагогический опыт, доказывающий, что развитие речи дошкольников напрямую зависит от состояния развития мелкой моторики.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b/>
          <w:bCs/>
          <w:color w:val="000000"/>
        </w:rPr>
        <w:t>Список литературы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1. Актуальные проблемы нейропсихологии детского возраста // [Под ред. Л.С. Цветковой]. – М.: МПСИ, 2006. – 296 с.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2. Анищенкова, Е. Пальчиковая гимнастика для развития речи дошкольников / Е. Анищенкова. – М.: Феникс, 2009. – 255 с.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3. Антакова-Фомина, Л.В. Стимуляция развития речи у детей раннего возраста путём тренировки движений пальцев рук / Л.В. Антакова-Фомина // В кн.: Тезисы докладов XXIV- го Всесоюзного совещания по проблемам высшей нервной деятельности. – М.: МГУ, 1974. – С. 128-139.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4.Бардышева Т.Ю. Умелые пальчики.- М.:ООО ТД Изд-во Мир книги,2008.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5. Белая А.Е., Мирясова В.И. «Пальчиковые игры для развития речи дошкольников» (Программа обучения в детском саду), 2001г.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 xml:space="preserve">6. Галкина, Г.Г. Пальцы помогают говорить / Г.Г. Галкина. – М.: «Гном и Д», 2010. – 239 </w:t>
      </w:r>
      <w:proofErr w:type="gramStart"/>
      <w:r w:rsidRPr="00200268">
        <w:rPr>
          <w:color w:val="000000"/>
        </w:rPr>
        <w:t>с</w:t>
      </w:r>
      <w:proofErr w:type="gramEnd"/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7. Денисова, Л.Т. Психолого-педагогические предпосылки и создание благоприятных условий для развития мелкой моторики и координации движений пальцев рук у детей 5-6 лет. Подготовка руки ребенка к письму. – 2009 / Л.Т. Денисова // Режим доступа: </w:t>
      </w:r>
      <w:r w:rsidRPr="00200268">
        <w:rPr>
          <w:color w:val="000000"/>
          <w:u w:val="single"/>
        </w:rPr>
        <w:t>http://rassvet.edu.yar.ru/work1/index.html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8.Ермакова И.А. «Развиваем мелкую моторику у малышей», 2006г.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t>9.Цвынтарный В. В. Играем пальчиками и развиваем речь. С-п., «Лань», 1999.</w:t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br/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br/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br/>
      </w:r>
    </w:p>
    <w:p w:rsidR="00E47B70" w:rsidRPr="00200268" w:rsidRDefault="00E47B70" w:rsidP="0020026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00268">
        <w:rPr>
          <w:color w:val="000000"/>
        </w:rPr>
        <w:br/>
      </w:r>
    </w:p>
    <w:p w:rsidR="00493970" w:rsidRPr="00200268" w:rsidRDefault="00493970" w:rsidP="0020026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93970" w:rsidRPr="00200268" w:rsidSect="008934FE">
      <w:pgSz w:w="11906" w:h="16838" w:code="9"/>
      <w:pgMar w:top="896" w:right="1134" w:bottom="851" w:left="1134" w:header="284" w:footer="284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53DA"/>
    <w:multiLevelType w:val="multilevel"/>
    <w:tmpl w:val="2DA0C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476DB8"/>
    <w:multiLevelType w:val="multilevel"/>
    <w:tmpl w:val="D5326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7F6849"/>
    <w:multiLevelType w:val="multilevel"/>
    <w:tmpl w:val="FEBE6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D3219E"/>
    <w:multiLevelType w:val="multilevel"/>
    <w:tmpl w:val="AEC8D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004D2D"/>
    <w:multiLevelType w:val="multilevel"/>
    <w:tmpl w:val="D4C4D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9B001D"/>
    <w:multiLevelType w:val="multilevel"/>
    <w:tmpl w:val="00D2C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B3640D"/>
    <w:multiLevelType w:val="multilevel"/>
    <w:tmpl w:val="4134E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E47B70"/>
    <w:rsid w:val="00200268"/>
    <w:rsid w:val="00493970"/>
    <w:rsid w:val="008934FE"/>
    <w:rsid w:val="00CA0A47"/>
    <w:rsid w:val="00E47B70"/>
    <w:rsid w:val="00FA1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3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4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2024-11-20T10:29:00Z</dcterms:created>
  <dcterms:modified xsi:type="dcterms:W3CDTF">2024-11-20T10:54:00Z</dcterms:modified>
</cp:coreProperties>
</file>