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7629E" w14:textId="77777777" w:rsidR="00C8506F" w:rsidRDefault="00C8506F" w:rsidP="00C8506F">
      <w:pPr>
        <w:spacing w:after="0" w:line="360" w:lineRule="auto"/>
        <w:ind w:firstLine="851"/>
        <w:jc w:val="both"/>
        <w:rPr>
          <w:rFonts w:ascii="Times New Roman" w:hAnsi="Times New Roman" w:cs="Times New Roman"/>
          <w:color w:val="24292F"/>
          <w:sz w:val="28"/>
          <w:szCs w:val="28"/>
        </w:rPr>
      </w:pPr>
    </w:p>
    <w:p w14:paraId="46FA6C0D" w14:textId="77777777" w:rsidR="00C8506F" w:rsidRPr="00C8506F" w:rsidRDefault="00C8506F" w:rsidP="00C8506F">
      <w:pPr>
        <w:rPr>
          <w:rFonts w:ascii="Times New Roman" w:hAnsi="Times New Roman" w:cs="Times New Roman"/>
          <w:sz w:val="28"/>
          <w:szCs w:val="28"/>
        </w:rPr>
      </w:pPr>
    </w:p>
    <w:p w14:paraId="51C67240" w14:textId="77777777" w:rsidR="00C8506F" w:rsidRPr="00C8506F" w:rsidRDefault="00C8506F" w:rsidP="00C8506F">
      <w:pPr>
        <w:rPr>
          <w:rFonts w:ascii="Times New Roman" w:hAnsi="Times New Roman" w:cs="Times New Roman"/>
          <w:sz w:val="28"/>
          <w:szCs w:val="28"/>
        </w:rPr>
      </w:pPr>
    </w:p>
    <w:p w14:paraId="0F078FBA" w14:textId="77777777" w:rsidR="00C8506F" w:rsidRPr="00C8506F" w:rsidRDefault="00C8506F" w:rsidP="00C8506F">
      <w:pPr>
        <w:rPr>
          <w:rFonts w:ascii="Times New Roman" w:hAnsi="Times New Roman" w:cs="Times New Roman"/>
          <w:sz w:val="28"/>
          <w:szCs w:val="28"/>
        </w:rPr>
      </w:pPr>
    </w:p>
    <w:p w14:paraId="0F2F0268" w14:textId="77777777" w:rsidR="00C8506F" w:rsidRPr="00C8506F" w:rsidRDefault="00C8506F" w:rsidP="00C8506F">
      <w:pPr>
        <w:rPr>
          <w:rFonts w:ascii="Times New Roman" w:hAnsi="Times New Roman" w:cs="Times New Roman"/>
          <w:sz w:val="28"/>
          <w:szCs w:val="28"/>
        </w:rPr>
      </w:pPr>
    </w:p>
    <w:p w14:paraId="48E006C1" w14:textId="77777777" w:rsidR="00C8506F" w:rsidRPr="00C8506F" w:rsidRDefault="00C8506F" w:rsidP="00C8506F">
      <w:pPr>
        <w:rPr>
          <w:rFonts w:ascii="Times New Roman" w:hAnsi="Times New Roman" w:cs="Times New Roman"/>
          <w:sz w:val="28"/>
          <w:szCs w:val="28"/>
        </w:rPr>
      </w:pPr>
    </w:p>
    <w:p w14:paraId="45E2A74D" w14:textId="77777777" w:rsidR="00C8506F" w:rsidRPr="00C8506F" w:rsidRDefault="00C8506F" w:rsidP="00C8506F">
      <w:pPr>
        <w:rPr>
          <w:rFonts w:ascii="Times New Roman" w:hAnsi="Times New Roman" w:cs="Times New Roman"/>
          <w:sz w:val="28"/>
          <w:szCs w:val="28"/>
        </w:rPr>
      </w:pPr>
    </w:p>
    <w:p w14:paraId="5D7604B1" w14:textId="77777777" w:rsidR="00C8506F" w:rsidRPr="00C8506F" w:rsidRDefault="00C8506F" w:rsidP="00C8506F">
      <w:pPr>
        <w:rPr>
          <w:rFonts w:ascii="Times New Roman" w:hAnsi="Times New Roman" w:cs="Times New Roman"/>
          <w:sz w:val="28"/>
          <w:szCs w:val="28"/>
        </w:rPr>
      </w:pPr>
    </w:p>
    <w:p w14:paraId="520EBA4A" w14:textId="77777777" w:rsidR="00C8506F" w:rsidRPr="00C8506F" w:rsidRDefault="00C8506F" w:rsidP="00C8506F">
      <w:pPr>
        <w:rPr>
          <w:rFonts w:ascii="Times New Roman" w:hAnsi="Times New Roman" w:cs="Times New Roman"/>
          <w:sz w:val="28"/>
          <w:szCs w:val="28"/>
        </w:rPr>
      </w:pPr>
    </w:p>
    <w:p w14:paraId="13822333" w14:textId="77777777" w:rsidR="00C8506F" w:rsidRPr="00C8506F" w:rsidRDefault="00C8506F" w:rsidP="00C8506F">
      <w:pPr>
        <w:rPr>
          <w:rFonts w:ascii="Times New Roman" w:hAnsi="Times New Roman" w:cs="Times New Roman"/>
          <w:sz w:val="28"/>
          <w:szCs w:val="28"/>
        </w:rPr>
      </w:pPr>
    </w:p>
    <w:p w14:paraId="7BEC63D9" w14:textId="77777777" w:rsidR="00C8506F" w:rsidRPr="00C8506F" w:rsidRDefault="00C8506F" w:rsidP="00C8506F">
      <w:pPr>
        <w:rPr>
          <w:rFonts w:ascii="Times New Roman" w:hAnsi="Times New Roman" w:cs="Times New Roman"/>
          <w:sz w:val="28"/>
          <w:szCs w:val="28"/>
        </w:rPr>
      </w:pPr>
    </w:p>
    <w:p w14:paraId="67CD5322" w14:textId="77777777" w:rsidR="00C8506F" w:rsidRPr="00C8506F" w:rsidRDefault="00C8506F" w:rsidP="00C8506F">
      <w:pPr>
        <w:rPr>
          <w:rFonts w:ascii="Times New Roman" w:hAnsi="Times New Roman" w:cs="Times New Roman"/>
          <w:sz w:val="28"/>
          <w:szCs w:val="28"/>
        </w:rPr>
      </w:pPr>
    </w:p>
    <w:p w14:paraId="22662BE9" w14:textId="77777777" w:rsidR="00C8506F" w:rsidRPr="00C8506F" w:rsidRDefault="00C8506F" w:rsidP="00C8506F">
      <w:pPr>
        <w:rPr>
          <w:rFonts w:ascii="Times New Roman" w:hAnsi="Times New Roman" w:cs="Times New Roman"/>
          <w:sz w:val="28"/>
          <w:szCs w:val="28"/>
        </w:rPr>
      </w:pPr>
    </w:p>
    <w:p w14:paraId="11B480D8" w14:textId="77777777" w:rsidR="00C8506F" w:rsidRPr="00C8506F" w:rsidRDefault="00C8506F" w:rsidP="00C8506F">
      <w:pPr>
        <w:rPr>
          <w:rFonts w:ascii="Times New Roman" w:hAnsi="Times New Roman" w:cs="Times New Roman"/>
          <w:sz w:val="28"/>
          <w:szCs w:val="28"/>
        </w:rPr>
      </w:pPr>
    </w:p>
    <w:p w14:paraId="52D073C9" w14:textId="77777777" w:rsidR="00C8506F" w:rsidRPr="00C8506F" w:rsidRDefault="00C8506F" w:rsidP="00C8506F">
      <w:pPr>
        <w:rPr>
          <w:rFonts w:ascii="Times New Roman" w:hAnsi="Times New Roman" w:cs="Times New Roman"/>
          <w:sz w:val="28"/>
          <w:szCs w:val="28"/>
        </w:rPr>
      </w:pPr>
    </w:p>
    <w:p w14:paraId="093F077E" w14:textId="77777777" w:rsidR="00C8506F" w:rsidRDefault="00C8506F" w:rsidP="00C8506F">
      <w:pPr>
        <w:rPr>
          <w:rFonts w:ascii="Times New Roman" w:hAnsi="Times New Roman" w:cs="Times New Roman"/>
          <w:color w:val="24292F"/>
          <w:sz w:val="28"/>
          <w:szCs w:val="28"/>
        </w:rPr>
      </w:pPr>
    </w:p>
    <w:p w14:paraId="6D90089C" w14:textId="6E7B9907" w:rsidR="00C8506F" w:rsidRDefault="00C8506F" w:rsidP="00C8506F">
      <w:pPr>
        <w:spacing w:after="0" w:line="360" w:lineRule="auto"/>
        <w:jc w:val="center"/>
        <w:rPr>
          <w:rFonts w:ascii="Times New Roman" w:hAnsi="Times New Roman" w:cs="Times New Roman"/>
          <w:b/>
          <w:bCs/>
          <w:color w:val="24292F"/>
          <w:sz w:val="44"/>
          <w:szCs w:val="44"/>
        </w:rPr>
      </w:pPr>
      <w:r w:rsidRPr="00C8506F">
        <w:rPr>
          <w:rFonts w:ascii="Times New Roman" w:hAnsi="Times New Roman" w:cs="Times New Roman"/>
          <w:b/>
          <w:bCs/>
          <w:color w:val="24292F"/>
          <w:sz w:val="44"/>
          <w:szCs w:val="44"/>
        </w:rPr>
        <w:t>Эссе на тему: «Право на жизнь в условиях вооруженных конфликтов: международно-правовой аспект»</w:t>
      </w:r>
    </w:p>
    <w:p w14:paraId="0A2ACB4C" w14:textId="77777777" w:rsidR="00C8506F" w:rsidRDefault="00C8506F" w:rsidP="00C8506F">
      <w:pPr>
        <w:spacing w:after="0" w:line="360" w:lineRule="auto"/>
        <w:jc w:val="center"/>
        <w:rPr>
          <w:rFonts w:ascii="Times New Roman" w:hAnsi="Times New Roman" w:cs="Times New Roman"/>
          <w:b/>
          <w:bCs/>
          <w:color w:val="24292F"/>
          <w:sz w:val="44"/>
          <w:szCs w:val="44"/>
        </w:rPr>
      </w:pPr>
    </w:p>
    <w:tbl>
      <w:tblPr>
        <w:tblStyle w:val="a7"/>
        <w:tblpPr w:leftFromText="181" w:rightFromText="181" w:vertAnchor="text" w:horzAnchor="margin" w:tblpXSpec="right" w:tblpY="1287"/>
        <w:tblW w:w="8046" w:type="dxa"/>
        <w:tblInd w:w="0" w:type="dxa"/>
        <w:tblLook w:val="04A0" w:firstRow="1" w:lastRow="0" w:firstColumn="1" w:lastColumn="0" w:noHBand="0" w:noVBand="1"/>
      </w:tblPr>
      <w:tblGrid>
        <w:gridCol w:w="3861"/>
        <w:gridCol w:w="4185"/>
      </w:tblGrid>
      <w:tr w:rsidR="00C8506F" w14:paraId="4A6B0F35" w14:textId="77777777" w:rsidTr="00C8506F">
        <w:trPr>
          <w:trHeight w:val="567"/>
        </w:trPr>
        <w:tc>
          <w:tcPr>
            <w:tcW w:w="38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487A91B" w14:textId="77777777" w:rsidR="00C8506F" w:rsidRDefault="00C8506F" w:rsidP="00C8506F">
            <w:pPr>
              <w:rPr>
                <w:rFonts w:ascii="Times New Roman" w:hAnsi="Times New Roman" w:cs="Times New Roman"/>
                <w:b/>
                <w:sz w:val="24"/>
                <w:szCs w:val="24"/>
              </w:rPr>
            </w:pPr>
            <w:r>
              <w:rPr>
                <w:rFonts w:ascii="Times New Roman" w:hAnsi="Times New Roman" w:cs="Times New Roman"/>
                <w:b/>
                <w:sz w:val="24"/>
                <w:szCs w:val="24"/>
              </w:rPr>
              <w:t>ФИО студента</w:t>
            </w:r>
          </w:p>
        </w:tc>
        <w:tc>
          <w:tcPr>
            <w:tcW w:w="41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F2855" w14:textId="77777777" w:rsidR="00C8506F" w:rsidRDefault="00C8506F" w:rsidP="00C8506F">
            <w:pPr>
              <w:ind w:right="-2126"/>
              <w:rPr>
                <w:rFonts w:ascii="Times New Roman" w:hAnsi="Times New Roman" w:cs="Times New Roman"/>
                <w:sz w:val="28"/>
                <w:szCs w:val="28"/>
              </w:rPr>
            </w:pPr>
            <w:r>
              <w:rPr>
                <w:rFonts w:ascii="Times New Roman" w:hAnsi="Times New Roman" w:cs="Times New Roman"/>
                <w:sz w:val="24"/>
                <w:szCs w:val="24"/>
              </w:rPr>
              <w:t>Синченко Ирина Александровна</w:t>
            </w:r>
          </w:p>
        </w:tc>
      </w:tr>
      <w:tr w:rsidR="00C8506F" w14:paraId="4137BB39" w14:textId="77777777" w:rsidTr="00C8506F">
        <w:trPr>
          <w:trHeight w:val="567"/>
        </w:trPr>
        <w:tc>
          <w:tcPr>
            <w:tcW w:w="38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33454A" w14:textId="77777777" w:rsidR="00C8506F" w:rsidRDefault="00C8506F" w:rsidP="00C8506F">
            <w:pPr>
              <w:rPr>
                <w:rFonts w:ascii="Times New Roman" w:hAnsi="Times New Roman" w:cs="Times New Roman"/>
                <w:b/>
                <w:sz w:val="24"/>
                <w:szCs w:val="24"/>
              </w:rPr>
            </w:pPr>
            <w:r>
              <w:rPr>
                <w:rFonts w:ascii="Times New Roman" w:hAnsi="Times New Roman" w:cs="Times New Roman"/>
                <w:b/>
                <w:sz w:val="24"/>
                <w:szCs w:val="24"/>
              </w:rPr>
              <w:t>Направление подготовки</w:t>
            </w:r>
          </w:p>
        </w:tc>
        <w:tc>
          <w:tcPr>
            <w:tcW w:w="41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5E3FA" w14:textId="77777777" w:rsidR="00C8506F" w:rsidRDefault="00C8506F" w:rsidP="00C8506F">
            <w:pPr>
              <w:rPr>
                <w:rFonts w:ascii="Times New Roman" w:hAnsi="Times New Roman" w:cs="Times New Roman"/>
                <w:sz w:val="28"/>
                <w:szCs w:val="28"/>
              </w:rPr>
            </w:pPr>
            <w:r>
              <w:rPr>
                <w:rFonts w:ascii="Times New Roman" w:hAnsi="Times New Roman" w:cs="Times New Roman"/>
                <w:sz w:val="24"/>
                <w:szCs w:val="24"/>
              </w:rPr>
              <w:t>Государственно-правовое обеспечение социальной деятельности</w:t>
            </w:r>
          </w:p>
        </w:tc>
      </w:tr>
      <w:tr w:rsidR="00C8506F" w14:paraId="090F283F" w14:textId="77777777" w:rsidTr="00C8506F">
        <w:trPr>
          <w:trHeight w:val="567"/>
        </w:trPr>
        <w:tc>
          <w:tcPr>
            <w:tcW w:w="38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216458A" w14:textId="77777777" w:rsidR="00C8506F" w:rsidRDefault="00C8506F" w:rsidP="00C8506F">
            <w:pPr>
              <w:rPr>
                <w:rFonts w:ascii="Times New Roman" w:hAnsi="Times New Roman" w:cs="Times New Roman"/>
                <w:b/>
                <w:sz w:val="24"/>
                <w:szCs w:val="24"/>
              </w:rPr>
            </w:pPr>
            <w:r>
              <w:rPr>
                <w:rFonts w:ascii="Times New Roman" w:hAnsi="Times New Roman" w:cs="Times New Roman"/>
                <w:b/>
                <w:sz w:val="24"/>
                <w:szCs w:val="24"/>
              </w:rPr>
              <w:t>Группа</w:t>
            </w:r>
          </w:p>
        </w:tc>
        <w:tc>
          <w:tcPr>
            <w:tcW w:w="41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766BB6" w14:textId="77777777" w:rsidR="00C8506F" w:rsidRDefault="00C8506F" w:rsidP="00C8506F">
            <w:pPr>
              <w:rPr>
                <w:rFonts w:ascii="Times New Roman" w:hAnsi="Times New Roman" w:cs="Times New Roman"/>
                <w:sz w:val="28"/>
                <w:szCs w:val="28"/>
              </w:rPr>
            </w:pPr>
            <w:r>
              <w:rPr>
                <w:rFonts w:ascii="Times New Roman" w:hAnsi="Times New Roman" w:cs="Times New Roman"/>
                <w:sz w:val="24"/>
                <w:szCs w:val="24"/>
              </w:rPr>
              <w:t>ЮСТ-М-7-З-2022-1_ДИСТАНТ</w:t>
            </w:r>
          </w:p>
        </w:tc>
      </w:tr>
    </w:tbl>
    <w:p w14:paraId="0DA787B2" w14:textId="77777777" w:rsidR="00C8506F" w:rsidRPr="00C8506F" w:rsidRDefault="00C8506F" w:rsidP="00C8506F">
      <w:pPr>
        <w:spacing w:after="0" w:line="360" w:lineRule="auto"/>
        <w:jc w:val="center"/>
        <w:rPr>
          <w:rFonts w:ascii="Times New Roman" w:hAnsi="Times New Roman" w:cs="Times New Roman"/>
          <w:b/>
          <w:bCs/>
          <w:color w:val="24292F"/>
          <w:sz w:val="44"/>
          <w:szCs w:val="44"/>
        </w:rPr>
      </w:pPr>
    </w:p>
    <w:p w14:paraId="4A050C9C" w14:textId="49A73744" w:rsidR="00C8506F" w:rsidRDefault="00C8506F" w:rsidP="00C8506F">
      <w:pPr>
        <w:tabs>
          <w:tab w:val="left" w:pos="2100"/>
        </w:tabs>
        <w:rPr>
          <w:rFonts w:ascii="Times New Roman" w:hAnsi="Times New Roman" w:cs="Times New Roman"/>
          <w:color w:val="24292F"/>
          <w:sz w:val="28"/>
          <w:szCs w:val="28"/>
        </w:rPr>
      </w:pPr>
    </w:p>
    <w:p w14:paraId="7BF01A64" w14:textId="215152D2" w:rsidR="00C8506F" w:rsidRPr="00C8506F" w:rsidRDefault="00C8506F" w:rsidP="00C8506F">
      <w:pPr>
        <w:tabs>
          <w:tab w:val="left" w:pos="2100"/>
        </w:tabs>
        <w:rPr>
          <w:rFonts w:ascii="Times New Roman" w:hAnsi="Times New Roman" w:cs="Times New Roman"/>
          <w:sz w:val="28"/>
          <w:szCs w:val="28"/>
        </w:rPr>
        <w:sectPr w:rsidR="00C8506F" w:rsidRPr="00C8506F" w:rsidSect="00C8506F">
          <w:footerReference w:type="default" r:id="rId5"/>
          <w:pgSz w:w="11906" w:h="16838" w:code="9"/>
          <w:pgMar w:top="1134" w:right="850" w:bottom="1134" w:left="1701" w:header="709" w:footer="709" w:gutter="0"/>
          <w:cols w:space="708"/>
          <w:titlePg/>
          <w:docGrid w:linePitch="360"/>
        </w:sectPr>
      </w:pPr>
      <w:r>
        <w:rPr>
          <w:rFonts w:ascii="Times New Roman" w:hAnsi="Times New Roman" w:cs="Times New Roman"/>
          <w:sz w:val="28"/>
          <w:szCs w:val="28"/>
        </w:rPr>
        <w:tab/>
      </w:r>
    </w:p>
    <w:p w14:paraId="4E140A27" w14:textId="77777777" w:rsidR="00C8506F" w:rsidRPr="0062007F" w:rsidRDefault="00C8506F" w:rsidP="00C8506F">
      <w:pPr>
        <w:spacing w:after="0" w:line="360" w:lineRule="auto"/>
        <w:ind w:firstLine="851"/>
        <w:jc w:val="both"/>
        <w:rPr>
          <w:rFonts w:ascii="Times New Roman" w:hAnsi="Times New Roman" w:cs="Times New Roman"/>
          <w:color w:val="24292F"/>
          <w:sz w:val="28"/>
          <w:szCs w:val="28"/>
        </w:rPr>
      </w:pPr>
      <w:r w:rsidRPr="0062007F">
        <w:rPr>
          <w:rFonts w:ascii="Times New Roman" w:hAnsi="Times New Roman" w:cs="Times New Roman"/>
          <w:color w:val="24292F"/>
          <w:sz w:val="28"/>
          <w:szCs w:val="28"/>
        </w:rPr>
        <w:lastRenderedPageBreak/>
        <w:t>Права человека</w:t>
      </w:r>
      <w:proofErr w:type="gramStart"/>
      <w:r>
        <w:rPr>
          <w:rFonts w:ascii="Times New Roman" w:hAnsi="Times New Roman" w:cs="Times New Roman"/>
          <w:color w:val="24292F"/>
          <w:sz w:val="28"/>
          <w:szCs w:val="28"/>
        </w:rPr>
        <w:t xml:space="preserve">- </w:t>
      </w:r>
      <w:r w:rsidRPr="0062007F">
        <w:rPr>
          <w:rFonts w:ascii="Times New Roman" w:hAnsi="Times New Roman" w:cs="Times New Roman"/>
          <w:color w:val="24292F"/>
          <w:sz w:val="28"/>
          <w:szCs w:val="28"/>
        </w:rPr>
        <w:t>это</w:t>
      </w:r>
      <w:proofErr w:type="gramEnd"/>
      <w:r w:rsidRPr="0062007F">
        <w:rPr>
          <w:rFonts w:ascii="Times New Roman" w:hAnsi="Times New Roman" w:cs="Times New Roman"/>
          <w:color w:val="24292F"/>
          <w:sz w:val="28"/>
          <w:szCs w:val="28"/>
        </w:rPr>
        <w:t xml:space="preserve"> основополагающие и неделимые принципы, которые должны быть защищены и соблюдены, даже в самые трудные времена, такие как международные конфликты. Они присущи каждому человеку, независимо от его национальности, места жительства, пола, этнического или расового происхождения, цвета кожи, религии, языка или других признаков. Эти права не существуют изолированно; они взаимосвязаны, взаимозависимы и неделимы. Это означает, что нарушение одного права может повлиять на реализацию других, создавая цепную реакцию, которая угрожает основам человеческого существования.</w:t>
      </w:r>
      <w:r>
        <w:rPr>
          <w:rFonts w:ascii="Times New Roman" w:hAnsi="Times New Roman" w:cs="Times New Roman"/>
          <w:color w:val="24292F"/>
          <w:sz w:val="28"/>
          <w:szCs w:val="28"/>
        </w:rPr>
        <w:t xml:space="preserve"> </w:t>
      </w:r>
      <w:r w:rsidRPr="0062007F">
        <w:rPr>
          <w:rFonts w:ascii="Times New Roman" w:hAnsi="Times New Roman" w:cs="Times New Roman"/>
          <w:color w:val="24292F"/>
          <w:sz w:val="28"/>
          <w:szCs w:val="28"/>
        </w:rPr>
        <w:t>Признание важности особой защиты прав человека в условиях вооруженных столкновений стало значимым шагом в эволюции международного права. Это осознание возникло на фоне ужасов, свидетелями которых стали люди во время мировых войн и других конфликтов. Ключевые документы, такие как Женевские конвенции и Всеобщая декларация прав человека, служат напоминанием о том, что даже в условиях войны необходимо сохранять человеческое достоинство и защищать права каждого человека. Эти нормы защищают тех, кто не участвует или более не участвует в военных действиях, и ограничивают средства и методы ведения войны, чтобы предотвратить бесчеловечные практики.[4]</w:t>
      </w:r>
    </w:p>
    <w:p w14:paraId="71D64B63" w14:textId="77777777" w:rsidR="00C8506F" w:rsidRPr="0062007F" w:rsidRDefault="00C8506F" w:rsidP="00C8506F">
      <w:pPr>
        <w:spacing w:after="0" w:line="360" w:lineRule="auto"/>
        <w:ind w:firstLine="851"/>
        <w:jc w:val="both"/>
        <w:rPr>
          <w:rFonts w:ascii="Times New Roman" w:hAnsi="Times New Roman" w:cs="Times New Roman"/>
          <w:color w:val="24292F"/>
          <w:sz w:val="28"/>
          <w:szCs w:val="28"/>
        </w:rPr>
      </w:pPr>
      <w:r w:rsidRPr="0062007F">
        <w:rPr>
          <w:rFonts w:ascii="Times New Roman" w:hAnsi="Times New Roman" w:cs="Times New Roman"/>
          <w:color w:val="24292F"/>
          <w:sz w:val="28"/>
          <w:szCs w:val="28"/>
        </w:rPr>
        <w:t>История знает множество примеров, когда права человека подвергались серьезным испытаниям в условиях войны. Например, во время Второй мировой войны миллионы людей стали жертвами геноцида, что стало катастрофическим свидетельством того, как быстро могут быть разрушены основные человеческие права. Это ужасное событие привело к международному осознанию необходимости создания эффективных механизмов для защиты прав человека, что в конечном итоге привело к принятию Всеобщей декларации прав человека в 1948 году. Этот документ стал важным шагом к восстановлению человеческого достоинства после ужасов войны и установил универсальные стандарты, которые должны соблюдаться всеми государствами.</w:t>
      </w:r>
    </w:p>
    <w:p w14:paraId="45171145" w14:textId="77777777" w:rsidR="00C8506F" w:rsidRPr="0062007F" w:rsidRDefault="00C8506F" w:rsidP="00C8506F">
      <w:pPr>
        <w:spacing w:after="0" w:line="360" w:lineRule="auto"/>
        <w:ind w:firstLine="851"/>
        <w:jc w:val="both"/>
        <w:rPr>
          <w:rFonts w:ascii="Times New Roman" w:hAnsi="Times New Roman" w:cs="Times New Roman"/>
          <w:color w:val="24292F"/>
          <w:sz w:val="28"/>
          <w:szCs w:val="28"/>
        </w:rPr>
      </w:pPr>
      <w:r w:rsidRPr="0062007F">
        <w:rPr>
          <w:rFonts w:ascii="Times New Roman" w:hAnsi="Times New Roman" w:cs="Times New Roman"/>
          <w:color w:val="24292F"/>
          <w:sz w:val="28"/>
          <w:szCs w:val="28"/>
        </w:rPr>
        <w:lastRenderedPageBreak/>
        <w:t>Международное гуманитарное право, включая Женевские конвенции и их Дополнительные протоколы, устанавливает правила, направленные на защиту лиц, не участвующих в военных действиях, таких как гражданские лица, раненые и пленные. Эти правила обязывают стороны конфликта уважать и защищать жизни и благосостояние мирного населения, а также предоставлять особую защиту определенным категориям лиц, включая детей, женщин и беженцев. В этом контексте особую роль играет Международный комитет Красного Креста (МККК), который организует гуманитарные мероприятия, посещает пленных и содействует воссоединению семей. МККК служит важным связующим звеном между сторонами конфликта и гражданским населением, обеспечивая, чтобы гуманитарные нормы соблюдались даже в условиях войны.[2]</w:t>
      </w:r>
      <w:r>
        <w:rPr>
          <w:rFonts w:ascii="Times New Roman" w:hAnsi="Times New Roman" w:cs="Times New Roman"/>
          <w:color w:val="24292F"/>
          <w:sz w:val="28"/>
          <w:szCs w:val="28"/>
        </w:rPr>
        <w:t xml:space="preserve"> </w:t>
      </w:r>
      <w:r w:rsidRPr="0062007F">
        <w:rPr>
          <w:rFonts w:ascii="Times New Roman" w:hAnsi="Times New Roman" w:cs="Times New Roman"/>
          <w:color w:val="24292F"/>
          <w:sz w:val="28"/>
          <w:szCs w:val="28"/>
        </w:rPr>
        <w:t>Несмотря на эти нормы, практика показывает, что в условиях международных конфликтов права человека часто оказываются под угрозой. Задержания без суда, пытки, насильственные исчезновения и другие формы нарушений становятся повседневной реальностью для многих людей. Эти факты подчеркивают необходимость усиления мер по защите прав человека и привлечению к ответственности нарушителей. Международное сообщество осознает важность этой задачи и предпринимает шаги для ее решения. Существуют специализированные механизмы и органы, такие как Уполномоченный ООН по правам человека и различные докладчики и экспертные группы, которые мониторят ситуацию с правами человека в зонах конфликта и предоставляют рекомендации по ее улучшению.</w:t>
      </w:r>
      <w:r>
        <w:rPr>
          <w:rFonts w:ascii="Times New Roman" w:hAnsi="Times New Roman" w:cs="Times New Roman"/>
          <w:color w:val="24292F"/>
          <w:sz w:val="28"/>
          <w:szCs w:val="28"/>
        </w:rPr>
        <w:t xml:space="preserve"> </w:t>
      </w:r>
      <w:r w:rsidRPr="0062007F">
        <w:rPr>
          <w:rFonts w:ascii="Times New Roman" w:hAnsi="Times New Roman" w:cs="Times New Roman"/>
          <w:color w:val="24292F"/>
          <w:sz w:val="28"/>
          <w:szCs w:val="28"/>
        </w:rPr>
        <w:t xml:space="preserve">Кроме того, Международный уголовный суд и другие трибуналы ведут расследования и судят лиц, ответственных за нарушения международного гуманитарного права и прав человека. Эти механизмы играют важную роль в обеспечении ответственности и правосудия, однако они сталкиваются с множеством препятствий, таких как политическая воля государств и доступ к доказательствам. Сохранение прав и свобод человека в условиях международных конфликтов поднимает множество вопросов для правовых экспертов, государственных структур и гражданского общества. </w:t>
      </w:r>
      <w:r w:rsidRPr="0062007F">
        <w:rPr>
          <w:rFonts w:ascii="Times New Roman" w:hAnsi="Times New Roman" w:cs="Times New Roman"/>
          <w:color w:val="24292F"/>
          <w:sz w:val="28"/>
          <w:szCs w:val="28"/>
        </w:rPr>
        <w:lastRenderedPageBreak/>
        <w:t>Одним из основных препятствий является непосредственное применение международного гуманитарного права и прав человека в условиях, когда обыденные правила порой приостанавливаются.</w:t>
      </w:r>
    </w:p>
    <w:p w14:paraId="20FE6B18" w14:textId="77777777" w:rsidR="00C8506F" w:rsidRPr="0062007F" w:rsidRDefault="00C8506F" w:rsidP="00C8506F">
      <w:pPr>
        <w:spacing w:after="0" w:line="360" w:lineRule="auto"/>
        <w:ind w:firstLine="851"/>
        <w:jc w:val="both"/>
        <w:rPr>
          <w:rFonts w:ascii="Times New Roman" w:hAnsi="Times New Roman" w:cs="Times New Roman"/>
          <w:color w:val="24292F"/>
          <w:sz w:val="28"/>
          <w:szCs w:val="28"/>
        </w:rPr>
      </w:pPr>
      <w:r w:rsidRPr="0062007F">
        <w:rPr>
          <w:rFonts w:ascii="Times New Roman" w:hAnsi="Times New Roman" w:cs="Times New Roman"/>
          <w:color w:val="24292F"/>
          <w:sz w:val="28"/>
          <w:szCs w:val="28"/>
        </w:rPr>
        <w:t>Вооруженные конфликты часто служат предлогом для ограничения прав и свобод граждан под видом национальной безопасности. Это может проявляться в массовых арестах, цензуре, ограничении свободы передвижения и насильственных репрессиях. Хотя некоторые ограничения могут быть оправданы, они должны всегда соответствовать принципам законности, необходимости и пропорциональности. Это означает, что любые меры, принимаемые государством, должны быть четко обоснованы и не превышать необходимый уровень вмешательства.[3</w:t>
      </w:r>
      <w:r w:rsidRPr="00C8506F">
        <w:rPr>
          <w:rFonts w:ascii="Times New Roman" w:hAnsi="Times New Roman" w:cs="Times New Roman"/>
          <w:color w:val="24292F"/>
          <w:sz w:val="28"/>
          <w:szCs w:val="28"/>
        </w:rPr>
        <w:t>]</w:t>
      </w:r>
      <w:r>
        <w:rPr>
          <w:rFonts w:ascii="Times New Roman" w:hAnsi="Times New Roman" w:cs="Times New Roman"/>
          <w:color w:val="24292F"/>
          <w:sz w:val="28"/>
          <w:szCs w:val="28"/>
        </w:rPr>
        <w:t xml:space="preserve"> </w:t>
      </w:r>
      <w:r w:rsidRPr="0062007F">
        <w:rPr>
          <w:rFonts w:ascii="Times New Roman" w:hAnsi="Times New Roman" w:cs="Times New Roman"/>
          <w:color w:val="24292F"/>
          <w:sz w:val="28"/>
          <w:szCs w:val="28"/>
        </w:rPr>
        <w:t>Международное право также предоставляет основания для защиты определенных категорий лиц во время конфликта, таких как журналисты, медицинский персонал и добровольцы. Эти группы часто подвергаются риску насилия из-за своей профессиональной деятельности, что подчеркивает важность особой защиты для уязвимых групп, которые могут оказаться в опасности в условиях конфликта. Например, журналисты, освещающие события на местах боевых действий, могут стать мишенью для вооруженных групп, что делает необходимым принятие мер для их защиты.</w:t>
      </w:r>
    </w:p>
    <w:p w14:paraId="5B5F4831" w14:textId="77777777" w:rsidR="00C8506F" w:rsidRPr="0062007F" w:rsidRDefault="00C8506F" w:rsidP="00C8506F">
      <w:pPr>
        <w:spacing w:after="0" w:line="360" w:lineRule="auto"/>
        <w:ind w:firstLine="851"/>
        <w:jc w:val="both"/>
        <w:rPr>
          <w:rFonts w:ascii="Times New Roman" w:hAnsi="Times New Roman" w:cs="Times New Roman"/>
          <w:color w:val="24292F"/>
          <w:sz w:val="28"/>
          <w:szCs w:val="28"/>
        </w:rPr>
      </w:pPr>
      <w:r w:rsidRPr="0062007F">
        <w:rPr>
          <w:rFonts w:ascii="Times New Roman" w:hAnsi="Times New Roman" w:cs="Times New Roman"/>
          <w:color w:val="24292F"/>
          <w:sz w:val="28"/>
          <w:szCs w:val="28"/>
        </w:rPr>
        <w:t xml:space="preserve">С увеличением числа неправительственных организаций, участвующих в современных конфликтах, возрастает и сложность вопросов, связанных с защитой прав человека. Многие из этих организаций не воспринимают себя как подлежащие обязательствам международных соглашений и конвенций, что создает дополнительные препятствия для обеспечения правопорядка. Обстоятельства требуют от международного сообщества разработки новых методов и стратегий для эффективного мониторинга и защиты прав человека. Несмотря на все усилия, предпринятые международными организациями и государствами, защита прав человека в условиях международных конфликтов требует дальнейшего усовершенствования правовых механизмов и активизации усилий на всех </w:t>
      </w:r>
      <w:r w:rsidRPr="0062007F">
        <w:rPr>
          <w:rFonts w:ascii="Times New Roman" w:hAnsi="Times New Roman" w:cs="Times New Roman"/>
          <w:color w:val="24292F"/>
          <w:sz w:val="28"/>
          <w:szCs w:val="28"/>
        </w:rPr>
        <w:lastRenderedPageBreak/>
        <w:t xml:space="preserve">уровнях </w:t>
      </w:r>
      <w:r>
        <w:rPr>
          <w:rFonts w:ascii="Times New Roman" w:hAnsi="Times New Roman" w:cs="Times New Roman"/>
          <w:color w:val="24292F"/>
          <w:sz w:val="28"/>
          <w:szCs w:val="28"/>
        </w:rPr>
        <w:t xml:space="preserve">- </w:t>
      </w:r>
      <w:r w:rsidRPr="0062007F">
        <w:rPr>
          <w:rFonts w:ascii="Times New Roman" w:hAnsi="Times New Roman" w:cs="Times New Roman"/>
          <w:color w:val="24292F"/>
          <w:sz w:val="28"/>
          <w:szCs w:val="28"/>
        </w:rPr>
        <w:t>от локального до глобального. Только таким образом можно гарантировать, что права каждого индивида будут уважаться, даже в самых сложных и опасных обстоятельствах.</w:t>
      </w:r>
      <w:r>
        <w:rPr>
          <w:rFonts w:ascii="Times New Roman" w:hAnsi="Times New Roman" w:cs="Times New Roman"/>
          <w:color w:val="24292F"/>
          <w:sz w:val="28"/>
          <w:szCs w:val="28"/>
        </w:rPr>
        <w:t xml:space="preserve"> </w:t>
      </w:r>
      <w:r w:rsidRPr="0062007F">
        <w:rPr>
          <w:rFonts w:ascii="Times New Roman" w:hAnsi="Times New Roman" w:cs="Times New Roman"/>
          <w:color w:val="24292F"/>
          <w:sz w:val="28"/>
          <w:szCs w:val="28"/>
        </w:rPr>
        <w:t>Обеспечение прав человека в контексте международных конфликтов требует скоординированных усилий как на международном, так и на национальном уровнях. Это включает в себя создание эффективных механизмов для защиты наиболее уязвимых и беззащитных групп населения, таких как женщины, дети и внутренне перемещенные лица. [2] Данная задача требует не только внимания и ресурсов, но и политической воли, чтобы права человека не были забыты даже в самые трудные времена.</w:t>
      </w:r>
    </w:p>
    <w:p w14:paraId="71615CC9" w14:textId="77777777" w:rsidR="00C8506F" w:rsidRPr="0062007F" w:rsidRDefault="00C8506F" w:rsidP="00C8506F">
      <w:pPr>
        <w:spacing w:after="0" w:line="360" w:lineRule="auto"/>
        <w:ind w:firstLine="851"/>
        <w:jc w:val="both"/>
        <w:rPr>
          <w:rFonts w:ascii="Times New Roman" w:hAnsi="Times New Roman" w:cs="Times New Roman"/>
          <w:color w:val="24292F"/>
          <w:sz w:val="28"/>
          <w:szCs w:val="28"/>
        </w:rPr>
      </w:pPr>
      <w:r w:rsidRPr="0062007F">
        <w:rPr>
          <w:rFonts w:ascii="Times New Roman" w:hAnsi="Times New Roman" w:cs="Times New Roman"/>
          <w:color w:val="24292F"/>
          <w:sz w:val="28"/>
          <w:szCs w:val="28"/>
        </w:rPr>
        <w:t>Анализируя ситуацию, можно сказать, что эффективная защита прав человека в условиях международных конфликтов возможна лишь при строгом соблюдении международных норм и стандартов. Активное участие международного сообщества и разработка новых механизмов, направленных на предотвращение нарушений, являются необходимыми условиями. Важно также повышать осведомленность о правах человека и их значимости среди всех участников конфликтов, включая государства, неправительственные организации и гражданское общество. Эффективное образование и информирование о правах человека могут сыграть ключевую роль в формировании культуры уважения и защиты прав.</w:t>
      </w:r>
      <w:r>
        <w:rPr>
          <w:rFonts w:ascii="Times New Roman" w:hAnsi="Times New Roman" w:cs="Times New Roman"/>
          <w:color w:val="24292F"/>
          <w:sz w:val="28"/>
          <w:szCs w:val="28"/>
        </w:rPr>
        <w:t xml:space="preserve"> </w:t>
      </w:r>
      <w:r w:rsidRPr="0062007F">
        <w:rPr>
          <w:rFonts w:ascii="Times New Roman" w:hAnsi="Times New Roman" w:cs="Times New Roman"/>
          <w:color w:val="24292F"/>
          <w:sz w:val="28"/>
          <w:szCs w:val="28"/>
        </w:rPr>
        <w:t>Также следует учитывать, что в условиях конфликта часто возникают новые проблемы, такие как массовые перемещения населения, гуманитарные кризисы и нарушение прав женщин и детей. Проблемы, связанные с беженцами и внутренне перемещенными лицами, требуют особого внимания, поскольку эти группы часто становятся жертвами насилия и эксплуатации.[1] Поэтому важно адаптировать существующие механизмы защиты прав человека к меняющимся условиям и специфике конфликтов, обеспечивая гибкость и оперативность реагирования.</w:t>
      </w:r>
    </w:p>
    <w:p w14:paraId="3F3174D2" w14:textId="77777777" w:rsidR="00C8506F" w:rsidRPr="0062007F" w:rsidRDefault="00C8506F" w:rsidP="00C8506F">
      <w:pPr>
        <w:spacing w:after="0" w:line="360" w:lineRule="auto"/>
        <w:ind w:firstLine="851"/>
        <w:jc w:val="both"/>
        <w:rPr>
          <w:rFonts w:ascii="Times New Roman" w:hAnsi="Times New Roman" w:cs="Times New Roman"/>
          <w:color w:val="24292F"/>
          <w:sz w:val="28"/>
          <w:szCs w:val="28"/>
        </w:rPr>
      </w:pPr>
      <w:r w:rsidRPr="0062007F">
        <w:rPr>
          <w:rFonts w:ascii="Times New Roman" w:hAnsi="Times New Roman" w:cs="Times New Roman"/>
          <w:color w:val="24292F"/>
          <w:sz w:val="28"/>
          <w:szCs w:val="28"/>
        </w:rPr>
        <w:t xml:space="preserve">Дополнительно, сотрудничество с местными общинами и организациями может значительно усилить усилия по защите прав человека. </w:t>
      </w:r>
      <w:r w:rsidRPr="0062007F">
        <w:rPr>
          <w:rFonts w:ascii="Times New Roman" w:hAnsi="Times New Roman" w:cs="Times New Roman"/>
          <w:color w:val="24292F"/>
          <w:sz w:val="28"/>
          <w:szCs w:val="28"/>
        </w:rPr>
        <w:lastRenderedPageBreak/>
        <w:t>Местные инициативы часто являются наиболее эффективными, поскольку они учитывают культурные и социальные особенности региона. В конечном итоге, только комплексный подход, включающий международное сотрудничество, местные инициативы и активное участие гражданского общества, может создать устойчивую систему защиты прав человека, способную функционировать даже в самых сложных условиях.[6] Такой подход должен основываться на взаимопонимании и солидарности между государствами, неправительственными организациями и местными сообществами.</w:t>
      </w:r>
      <w:r>
        <w:rPr>
          <w:rFonts w:ascii="Times New Roman" w:hAnsi="Times New Roman" w:cs="Times New Roman"/>
          <w:color w:val="24292F"/>
          <w:sz w:val="28"/>
          <w:szCs w:val="28"/>
        </w:rPr>
        <w:t xml:space="preserve"> </w:t>
      </w:r>
      <w:r w:rsidRPr="0062007F">
        <w:rPr>
          <w:rFonts w:ascii="Times New Roman" w:hAnsi="Times New Roman" w:cs="Times New Roman"/>
          <w:color w:val="24292F"/>
          <w:sz w:val="28"/>
          <w:szCs w:val="28"/>
        </w:rPr>
        <w:t>Необходимо, чтобы международное сообщество поддерживало страны, которые сталкиваются с угрозами в области прав человека, предоставляя техническую и финансовую помощь. Поддержка реформ в области правосудия, обучение правоохранительных органов и создание независимых механизмов мониторинга могут стать частью этого процесса. Также важно развивать механизмы, позволяющие жертвам нарушений прав человека получать справедливость и компенсацию.</w:t>
      </w:r>
    </w:p>
    <w:p w14:paraId="675B620C" w14:textId="77777777" w:rsidR="00C8506F" w:rsidRDefault="00C8506F" w:rsidP="00C8506F">
      <w:pPr>
        <w:spacing w:after="0" w:line="360" w:lineRule="auto"/>
        <w:ind w:firstLine="851"/>
        <w:jc w:val="both"/>
        <w:rPr>
          <w:rFonts w:ascii="Times New Roman" w:hAnsi="Times New Roman" w:cs="Times New Roman"/>
          <w:sz w:val="28"/>
          <w:szCs w:val="28"/>
        </w:rPr>
        <w:sectPr w:rsidR="00C8506F" w:rsidSect="00C8506F">
          <w:pgSz w:w="11906" w:h="16838" w:code="9"/>
          <w:pgMar w:top="1134" w:right="850" w:bottom="1134" w:left="1701" w:header="709" w:footer="709" w:gutter="0"/>
          <w:cols w:space="708"/>
          <w:titlePg/>
          <w:docGrid w:linePitch="360"/>
        </w:sectPr>
      </w:pPr>
      <w:r w:rsidRPr="0062007F">
        <w:rPr>
          <w:rFonts w:ascii="Times New Roman" w:hAnsi="Times New Roman" w:cs="Times New Roman"/>
          <w:color w:val="24292F"/>
          <w:sz w:val="28"/>
          <w:szCs w:val="28"/>
        </w:rPr>
        <w:t xml:space="preserve">Мы должны помнить, что права человека </w:t>
      </w:r>
      <w:proofErr w:type="gramStart"/>
      <w:r>
        <w:rPr>
          <w:rFonts w:ascii="Times New Roman" w:hAnsi="Times New Roman" w:cs="Times New Roman"/>
          <w:color w:val="24292F"/>
          <w:sz w:val="28"/>
          <w:szCs w:val="28"/>
        </w:rPr>
        <w:t>-</w:t>
      </w:r>
      <w:r w:rsidRPr="0062007F">
        <w:rPr>
          <w:rFonts w:ascii="Times New Roman" w:hAnsi="Times New Roman" w:cs="Times New Roman"/>
          <w:color w:val="24292F"/>
          <w:sz w:val="28"/>
          <w:szCs w:val="28"/>
        </w:rPr>
        <w:t xml:space="preserve"> это</w:t>
      </w:r>
      <w:proofErr w:type="gramEnd"/>
      <w:r w:rsidRPr="0062007F">
        <w:rPr>
          <w:rFonts w:ascii="Times New Roman" w:hAnsi="Times New Roman" w:cs="Times New Roman"/>
          <w:color w:val="24292F"/>
          <w:sz w:val="28"/>
          <w:szCs w:val="28"/>
        </w:rPr>
        <w:t xml:space="preserve"> не просто абстрактные концепции, а реальная основа для мирного и справедливого существования всех людей на планете. Уважение и защита прав человека являются </w:t>
      </w:r>
      <w:r>
        <w:rPr>
          <w:rFonts w:ascii="Times New Roman" w:hAnsi="Times New Roman" w:cs="Times New Roman"/>
          <w:color w:val="24292F"/>
          <w:sz w:val="28"/>
          <w:szCs w:val="28"/>
        </w:rPr>
        <w:t>основными</w:t>
      </w:r>
      <w:r w:rsidRPr="0062007F">
        <w:rPr>
          <w:rFonts w:ascii="Times New Roman" w:hAnsi="Times New Roman" w:cs="Times New Roman"/>
          <w:color w:val="24292F"/>
          <w:sz w:val="28"/>
          <w:szCs w:val="28"/>
        </w:rPr>
        <w:t xml:space="preserve"> факторами для достижения устойчивого мира и справедливого общества, в котором каждый человек может жить в безопасности и достоинстве.</w:t>
      </w:r>
    </w:p>
    <w:p w14:paraId="37CD4452" w14:textId="77777777" w:rsidR="00C8506F" w:rsidRDefault="00C8506F" w:rsidP="00C8506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Список литературы и Интернет-ресурсов</w:t>
      </w:r>
    </w:p>
    <w:p w14:paraId="58C2CF16" w14:textId="77777777" w:rsidR="00C8506F" w:rsidRPr="004D2EF2" w:rsidRDefault="00C8506F" w:rsidP="00C8506F">
      <w:pPr>
        <w:pStyle w:val="a5"/>
        <w:numPr>
          <w:ilvl w:val="0"/>
          <w:numId w:val="1"/>
        </w:numPr>
        <w:spacing w:after="0" w:line="360" w:lineRule="auto"/>
        <w:jc w:val="both"/>
        <w:rPr>
          <w:rFonts w:ascii="Times New Roman" w:hAnsi="Times New Roman" w:cs="Times New Roman"/>
          <w:sz w:val="28"/>
          <w:szCs w:val="28"/>
        </w:rPr>
      </w:pPr>
      <w:r w:rsidRPr="004D2EF2">
        <w:rPr>
          <w:rFonts w:ascii="Times New Roman" w:hAnsi="Times New Roman" w:cs="Times New Roman"/>
          <w:sz w:val="28"/>
          <w:szCs w:val="28"/>
        </w:rPr>
        <w:t>Алешин В.В. Правовое регулирование вооруженных конфликтов и его роль в обеспечении безопасности Российской Федерации</w:t>
      </w:r>
      <w:r>
        <w:rPr>
          <w:rFonts w:ascii="Times New Roman" w:hAnsi="Times New Roman" w:cs="Times New Roman"/>
          <w:sz w:val="28"/>
          <w:szCs w:val="28"/>
        </w:rPr>
        <w:t xml:space="preserve"> </w:t>
      </w:r>
      <w:r w:rsidRPr="004D2EF2">
        <w:rPr>
          <w:rFonts w:ascii="Times New Roman" w:hAnsi="Times New Roman" w:cs="Times New Roman"/>
          <w:sz w:val="28"/>
          <w:szCs w:val="28"/>
        </w:rPr>
        <w:t>М., 2018</w:t>
      </w:r>
    </w:p>
    <w:p w14:paraId="448F5BE7" w14:textId="77777777" w:rsidR="00C8506F" w:rsidRPr="004D2EF2" w:rsidRDefault="00C8506F" w:rsidP="00C8506F">
      <w:pPr>
        <w:pStyle w:val="a5"/>
        <w:numPr>
          <w:ilvl w:val="0"/>
          <w:numId w:val="1"/>
        </w:numPr>
        <w:spacing w:after="0" w:line="360" w:lineRule="auto"/>
        <w:jc w:val="both"/>
        <w:rPr>
          <w:rFonts w:ascii="Times New Roman" w:hAnsi="Times New Roman" w:cs="Times New Roman"/>
          <w:sz w:val="28"/>
          <w:szCs w:val="28"/>
        </w:rPr>
      </w:pPr>
      <w:r w:rsidRPr="004D2EF2">
        <w:rPr>
          <w:rFonts w:ascii="Times New Roman" w:hAnsi="Times New Roman" w:cs="Times New Roman"/>
          <w:sz w:val="28"/>
          <w:szCs w:val="28"/>
        </w:rPr>
        <w:t>Давид Э. Принципы права вооруженных конфликтов. М.: Международный Комитет Красного Креста, 2015</w:t>
      </w:r>
    </w:p>
    <w:p w14:paraId="4AC58FC0" w14:textId="77777777" w:rsidR="00C8506F" w:rsidRDefault="00C8506F" w:rsidP="00C8506F">
      <w:pPr>
        <w:pStyle w:val="a5"/>
        <w:numPr>
          <w:ilvl w:val="0"/>
          <w:numId w:val="1"/>
        </w:numPr>
        <w:spacing w:after="0" w:line="360" w:lineRule="auto"/>
        <w:jc w:val="both"/>
        <w:rPr>
          <w:rFonts w:ascii="Times New Roman" w:hAnsi="Times New Roman" w:cs="Times New Roman"/>
          <w:sz w:val="28"/>
          <w:szCs w:val="28"/>
        </w:rPr>
      </w:pPr>
      <w:r w:rsidRPr="004D2EF2">
        <w:rPr>
          <w:rFonts w:ascii="Times New Roman" w:hAnsi="Times New Roman" w:cs="Times New Roman"/>
          <w:sz w:val="28"/>
          <w:szCs w:val="28"/>
        </w:rPr>
        <w:t>Русинова В.Н. Права человека в вооруженных конфликтах: соотношение норм международного гуманитарного права и международного права прав человека: М., 2016</w:t>
      </w:r>
    </w:p>
    <w:p w14:paraId="182882A2" w14:textId="77777777" w:rsidR="00C8506F" w:rsidRDefault="00C8506F" w:rsidP="00C8506F">
      <w:pPr>
        <w:pStyle w:val="a5"/>
        <w:numPr>
          <w:ilvl w:val="0"/>
          <w:numId w:val="1"/>
        </w:numPr>
        <w:spacing w:after="0" w:line="360" w:lineRule="auto"/>
        <w:jc w:val="both"/>
        <w:rPr>
          <w:rFonts w:ascii="Times New Roman" w:hAnsi="Times New Roman" w:cs="Times New Roman"/>
          <w:sz w:val="28"/>
          <w:szCs w:val="28"/>
        </w:rPr>
      </w:pPr>
      <w:hyperlink r:id="rId6" w:history="1">
        <w:r w:rsidRPr="009437B3">
          <w:rPr>
            <w:rStyle w:val="a6"/>
            <w:rFonts w:ascii="Times New Roman" w:hAnsi="Times New Roman" w:cs="Times New Roman"/>
            <w:sz w:val="28"/>
            <w:szCs w:val="28"/>
          </w:rPr>
          <w:t>https://www.ohchr.org/ru/universal-declaration-of-human-rights</w:t>
        </w:r>
      </w:hyperlink>
    </w:p>
    <w:p w14:paraId="65283812" w14:textId="77777777" w:rsidR="00C8506F" w:rsidRDefault="00C8506F" w:rsidP="00C8506F">
      <w:pPr>
        <w:pStyle w:val="a5"/>
        <w:numPr>
          <w:ilvl w:val="0"/>
          <w:numId w:val="1"/>
        </w:numPr>
        <w:spacing w:after="0" w:line="360" w:lineRule="auto"/>
        <w:jc w:val="both"/>
        <w:rPr>
          <w:rFonts w:ascii="Times New Roman" w:hAnsi="Times New Roman" w:cs="Times New Roman"/>
          <w:sz w:val="28"/>
          <w:szCs w:val="28"/>
        </w:rPr>
      </w:pPr>
      <w:hyperlink r:id="rId7" w:history="1">
        <w:r w:rsidRPr="009437B3">
          <w:rPr>
            <w:rStyle w:val="a6"/>
            <w:rFonts w:ascii="Times New Roman" w:hAnsi="Times New Roman" w:cs="Times New Roman"/>
            <w:sz w:val="28"/>
            <w:szCs w:val="28"/>
          </w:rPr>
          <w:t>http://dspace.bsu.edu.ru/bitstream/123456789/26506/1/Ibrakhim_Mezhdunarodno_19.pdf</w:t>
        </w:r>
      </w:hyperlink>
    </w:p>
    <w:p w14:paraId="52FC05B8" w14:textId="77777777" w:rsidR="00C8506F" w:rsidRDefault="00C8506F" w:rsidP="00C8506F">
      <w:pPr>
        <w:pStyle w:val="a5"/>
        <w:numPr>
          <w:ilvl w:val="0"/>
          <w:numId w:val="1"/>
        </w:numPr>
        <w:spacing w:after="0" w:line="360" w:lineRule="auto"/>
        <w:jc w:val="both"/>
        <w:rPr>
          <w:rFonts w:ascii="Times New Roman" w:hAnsi="Times New Roman" w:cs="Times New Roman"/>
          <w:sz w:val="28"/>
          <w:szCs w:val="28"/>
        </w:rPr>
      </w:pPr>
      <w:hyperlink r:id="rId8" w:history="1">
        <w:r w:rsidRPr="009437B3">
          <w:rPr>
            <w:rStyle w:val="a6"/>
            <w:rFonts w:ascii="Times New Roman" w:hAnsi="Times New Roman" w:cs="Times New Roman"/>
            <w:sz w:val="28"/>
            <w:szCs w:val="28"/>
          </w:rPr>
          <w:t>https://www.ohchr.org/ru/protecting-human-rights-conflict-situations</w:t>
        </w:r>
      </w:hyperlink>
    </w:p>
    <w:p w14:paraId="4975414C" w14:textId="2974555D" w:rsidR="00B47AC4" w:rsidRDefault="00C8506F" w:rsidP="00C8506F">
      <w:hyperlink r:id="rId9" w:history="1">
        <w:r w:rsidRPr="009437B3">
          <w:rPr>
            <w:rStyle w:val="a6"/>
            <w:rFonts w:ascii="Times New Roman" w:hAnsi="Times New Roman" w:cs="Times New Roman"/>
            <w:sz w:val="28"/>
            <w:szCs w:val="28"/>
          </w:rPr>
          <w:t>https://www.icrc.org/ru/law-and-policy/human-rights-law</w:t>
        </w:r>
      </w:hyperlink>
    </w:p>
    <w:sectPr w:rsidR="00B47AC4" w:rsidSect="00C8506F">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2826496"/>
      <w:docPartObj>
        <w:docPartGallery w:val="Page Numbers (Bottom of Page)"/>
        <w:docPartUnique/>
      </w:docPartObj>
    </w:sdtPr>
    <w:sdtEndPr>
      <w:rPr>
        <w:rFonts w:ascii="Times New Roman" w:hAnsi="Times New Roman" w:cs="Times New Roman"/>
      </w:rPr>
    </w:sdtEndPr>
    <w:sdtContent>
      <w:p w14:paraId="6EFB8B60" w14:textId="77777777" w:rsidR="00000000" w:rsidRPr="003F4855" w:rsidRDefault="00000000">
        <w:pPr>
          <w:pStyle w:val="a3"/>
          <w:jc w:val="center"/>
          <w:rPr>
            <w:rFonts w:ascii="Times New Roman" w:hAnsi="Times New Roman" w:cs="Times New Roman"/>
          </w:rPr>
        </w:pPr>
        <w:r w:rsidRPr="003F4855">
          <w:rPr>
            <w:rFonts w:ascii="Times New Roman" w:hAnsi="Times New Roman" w:cs="Times New Roman"/>
          </w:rPr>
          <w:fldChar w:fldCharType="begin"/>
        </w:r>
        <w:r w:rsidRPr="003F4855">
          <w:rPr>
            <w:rFonts w:ascii="Times New Roman" w:hAnsi="Times New Roman" w:cs="Times New Roman"/>
          </w:rPr>
          <w:instrText>PAGE   \* MERGEFORMAT</w:instrText>
        </w:r>
        <w:r w:rsidRPr="003F4855">
          <w:rPr>
            <w:rFonts w:ascii="Times New Roman" w:hAnsi="Times New Roman" w:cs="Times New Roman"/>
          </w:rPr>
          <w:fldChar w:fldCharType="separate"/>
        </w:r>
        <w:r w:rsidRPr="003F4855">
          <w:rPr>
            <w:rFonts w:ascii="Times New Roman" w:hAnsi="Times New Roman" w:cs="Times New Roman"/>
          </w:rPr>
          <w:t>2</w:t>
        </w:r>
        <w:r w:rsidRPr="003F4855">
          <w:rPr>
            <w:rFonts w:ascii="Times New Roman" w:hAnsi="Times New Roman" w:cs="Times New Roman"/>
          </w:rPr>
          <w:fldChar w:fldCharType="end"/>
        </w:r>
      </w:p>
    </w:sdtContent>
  </w:sdt>
  <w:p w14:paraId="431EE3BA" w14:textId="77777777" w:rsidR="00000000" w:rsidRDefault="00000000">
    <w:pPr>
      <w:pStyle w:val="a3"/>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A24894"/>
    <w:multiLevelType w:val="hybridMultilevel"/>
    <w:tmpl w:val="43F6C7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67138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06F"/>
    <w:rsid w:val="0015212C"/>
    <w:rsid w:val="001C1143"/>
    <w:rsid w:val="003906CD"/>
    <w:rsid w:val="00545545"/>
    <w:rsid w:val="006B1D82"/>
    <w:rsid w:val="008F248D"/>
    <w:rsid w:val="009964A4"/>
    <w:rsid w:val="00A40D98"/>
    <w:rsid w:val="00B23020"/>
    <w:rsid w:val="00B47AC4"/>
    <w:rsid w:val="00C8506F"/>
    <w:rsid w:val="00D131A7"/>
    <w:rsid w:val="00FA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C3820"/>
  <w15:chartTrackingRefBased/>
  <w15:docId w15:val="{AEB74AE0-0418-40FD-B918-6A3584D93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50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8506F"/>
    <w:pPr>
      <w:tabs>
        <w:tab w:val="center" w:pos="4677"/>
        <w:tab w:val="right" w:pos="9355"/>
      </w:tabs>
      <w:spacing w:after="0" w:line="240" w:lineRule="auto"/>
    </w:pPr>
  </w:style>
  <w:style w:type="character" w:customStyle="1" w:styleId="a4">
    <w:name w:val="Нижний колонтитул Знак"/>
    <w:basedOn w:val="a0"/>
    <w:link w:val="a3"/>
    <w:uiPriority w:val="99"/>
    <w:rsid w:val="00C8506F"/>
  </w:style>
  <w:style w:type="paragraph" w:styleId="a5">
    <w:name w:val="List Paragraph"/>
    <w:basedOn w:val="a"/>
    <w:uiPriority w:val="34"/>
    <w:qFormat/>
    <w:rsid w:val="00C8506F"/>
    <w:pPr>
      <w:ind w:left="720"/>
      <w:contextualSpacing/>
    </w:pPr>
  </w:style>
  <w:style w:type="character" w:styleId="a6">
    <w:name w:val="Hyperlink"/>
    <w:basedOn w:val="a0"/>
    <w:uiPriority w:val="99"/>
    <w:unhideWhenUsed/>
    <w:rsid w:val="00C8506F"/>
    <w:rPr>
      <w:color w:val="0563C1" w:themeColor="hyperlink"/>
      <w:u w:val="single"/>
    </w:rPr>
  </w:style>
  <w:style w:type="table" w:styleId="a7">
    <w:name w:val="Table Grid"/>
    <w:basedOn w:val="a1"/>
    <w:uiPriority w:val="59"/>
    <w:rsid w:val="00C8506F"/>
    <w:pPr>
      <w:spacing w:after="0" w:line="240" w:lineRule="auto"/>
    </w:pPr>
    <w:rPr>
      <w:kern w:val="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ru/protecting-human-rights-conflict-situations" TargetMode="External"/><Relationship Id="rId3" Type="http://schemas.openxmlformats.org/officeDocument/2006/relationships/settings" Target="settings.xml"/><Relationship Id="rId7" Type="http://schemas.openxmlformats.org/officeDocument/2006/relationships/hyperlink" Target="http://dspace.bsu.edu.ru/bitstream/123456789/26506/1/Ibrakhim_Mezhdunarodno_1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chr.org/ru/universal-declaration-of-human-rights" TargetMode="External"/><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crc.org/ru/law-and-policy/human-rights-la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1556</Words>
  <Characters>8873</Characters>
  <Application>Microsoft Office Word</Application>
  <DocSecurity>0</DocSecurity>
  <Lines>73</Lines>
  <Paragraphs>20</Paragraphs>
  <ScaleCrop>false</ScaleCrop>
  <Company>SPecialiST RePack</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баранников</dc:creator>
  <cp:keywords/>
  <dc:description/>
  <cp:lastModifiedBy>сергей баранников</cp:lastModifiedBy>
  <cp:revision>1</cp:revision>
  <dcterms:created xsi:type="dcterms:W3CDTF">2024-11-24T09:03:00Z</dcterms:created>
  <dcterms:modified xsi:type="dcterms:W3CDTF">2024-11-24T09:05:00Z</dcterms:modified>
</cp:coreProperties>
</file>