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C2D" w:rsidRPr="007A2C2D" w:rsidRDefault="007A2C2D" w:rsidP="007A2C2D">
      <w:pPr>
        <w:widowControl w:val="0"/>
        <w:shd w:val="clear" w:color="FFFFFF" w:fill="FFFFFF"/>
        <w:suppressAutoHyphens/>
        <w:overflowPunct w:val="0"/>
        <w:autoSpaceDE w:val="0"/>
        <w:autoSpaceDN w:val="0"/>
        <w:adjustRightInd w:val="0"/>
        <w:spacing w:after="0" w:line="240" w:lineRule="auto"/>
        <w:ind w:left="1418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bookmarkStart w:id="0" w:name="_GoBack"/>
      <w:r w:rsidRPr="007A2C2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РАЗВИТИЕ КООРДИНАЦИОННЫХ СПОСОБНОСТЕЙ ЛЕГКОАТЛЕТОВ МЕТОДОМ ФУНКЦИОНАЛЬНОГО ТРЕНИНГА</w:t>
      </w:r>
    </w:p>
    <w:bookmarkEnd w:id="0"/>
    <w:p w:rsidR="007A2C2D" w:rsidRPr="007A2C2D" w:rsidRDefault="007A2C2D" w:rsidP="007A2C2D">
      <w:pPr>
        <w:widowControl w:val="0"/>
        <w:shd w:val="clear" w:color="FFFFFF" w:fill="FFFFFF"/>
        <w:suppressAutoHyphens/>
        <w:overflowPunct w:val="0"/>
        <w:autoSpaceDE w:val="0"/>
        <w:autoSpaceDN w:val="0"/>
        <w:adjustRightInd w:val="0"/>
        <w:spacing w:after="0" w:line="240" w:lineRule="auto"/>
        <w:ind w:left="1418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7A2C2D" w:rsidRPr="007A2C2D" w:rsidRDefault="007A2C2D" w:rsidP="007A2C2D">
      <w:pPr>
        <w:widowControl w:val="0"/>
        <w:shd w:val="clear" w:color="FFFFFF" w:fill="FFFFFF"/>
        <w:suppressAutoHyphens/>
        <w:overflowPunct w:val="0"/>
        <w:autoSpaceDE w:val="0"/>
        <w:autoSpaceDN w:val="0"/>
        <w:adjustRightInd w:val="0"/>
        <w:spacing w:after="0" w:line="240" w:lineRule="auto"/>
        <w:ind w:left="1418"/>
        <w:jc w:val="center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Халеев</w:t>
      </w:r>
      <w:proofErr w:type="spellEnd"/>
      <w:r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 xml:space="preserve"> В.В.</w:t>
      </w:r>
    </w:p>
    <w:p w:rsidR="007A2C2D" w:rsidRPr="007A2C2D" w:rsidRDefault="007A2C2D" w:rsidP="007A2C2D">
      <w:pPr>
        <w:widowControl w:val="0"/>
        <w:shd w:val="clear" w:color="FFFFFF" w:fill="FFFFFF"/>
        <w:suppressAutoHyphens/>
        <w:overflowPunct w:val="0"/>
        <w:autoSpaceDE w:val="0"/>
        <w:autoSpaceDN w:val="0"/>
        <w:adjustRightInd w:val="0"/>
        <w:spacing w:after="0" w:line="240" w:lineRule="auto"/>
        <w:ind w:left="1418"/>
        <w:jc w:val="center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МБУ ДО «СШ №1»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, Курск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</w:pP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</w:pPr>
      <w:r w:rsidRPr="007A2C2D">
        <w:rPr>
          <w:rFonts w:ascii="Times New Roman" w:eastAsia="Times New Roman" w:hAnsi="Times New Roman" w:cs="Times New Roman"/>
          <w:b/>
          <w:kern w:val="1"/>
          <w:sz w:val="28"/>
          <w:szCs w:val="28"/>
          <w:shd w:val="clear" w:color="auto" w:fill="FFFFFF"/>
          <w:lang w:eastAsia="ru-RU"/>
        </w:rPr>
        <w:t>Аннотация: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 xml:space="preserve"> В данной статье рассматривается оценка эффективности применения метода функционального тренинга для развития координационных способностей в циклических локомоциях в учебно-тренировочной деятельности </w:t>
      </w:r>
      <w:r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легкоатлетов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. Представлены результаты эксперимента.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</w:pPr>
      <w:r w:rsidRPr="007A2C2D">
        <w:rPr>
          <w:rFonts w:ascii="Times New Roman" w:eastAsia="Times New Roman" w:hAnsi="Times New Roman" w:cs="Times New Roman"/>
          <w:b/>
          <w:kern w:val="1"/>
          <w:sz w:val="28"/>
          <w:szCs w:val="28"/>
          <w:shd w:val="clear" w:color="auto" w:fill="FFFFFF"/>
          <w:lang w:eastAsia="ru-RU"/>
        </w:rPr>
        <w:t xml:space="preserve">Ключевые слова: 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 xml:space="preserve">координация, функциональный тренинг, дополнительное образование, </w:t>
      </w:r>
      <w:r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легкоатлеты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</w:pPr>
    </w:p>
    <w:p w:rsidR="007A2C2D" w:rsidRPr="007A2C2D" w:rsidRDefault="0081678E" w:rsidP="0081678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985" w:hanging="567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val="en-US" w:eastAsia="ru-RU"/>
        </w:rPr>
      </w:pPr>
      <w:r w:rsidRPr="0081678E">
        <w:rPr>
          <w:rFonts w:ascii="Times New Roman" w:eastAsia="Times New Roman" w:hAnsi="Times New Roman" w:cs="Times New Roman"/>
          <w:b/>
          <w:kern w:val="1"/>
          <w:sz w:val="28"/>
          <w:szCs w:val="28"/>
          <w:lang w:val="en-US" w:eastAsia="ru-RU"/>
        </w:rPr>
        <w:t>DEVELOPMENT OF ATHLETES' COORDINATION ABILITIES BY THE METHOD OF FUNCTIONAL TRAINING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center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ru-RU"/>
        </w:rPr>
      </w:pPr>
      <w:proofErr w:type="spellStart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val="en-US" w:eastAsia="ru-RU"/>
        </w:rPr>
        <w:t>Khaleev</w:t>
      </w:r>
      <w:proofErr w:type="spellEnd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val="en-US" w:eastAsia="ru-RU"/>
        </w:rPr>
        <w:t xml:space="preserve"> V.V.</w:t>
      </w:r>
    </w:p>
    <w:p w:rsidR="007A2C2D" w:rsidRPr="007A2C2D" w:rsidRDefault="00161055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center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val="en-US" w:eastAsia="ru-RU"/>
        </w:rPr>
        <w:t>MBU D</w:t>
      </w:r>
      <w:r w:rsidR="007A2C2D" w:rsidRPr="007A2C2D">
        <w:rPr>
          <w:rFonts w:ascii="Times New Roman" w:eastAsia="Times New Roman" w:hAnsi="Times New Roman" w:cs="Times New Roman"/>
          <w:kern w:val="1"/>
          <w:sz w:val="28"/>
          <w:szCs w:val="28"/>
          <w:lang w:val="en-US" w:eastAsia="ru-RU"/>
        </w:rPr>
        <w:t>O "</w:t>
      </w:r>
      <w:r w:rsidRPr="00161055">
        <w:rPr>
          <w:lang w:val="en-US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val="en-US" w:eastAsia="ru-RU"/>
        </w:rPr>
        <w:t>Sports school N</w:t>
      </w:r>
      <w:r w:rsidR="007A2C2D" w:rsidRPr="007A2C2D">
        <w:rPr>
          <w:rFonts w:ascii="Times New Roman" w:eastAsia="Times New Roman" w:hAnsi="Times New Roman" w:cs="Times New Roman"/>
          <w:kern w:val="1"/>
          <w:sz w:val="28"/>
          <w:szCs w:val="28"/>
          <w:lang w:val="en-US" w:eastAsia="ru-RU"/>
        </w:rPr>
        <w:t xml:space="preserve"> 1", Kursk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</w:pP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</w:pPr>
      <w:r w:rsidRPr="007A2C2D">
        <w:rPr>
          <w:rFonts w:ascii="Times New Roman" w:eastAsia="Times New Roman" w:hAnsi="Times New Roman" w:cs="Times New Roman"/>
          <w:b/>
          <w:kern w:val="1"/>
          <w:sz w:val="28"/>
          <w:szCs w:val="28"/>
          <w:shd w:val="clear" w:color="auto" w:fill="FFFFFF"/>
          <w:lang w:val="en-US" w:eastAsia="ru-RU"/>
        </w:rPr>
        <w:t>Annotation: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  <w:t xml:space="preserve"> This article considers the evaluation of effectiveness of applying the functional training method for development of </w:t>
      </w:r>
      <w:proofErr w:type="spellStart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  <w:t>coordinational</w:t>
      </w:r>
      <w:proofErr w:type="spellEnd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  <w:t xml:space="preserve"> </w:t>
      </w:r>
      <w:proofErr w:type="gramStart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  <w:t>abilities  in</w:t>
      </w:r>
      <w:proofErr w:type="gramEnd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  <w:t xml:space="preserve"> cyclic </w:t>
      </w:r>
      <w:proofErr w:type="spellStart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  <w:t>locomotions</w:t>
      </w:r>
      <w:proofErr w:type="spellEnd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  <w:t xml:space="preserve"> in educational and training</w:t>
      </w:r>
      <w:r w:rsidRPr="007A2C2D">
        <w:rPr>
          <w:lang w:val="en-US"/>
        </w:rPr>
        <w:t xml:space="preserve"> 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  <w:t>athletes. The experiment results are presented.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</w:pPr>
      <w:r w:rsidRPr="007A2C2D">
        <w:rPr>
          <w:rFonts w:ascii="Times New Roman" w:eastAsia="Times New Roman" w:hAnsi="Times New Roman" w:cs="Times New Roman"/>
          <w:b/>
          <w:kern w:val="1"/>
          <w:sz w:val="28"/>
          <w:szCs w:val="28"/>
          <w:shd w:val="clear" w:color="auto" w:fill="FFFFFF"/>
          <w:lang w:val="en-US" w:eastAsia="ru-RU"/>
        </w:rPr>
        <w:t>Key words: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val="en-US" w:eastAsia="ru-RU"/>
        </w:rPr>
        <w:t xml:space="preserve"> coordination, functional training, additional education, athletes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</w:pP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В современных условиях научно-технического прогресса возрастает значение таких качеств человека, как способность быстро ориентироваться в пространстве, тонко дифференцировать свои мышечные ощущения и регулировать степень напряжения мышц; быстро реагировать на сигналы внешней среды. Поэтому среди двигательных способностей одно из центральных мест занимают координационные способности (КС). Следовательно, их развитию необходимо уделять большое внимание.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DD"/>
          <w:lang w:eastAsia="ru-RU"/>
        </w:rPr>
      </w:pP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Необходимость целенаправленного развития и диагностики способностей оптимально управлять движениями и регулировать их (одно из кратких определений КС) не вызывает сомнений у специалистов (Н.А. Бернштейн, В.И. Лях, В.К.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val="en-US" w:eastAsia="ru-RU"/>
        </w:rPr>
        <w:t> 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proofErr w:type="spellStart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Бальсевич</w:t>
      </w:r>
      <w:proofErr w:type="spellEnd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 Л.П. Матвеев, Л.Д. Назаренко).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Актуальность темы состоит в том, что развитие КС влияет не только на быстрое и качественное овладение новыми видами осваиваемых движений, а также улучшает психологические 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>процессы: память, мышление, представление, восприятие, что способствует успешной реализации в будущей профессиональной деятельности.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Вместе с тем вопросы формирования и диагностики КС еще недостаточно разработаны и представляют трудности для педагогов. Объясняется это тем, что в научной и методической литературе КС обозначают разными терминами и понятиями, а это мешает созданию целостного представления о системе такого рода способностей, путях их развития и оценке. Авторы в своих попытках систематизировать КС называют 2-3 основных и до 5 (по другим данным до 11-18 и более) специфических (или частных) КС[2]. 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КС зависят от скоростных, силовых, скоростно-силовых способностей. Поэтому существует два типа показателей КС: абсолютные (явные) и относительные (скрытые, латентные). Абсолютные показатели характеризуют уровень развития КС без учета кондиционных возможностей человека. Относительные показатели позволяют судить о проявлении КС с учетом этих возможностей. Например, время челночного бега 3 по 10 м это абсолютный показатель, а разность времени челночного бега 3 по 10 м и бега на 30 м относительный [3].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Поэтому, педагогам в области физической культуры и спорта необходимо знать, чему равны абсолютные и относительные показатели КС. Это поможет определить явные и скрытые координационные возможности </w:t>
      </w:r>
      <w:proofErr w:type="gramStart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обучающихся</w:t>
      </w:r>
      <w:proofErr w:type="gramEnd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 увидеть, что именно развито недостаточно, координационные или кондиционные способности, а в соответствии с этим корректировать ход учебно-тренировочного процесса.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Вопросы развития КС актуальны для всех возрастных периодов. Умело осуществленный подбор средств и методов координационной направленности на учебно-тренировочных занятиях не только содействует развитию КС, но и способствует расширению двигательного потенциала обучающихся.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начительное число авторов, занимающихся проблемой поиска новых средств и методов для занятий физической культурой и спортом, на современном этапе рекомендуют использовать метод функционального тренинга. Функциональный тренинг – это кондиционная тренировка, в сочетании с принципом сопряженного воздействия – физические качества улучшаются одновременно с улучшением техники «полезных» и часто используемых в быту, на отдыхе и т. п. видов физической активности. Кондиционная тренировка, направлена на развитие двигательных способностей, улучшение фигуры человека, то есть того, что может попасть под определение «хорошие физические кондиции», «хорошая физическая 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>форма», «спортивный внешний вид» [4].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Проведенный педагогический эксперимент преследовал целью проверить эффективность упражнений функционального тренинга для развития </w:t>
      </w:r>
      <w:r w:rsidRPr="007A2C2D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shd w:val="clear" w:color="auto" w:fill="FFFFFF"/>
          <w:lang w:eastAsia="ru-RU"/>
        </w:rPr>
        <w:t>КС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в условиях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учебно-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тренировочного процесса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легкоатлетов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. В эксперименте участвовали две группы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легкоатлетов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в возрасте от 15 до 17 лет. В каждой группе по 10 человек (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val="en-US" w:eastAsia="ru-RU"/>
        </w:rPr>
        <w:t>n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=10).</w:t>
      </w:r>
      <w:r w:rsidRPr="007A2C2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В экспериментальной группе (ЭГ) занятия проводились с применением функционального тренинга. В контрольной группе (</w:t>
      </w:r>
      <w:proofErr w:type="gramStart"/>
      <w:r w:rsidRPr="007A2C2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КГ</w:t>
      </w:r>
      <w:proofErr w:type="gramEnd"/>
      <w:r w:rsidRPr="007A2C2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) занимались по обычной программе секционных занятий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.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Эксперимент длился в течение учебного года (с сентября 20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23 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года по май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2024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). В мае осуществлялся итоговый контроль показателей КС. Результаты тестирования педагогического эксперимента, подвергались математико-статистической обработке. С целью проверки достоверности различий был выбран 5% уровень значимости (</w:t>
      </w:r>
      <w:proofErr w:type="gramStart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</w:t>
      </w:r>
      <w:proofErr w:type="gramEnd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&lt;0,05). Полученные результаты вычислялись автоматизировано при помощи ПК с использованием прикладного статистического пакета (</w:t>
      </w:r>
      <w:proofErr w:type="spellStart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StatgraphicsPlusforWindows</w:t>
      </w:r>
      <w:proofErr w:type="spellEnd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). </w:t>
      </w:r>
    </w:p>
    <w:p w:rsidR="007A2C2D" w:rsidRPr="007A2C2D" w:rsidRDefault="007A2C2D" w:rsidP="007A2C2D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уровня развития КС использовался челночный бег 3х10 м (Т</w:t>
      </w:r>
      <w:proofErr w:type="gramStart"/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бег на 30м (Т1), учитывалось время, а так же разница во времени выполнения этих вариантов; в первом случае оценивался абсолютный показатель КС – Т2, а во втором – относительный (Т2-Т1), чем меньше разность, тем выше этот показатель КС[1]. </w:t>
      </w:r>
    </w:p>
    <w:p w:rsidR="007A2C2D" w:rsidRPr="007A2C2D" w:rsidRDefault="007A2C2D" w:rsidP="007A2C2D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Вначале эксперимента в полученных данных двух групп по показателям КС не были зафиксированы достоверные различия, </w:t>
      </w:r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>(P&gt;0,05). Разница результатов между группами в процентах составила: в беге на 30 м – 0,4 %; в абсолютном показателе КС – 0,12%; в относительном показателе КС 0,8%. Средняя арифметическая величина разницы результатов равна – 0,44%.</w:t>
      </w:r>
      <w:r w:rsidRPr="007A2C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>оэтому, можно считать, что группы юношей по показателям КС идентичны.</w:t>
      </w:r>
    </w:p>
    <w:p w:rsidR="007A2C2D" w:rsidRPr="007A2C2D" w:rsidRDefault="007A2C2D" w:rsidP="007A2C2D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изменения КС в ЭГ: показатель начального тестирования абсолютного показателя КС </w:t>
      </w:r>
      <w:r w:rsidRPr="007A2C2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составил в среднем </w:t>
      </w:r>
      <w:r w:rsidRPr="007A2C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proofErr w:type="gramStart"/>
      <w:r w:rsidRPr="007A2C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proofErr w:type="gramEnd"/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>=8,13сек.</w:t>
      </w:r>
      <w:r w:rsidRPr="007A2C2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результат конечного тестирования</w:t>
      </w:r>
      <w:r w:rsidRPr="007A2C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A2C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Т2</w:t>
      </w:r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=7,5 сек. </w:t>
      </w:r>
      <w:r w:rsidRPr="007A2C2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улучшился на 8,4 %, результат в относительных показателях КС в ЭГ улучшился </w:t>
      </w:r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0,52 сек. (17,4%) Таким образом, различия показателей КС в ЭГ значимы (P˂ 0,05).</w:t>
      </w:r>
    </w:p>
    <w:p w:rsidR="007A2C2D" w:rsidRPr="007A2C2D" w:rsidRDefault="007A2C2D" w:rsidP="007A2C2D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Повысились результаты и в </w:t>
      </w:r>
      <w:proofErr w:type="gramStart"/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Абсолютный показатель КС </w:t>
      </w:r>
      <w:r w:rsidRPr="007A2C2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КГ улучшился  всего на  0,98%, а относительный показатель КС лишь </w:t>
      </w:r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0,01 сек. (0,28%).Следовательно, различия по показателям КС в КГ не значимы (P&gt;0,05).В результате оказалось, что в </w:t>
      </w:r>
      <w:proofErr w:type="gramStart"/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показателям КС достоверного прироста не выявлено, а в ЭГ в показателях уровня развития КС произошли достоверные изменения.</w:t>
      </w:r>
    </w:p>
    <w:p w:rsidR="007A2C2D" w:rsidRPr="007A2C2D" w:rsidRDefault="007A2C2D" w:rsidP="007A2C2D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Сравнивая итоговые показатели КС в циклических локомоциях можно утверждать, что в ЭГ результаты улучшились на  большую величину, чем в КГ.</w:t>
      </w:r>
      <w:r w:rsidRPr="007A2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Разница в абсолютном показателе – 0,54 сек., лучше показатель ЭГ на 7,2%, в относительном показателе – 0,48 сек., а это составляет 16%.</w:t>
      </w:r>
    </w:p>
    <w:p w:rsidR="007A2C2D" w:rsidRPr="007A2C2D" w:rsidRDefault="007A2C2D" w:rsidP="007A2C2D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Эксперимент показал, что между ЭГ и </w:t>
      </w:r>
      <w:proofErr w:type="gramStart"/>
      <w:r w:rsidRPr="007A2C2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КГ</w:t>
      </w:r>
      <w:proofErr w:type="gramEnd"/>
      <w:r w:rsidRPr="007A2C2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обнаружены достоверные различия по всем показателям КС. Исключение составляет показатель скоростных способностей – тест «Бег 30 м», где различия не значимы</w:t>
      </w: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. Причиной является то, что юношеский возраст не сенситивен для развития быстроты.</w:t>
      </w:r>
    </w:p>
    <w:p w:rsidR="007A2C2D" w:rsidRPr="007A2C2D" w:rsidRDefault="007A2C2D" w:rsidP="007A2C2D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ind w:left="709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Соответственно, можно сделать заключение, что общие КС, которые включают в себя специальные КС в циклических локомоциях (абсолютный показатель) и специфические КС, такие как  </w:t>
      </w:r>
      <w:proofErr w:type="gramStart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способность</w:t>
      </w:r>
      <w:proofErr w:type="gramEnd"/>
      <w:r w:rsidRPr="007A2C2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к приспособлению и перестроению (относительный показатель) улучшились в </w:t>
      </w:r>
      <w:r w:rsidRPr="007A2C2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ЭГ благодаря рекомендованным комплексам функционального тренинга, что полностью подтверждает эффективность выбранных комплексов.</w:t>
      </w:r>
    </w:p>
    <w:p w:rsidR="007A2C2D" w:rsidRPr="007A2C2D" w:rsidRDefault="007A2C2D" w:rsidP="007A2C2D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комплексы упражнений функционального тренинга, при </w:t>
      </w:r>
      <w:r w:rsidRPr="007A2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разработке</w:t>
      </w:r>
      <w:r w:rsidRPr="007A2C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которых использовались следующие методические приемы:1) необычные исходные положения; 2) изменение скорости, темпа движений и их пространственных границ; 3) смена способа выполнения упражнений; 4) усложнение упражнений дополнительными движениями, </w:t>
      </w:r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содействуют развитию </w:t>
      </w:r>
      <w:r w:rsidRPr="007A2C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специфических КС, таких как </w:t>
      </w:r>
      <w:proofErr w:type="gramStart"/>
      <w:r w:rsidRPr="007A2C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способность</w:t>
      </w:r>
      <w:proofErr w:type="gramEnd"/>
      <w:r w:rsidRPr="007A2C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 приспособлению, перестроению и согласованию двигательных действий, что имеет значительный прикладной аспект, и могут быть рекомендованы к использованию в учебно-тренировочном процессе спортивных организаций</w:t>
      </w:r>
      <w:r w:rsidRPr="007A2C2D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Занятия функциональным тренингом способствуют активизации интереса обучающихся, усиливая их мотивацию к систематическим занятиям физической культурой и спортом.</w:t>
      </w:r>
    </w:p>
    <w:p w:rsidR="007A2C2D" w:rsidRPr="007A2C2D" w:rsidRDefault="007A2C2D" w:rsidP="007A2C2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ahoma" w:hAnsi="Times New Roman" w:cs="Times New Roman"/>
          <w:color w:val="00000A"/>
          <w:kern w:val="1"/>
          <w:sz w:val="28"/>
          <w:szCs w:val="28"/>
          <w:lang w:eastAsia="ru-RU"/>
        </w:rPr>
      </w:pPr>
      <w:r w:rsidRPr="007A2C2D">
        <w:rPr>
          <w:rFonts w:ascii="Times New Roman" w:eastAsia="Tahoma" w:hAnsi="Times New Roman" w:cs="Times New Roman"/>
          <w:color w:val="00000A"/>
          <w:kern w:val="1"/>
          <w:sz w:val="28"/>
          <w:szCs w:val="28"/>
          <w:lang w:eastAsia="ru-RU"/>
        </w:rPr>
        <w:t>………………………………………………………………</w:t>
      </w:r>
    </w:p>
    <w:p w:rsidR="007A2C2D" w:rsidRPr="007A2C2D" w:rsidRDefault="007A2C2D" w:rsidP="007A2C2D">
      <w:pPr>
        <w:rPr>
          <w:rFonts w:ascii="Times New Roman" w:eastAsia="Tahoma" w:hAnsi="Times New Roman" w:cs="Times New Roman"/>
          <w:color w:val="00000A"/>
          <w:kern w:val="1"/>
          <w:sz w:val="28"/>
          <w:szCs w:val="28"/>
          <w:lang w:eastAsia="ru-RU"/>
        </w:rPr>
      </w:pPr>
      <w:r w:rsidRPr="007A2C2D">
        <w:rPr>
          <w:rFonts w:ascii="Times New Roman" w:eastAsia="Tahoma" w:hAnsi="Times New Roman" w:cs="Times New Roman"/>
          <w:color w:val="00000A"/>
          <w:kern w:val="1"/>
          <w:sz w:val="28"/>
          <w:szCs w:val="28"/>
          <w:lang w:eastAsia="ru-RU"/>
        </w:rPr>
        <w:br w:type="page"/>
      </w:r>
    </w:p>
    <w:p w:rsidR="007A2C2D" w:rsidRPr="007A2C2D" w:rsidRDefault="007A2C2D" w:rsidP="007A2C2D">
      <w:pPr>
        <w:widowControl w:val="0"/>
        <w:tabs>
          <w:tab w:val="left" w:pos="9408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ru-RU"/>
        </w:rPr>
      </w:pPr>
      <w:r w:rsidRPr="007A2C2D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ru-RU"/>
        </w:rPr>
        <w:lastRenderedPageBreak/>
        <w:t>Список литературы:</w:t>
      </w:r>
    </w:p>
    <w:p w:rsidR="007A2C2D" w:rsidRPr="007A2C2D" w:rsidRDefault="007A2C2D" w:rsidP="007A2C2D">
      <w:pPr>
        <w:widowControl w:val="0"/>
        <w:numPr>
          <w:ilvl w:val="0"/>
          <w:numId w:val="1"/>
        </w:numPr>
        <w:tabs>
          <w:tab w:val="left" w:pos="9408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</w:pPr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 xml:space="preserve">Лях В.И. Л98 Физическая культура. Тестовый контроль.10-11 классы: для учителей </w:t>
      </w:r>
      <w:proofErr w:type="spellStart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общеобразоват</w:t>
      </w:r>
      <w:proofErr w:type="gramStart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.у</w:t>
      </w:r>
      <w:proofErr w:type="gramEnd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чреждений</w:t>
      </w:r>
      <w:proofErr w:type="spellEnd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 xml:space="preserve">/ В.И. Лях. М.: Просвещение,2012.-160 </w:t>
      </w:r>
      <w:proofErr w:type="gramStart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с</w:t>
      </w:r>
      <w:proofErr w:type="gramEnd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-ISBN 978-5-09-019549-2.</w:t>
      </w:r>
    </w:p>
    <w:p w:rsidR="007A2C2D" w:rsidRPr="007A2C2D" w:rsidRDefault="007A2C2D" w:rsidP="007A2C2D">
      <w:pPr>
        <w:widowControl w:val="0"/>
        <w:numPr>
          <w:ilvl w:val="0"/>
          <w:numId w:val="1"/>
        </w:numPr>
        <w:tabs>
          <w:tab w:val="left" w:pos="9408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</w:pPr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Лях В.И. Анализ свойств, раскрывающих сущность понятия «координационные способности» / В.И. Лях // Теория и практика физ. культуры. – 2004. – № 1. – С. 48–50.</w:t>
      </w:r>
    </w:p>
    <w:p w:rsidR="007A2C2D" w:rsidRPr="007A2C2D" w:rsidRDefault="007A2C2D" w:rsidP="007A2C2D">
      <w:pPr>
        <w:widowControl w:val="0"/>
        <w:numPr>
          <w:ilvl w:val="0"/>
          <w:numId w:val="1"/>
        </w:numPr>
        <w:tabs>
          <w:tab w:val="left" w:pos="9408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</w:pPr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 xml:space="preserve">Лях </w:t>
      </w:r>
      <w:proofErr w:type="spellStart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В.И.Координационные</w:t>
      </w:r>
      <w:proofErr w:type="spellEnd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 xml:space="preserve"> способности: диагностика и развитие</w:t>
      </w:r>
      <w:proofErr w:type="gramStart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.-</w:t>
      </w:r>
      <w:proofErr w:type="gramEnd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М.:ТВТ Дивизион,2006.-290 с. ISBN 5- 97824-012-</w:t>
      </w:r>
    </w:p>
    <w:p w:rsidR="007A2C2D" w:rsidRPr="007A2C2D" w:rsidRDefault="007A2C2D" w:rsidP="007A2C2D">
      <w:pPr>
        <w:widowControl w:val="0"/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</w:pPr>
      <w:proofErr w:type="spellStart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Садовникова</w:t>
      </w:r>
      <w:proofErr w:type="spellEnd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 xml:space="preserve"> В. В., Функциональный тренинг в фитнесе. – 2014. – [Электронный ресурс]. – URL</w:t>
      </w:r>
      <w:proofErr w:type="gramStart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 xml:space="preserve"> :</w:t>
      </w:r>
      <w:proofErr w:type="gramEnd"/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 xml:space="preserve"> http://aerobics.by/static/doc/0000/0000/0207/207784.ethiw4jjgs</w:t>
      </w:r>
      <w:r w:rsidR="00F35B07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.pdf (дата обращения: 29.06.2024</w:t>
      </w:r>
      <w:r w:rsidRPr="007A2C2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).</w:t>
      </w:r>
    </w:p>
    <w:p w:rsidR="006B7908" w:rsidRDefault="006B7908"/>
    <w:sectPr w:rsidR="006B7908" w:rsidSect="00FE27C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B1073"/>
    <w:multiLevelType w:val="hybridMultilevel"/>
    <w:tmpl w:val="CF660A08"/>
    <w:lvl w:ilvl="0" w:tplc="7C72C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654"/>
    <w:rsid w:val="00161055"/>
    <w:rsid w:val="005C2654"/>
    <w:rsid w:val="006B7908"/>
    <w:rsid w:val="007A2C2D"/>
    <w:rsid w:val="0081678E"/>
    <w:rsid w:val="00F3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2024-11-27T08:23:00Z</dcterms:created>
  <dcterms:modified xsi:type="dcterms:W3CDTF">2024-11-27T08:59:00Z</dcterms:modified>
</cp:coreProperties>
</file>