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D4C" w:rsidRDefault="00455D4C" w:rsidP="00455D4C">
      <w:pPr>
        <w:widowControl w:val="0"/>
        <w:ind w:firstLine="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455D4C" w:rsidRDefault="00455D4C" w:rsidP="00455D4C">
      <w:pPr>
        <w:widowControl w:val="0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E01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ПОДВИЖНОСТИ ПЛЕЧЕВЫХ И ТАЗОБЕДРЕННЫХ СУСТАВОВ У ПЛОВЦОВ</w:t>
      </w:r>
    </w:p>
    <w:p w:rsidR="00455D4C" w:rsidRPr="001D39F2" w:rsidRDefault="00455D4C" w:rsidP="00455D4C">
      <w:pPr>
        <w:widowControl w:val="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274B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Современн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ый </w:t>
      </w:r>
      <w:r w:rsidRPr="004274B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этап развития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плавания характеризуется рядом особенностей, которые ставят перед тренерами и спортсменами новые задачи и предъявляют к ним более высокие требования. </w:t>
      </w:r>
      <w:r w:rsidRPr="004274B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В спортивном плавании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для достижения высоких результатов</w:t>
      </w:r>
      <w:r w:rsidRPr="004274B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, преимущественное значение приобретает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не только </w:t>
      </w:r>
      <w:r w:rsidRPr="004274B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высокий уровень подготовленности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спортсмена, но и достаточный уровень развития наиболее значимых физических качеств.</w:t>
      </w:r>
    </w:p>
    <w:p w:rsidR="00455D4C" w:rsidRPr="001D39F2" w:rsidRDefault="00455D4C" w:rsidP="00455D4C">
      <w:pPr>
        <w:contextualSpacing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377B8B">
        <w:rPr>
          <w:rFonts w:ascii="Times New Roman" w:eastAsia="Calibri" w:hAnsi="Times New Roman" w:cs="Times New Roman"/>
          <w:color w:val="000000"/>
          <w:sz w:val="28"/>
          <w:szCs w:val="28"/>
        </w:rPr>
        <w:t>Эффективность спортивной подготовки в плавании, особенно в техническом компоненте, во многом связана с высоким уровнем гибкости и подвижности суставов. Хорошая гибкость обеспечивает пловцу свободу, быстроту и экономичность движений, увеличивает путь эффективного приложения усилий во время гребка, а специальная гибкость и подвижность в отдельных суставах влияет на выбор основного способа плавания и самой специализации.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274B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Учитывая, что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процесс развития гибкости зависит от физиологических, анатомических и возрастных особенностей спортсмена необходимо индивидуализировать подбор средств и методов, позволяющих наиболее эффективно решать поставленные задачи.</w:t>
      </w:r>
    </w:p>
    <w:p w:rsidR="00455D4C" w:rsidRPr="004C32E0" w:rsidRDefault="00455D4C" w:rsidP="00455D4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8B">
        <w:rPr>
          <w:rFonts w:ascii="Times New Roman" w:eastAsia="Calibri" w:hAnsi="Times New Roman" w:cs="Times New Roman"/>
          <w:color w:val="000000"/>
          <w:sz w:val="28"/>
          <w:szCs w:val="28"/>
        </w:rPr>
        <w:t>Недостаточный уровень развития подвижности суставов ограничивает амплитуду движений, не позволяет сформировать эффективную технику плавания, ограничивает проявление силы, скоростных возможностей, координации, приводит к снижению экономичности работы и часто является причиной повреждения мышц и связок и возникновению болевого, так назыв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аемого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миофасциального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синдрома. </w:t>
      </w:r>
      <w:r w:rsidRPr="00377B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боли означает неоптимальное выполнение движений, нарушение техники, которые в итоге приводят к мышечному и общему переутомлению, и как следствие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 снижению результата.</w:t>
      </w:r>
    </w:p>
    <w:p w:rsidR="00455D4C" w:rsidRPr="004C32E0" w:rsidRDefault="00455D4C" w:rsidP="00455D4C">
      <w:pPr>
        <w:widowControl w:val="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274B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 настоящее время наряду с традиционными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средствами и методами развития гибкости и подвижности суставов</w:t>
      </w:r>
      <w:r w:rsidRPr="004274B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, появляются и различные нетрадиционные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средства и </w:t>
      </w:r>
      <w:r w:rsidRPr="004274B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методы повышения уровня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общей и специальной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lastRenderedPageBreak/>
        <w:t>гибкости спортсменов. Некоторые применяемые средства не имеют прямого отношения к спортивному плаванию, но доказали свою эффективность в других видах спорта.</w:t>
      </w:r>
    </w:p>
    <w:p w:rsidR="00455D4C" w:rsidRPr="00455D4C" w:rsidRDefault="00455D4C" w:rsidP="00455D4C">
      <w:pPr>
        <w:textAlignment w:val="bottom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темы обусловлена тем, что в настоящее время проблеме развития подвижности суставов спортсменов, занимающихся плаванием с помощью упражнений, снижающих проявление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болевого (</w:t>
      </w:r>
      <w:proofErr w:type="spellStart"/>
      <w:r w:rsidRPr="00377B8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миофасциального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7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синдрома, не уделяется должного внимания, хотя данная проблема требует поиска путей ее решения</w:t>
      </w:r>
      <w:proofErr w:type="gramStart"/>
      <w:r w:rsidRPr="00377B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Именно поэтому следует обратить внимание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</w:t>
      </w:r>
      <w:r w:rsidRPr="00377B8B">
        <w:rPr>
          <w:rFonts w:ascii="Times New Roman" w:eastAsia="Calibri" w:hAnsi="Times New Roman" w:cs="Times New Roman"/>
          <w:color w:val="000000"/>
          <w:sz w:val="28"/>
          <w:szCs w:val="28"/>
        </w:rPr>
        <w:t>эффективность применения в учебно-тренировочном процессе пловцов-разрядников комплекса упражнений с массажным роллом, направленного на развитие подвижности плечевых и тазобедренных суставов.</w:t>
      </w:r>
    </w:p>
    <w:p w:rsidR="00354A60" w:rsidRDefault="00354A60"/>
    <w:sectPr w:rsidR="00354A60" w:rsidSect="00455D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55D4C"/>
    <w:rsid w:val="00354A60"/>
    <w:rsid w:val="00455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D4C"/>
    <w:pPr>
      <w:spacing w:after="0" w:line="36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2</cp:revision>
  <dcterms:created xsi:type="dcterms:W3CDTF">2025-01-13T09:17:00Z</dcterms:created>
  <dcterms:modified xsi:type="dcterms:W3CDTF">2025-01-13T09:21:00Z</dcterms:modified>
</cp:coreProperties>
</file>