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center"/>
        <w:textAlignment w:val="top"/>
        <w:rPr>
          <w:b/>
          <w:color w:val="000000"/>
          <w:sz w:val="28"/>
          <w:szCs w:val="28"/>
        </w:rPr>
      </w:pPr>
      <w:bookmarkStart w:id="0" w:name="_GoBack"/>
      <w:r w:rsidRPr="001A0242">
        <w:rPr>
          <w:b/>
          <w:color w:val="000000"/>
          <w:sz w:val="28"/>
          <w:szCs w:val="28"/>
        </w:rPr>
        <w:t>Экологические игры для детей дошкольного возраста</w:t>
      </w:r>
    </w:p>
    <w:p w:rsidR="001A0242" w:rsidRDefault="001A0242" w:rsidP="001A0242">
      <w:pPr>
        <w:pStyle w:val="a3"/>
        <w:spacing w:before="150" w:beforeAutospacing="0" w:after="0" w:afterAutospacing="0"/>
        <w:ind w:firstLine="709"/>
        <w:jc w:val="center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(выступление на родительском собрании)</w:t>
      </w:r>
    </w:p>
    <w:bookmarkEnd w:id="0"/>
    <w:p w:rsidR="001A0242" w:rsidRDefault="001A0242" w:rsidP="001A024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0242" w:rsidRPr="001A0242" w:rsidRDefault="001A0242" w:rsidP="001A024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2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Подготовила: Горюнова Е.А.  – воспитатель </w:t>
      </w:r>
    </w:p>
    <w:p w:rsidR="001A0242" w:rsidRPr="001A0242" w:rsidRDefault="001A0242" w:rsidP="001A024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2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МБДОУ ЦРР д\с №37 г. Ставрополя</w:t>
      </w:r>
    </w:p>
    <w:p w:rsidR="001A0242" w:rsidRDefault="001A0242" w:rsidP="001A0242">
      <w:pPr>
        <w:pStyle w:val="a3"/>
        <w:spacing w:before="150" w:beforeAutospacing="0" w:after="0" w:afterAutospacing="0"/>
        <w:ind w:firstLine="709"/>
        <w:jc w:val="center"/>
        <w:textAlignment w:val="top"/>
        <w:rPr>
          <w:color w:val="000000"/>
          <w:sz w:val="28"/>
          <w:szCs w:val="28"/>
        </w:rPr>
      </w:pP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Экологические игры — это форма экологического образования и воспитания экологической культуры, основанная на развёртывании особой игровой деятельности участников, стимулирующая высокий уровень мотивации, интереса к природе.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Основные задачи воспитателя при использовании им экологической игры состоят в следующем: формирование системы знаний о природе; формирование мотивов, потребностей, привычек, экологически целесообразного поведения и деятельности в природе; формирование коммуникативных умений и навыков.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Технология проведения экологической игры состоит в следующем: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1. Воспитатель выбирает раздел программы и темы, в которых можно проводить экологические игры.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2. Определяет место выбранного раздела и темы в системе воспитания экологической культуры, выделяет основные понятия, идею, систему формирующих отношений.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3. Составляет структуру и ход экологической игры.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4. Определяет систему педагогических условий, построенных на основе игрового метода, обеспечивающих эффективное формирование экологических знаний по выбранной теме.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5. Составляет систему заданий для проверки стартового уровня сформированности знаний и отношений, проводит диагностику.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6. Составляет комплекс заданий с целью проверки эффективности использования игрового метода в воспитании экологической культуры ребенка.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Экологические игры по развитию и формированию правильного отношения к окружающей природе содержат сюжет, используют роли, правила или же содержат только задания. Действия в таких играх могут быть обозначены текстом, который и определяет последовательность игры. Игры, предложенные воспитателями ДОУ, помогут дошкольникам любить родной край и окружающую как живую, так и неживую природу.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 xml:space="preserve">Дидактические игры занимают значительное место в системе экологического образования дошкольников. В процессе которых обучение </w:t>
      </w:r>
      <w:r w:rsidRPr="001A0242">
        <w:rPr>
          <w:color w:val="000000"/>
          <w:sz w:val="28"/>
          <w:szCs w:val="28"/>
        </w:rPr>
        <w:lastRenderedPageBreak/>
        <w:t>осуществляется опосредовано, через различные элементы занимательного и, одновременно, познавательного материала, с которым взаимодействуют дети.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Для того чтобы использование дидактических игр было эффективным, необходимо целенаправленно обучать детей играть в эти игры. Методика обучения детей дидактическим играм зависит от возрастных особенностей и возможностей дошкольников.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В процессе экологического образования дошкольников используются следующие виды дидактических игр: предметные, настольно-печатные, словесные, творческие.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 xml:space="preserve">Предметные игры. К данной категории относятся игры с использованием различных предметов природы (листья, шишки, семена, камешки и т.д.). Предметные игры рекомендуется использовать с целью уточнения и конкретизации знаний детей о качествах и свойствах объектов природы, они учат детей обследовать предмет или объект, развивают </w:t>
      </w:r>
      <w:proofErr w:type="spellStart"/>
      <w:r w:rsidRPr="001A0242">
        <w:rPr>
          <w:color w:val="000000"/>
          <w:sz w:val="28"/>
          <w:szCs w:val="28"/>
        </w:rPr>
        <w:t>сенсорику</w:t>
      </w:r>
      <w:proofErr w:type="spellEnd"/>
      <w:r w:rsidRPr="001A0242">
        <w:rPr>
          <w:color w:val="000000"/>
          <w:sz w:val="28"/>
          <w:szCs w:val="28"/>
        </w:rPr>
        <w:t xml:space="preserve"> ребенка («Узнай и назови», «Что есть у животных?», «Отгадай-ка», «Одуванчики».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Настольно-печатные игры. Это игры типа лото, домино, разрезных картинок («Ботаническое лото», «Ягоды и фрукты», «Грибы» и пр.). Данные игры дают возможность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систематизировать знания детей о растениях, животных, явлениях природы. Большое влияние они оказывают на развитие логического мышления дошкольников, развивают способность быстро, мобильно использовать имеющиеся знания в новой ситуации.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Словесные игры. Игры, не требующие наглядного материала. Они проводятся с целью закрепления, обобщения, систематизации имеющихся у детей представлений о мире природы и являются эффективным средством развития внимания, памяти, сообразительности дошкольников, хорошо развивают речь детей («Времена года», «Живое не живое», «Зоологическое лето».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Творческие игры. Особенностью данных игр является то, что они организуются по инициативе самих детей и отражают опыт, знания, впечатления, полученные детьми от общения с природными объектами. Также следует отметить, что самостоятельный характер творческих игр дошкольников помогает воспитателю выявить уровень экологических знаний и отношений детей к природе, что имеет большое значение для дальнейшей организации системы экологической работы дошкольниками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 xml:space="preserve">Таким образом, можно сделать следующий вывод о том, что экологическое образование детей дошкольного возраста необходимо строить на игровой основе — с большим включением в педагогическую деятельность разных видов игр. В процессе общения с природой в игровой форме у детей воспитывается эмоциональная отзывчивость, формируется желание беречь и </w:t>
      </w:r>
      <w:r w:rsidRPr="001A0242">
        <w:rPr>
          <w:color w:val="000000"/>
          <w:sz w:val="28"/>
          <w:szCs w:val="28"/>
        </w:rPr>
        <w:lastRenderedPageBreak/>
        <w:t>защищать природу, видеть живые объекты во всем многообразии их свойств и качеств, принимать участие в установке нормализации жизнедеятельности существ, находящихся в сфере детской досягаемости, понимать важность охраны природы, осознанно выполнять нормы поведения в природе.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Литература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 xml:space="preserve">1. Использование ролевых игр на занятиях для студентов инженерно-технологического профиля /Романенко Е. С., Барабаш И. П., </w:t>
      </w:r>
      <w:proofErr w:type="spellStart"/>
      <w:r w:rsidRPr="001A0242">
        <w:rPr>
          <w:color w:val="000000"/>
          <w:sz w:val="28"/>
          <w:szCs w:val="28"/>
        </w:rPr>
        <w:t>Есаулко</w:t>
      </w:r>
      <w:proofErr w:type="spellEnd"/>
      <w:r w:rsidRPr="001A0242">
        <w:rPr>
          <w:color w:val="000000"/>
          <w:sz w:val="28"/>
          <w:szCs w:val="28"/>
        </w:rPr>
        <w:t xml:space="preserve"> Н. А., Гурская О. А., Соссюра Е. А., </w:t>
      </w:r>
      <w:proofErr w:type="spellStart"/>
      <w:r w:rsidRPr="001A0242">
        <w:rPr>
          <w:color w:val="000000"/>
          <w:sz w:val="28"/>
          <w:szCs w:val="28"/>
        </w:rPr>
        <w:t>Нуднова</w:t>
      </w:r>
      <w:proofErr w:type="spellEnd"/>
      <w:r w:rsidRPr="001A0242">
        <w:rPr>
          <w:color w:val="000000"/>
          <w:sz w:val="28"/>
          <w:szCs w:val="28"/>
        </w:rPr>
        <w:t xml:space="preserve"> А. Ф., Селиванова М. В. Ставрополь, 2015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2. Кондрашова М. А. Экологическое воспитание дошкольников на занятиях и в повседневной жизни. Методические разработки. Оренбург, 2005. — 116 с.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3. Николаева С. Н. Теория и методика экологического образования детей: Учеб. пособие для студентов высших пед. учеб. заведений. — М.: Академия, 2002. — 336 с.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4. Николаева С. Н., Комарова И. А. Сюжетные игры в экологическом воспитании дошкольников. Игровые обучающие ситуации с игрушками разного типа и литературными персонажами: Пособие для педагогов дошкольных учреждений. М.: Гном и Д, 2005. — 128 с.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5. Павлова Л. Игры как средство эколого-эстетического воспитания // Дошкольное воспитание. 2002. N 10. С. 40-49.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>6. Рыжова Н. А. Экологическое образование в детском саду. — М.: Изд. Дом «Карапуз», 2001. — 432 с.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 xml:space="preserve">7. </w:t>
      </w:r>
      <w:proofErr w:type="spellStart"/>
      <w:r w:rsidRPr="001A0242">
        <w:rPr>
          <w:color w:val="000000"/>
          <w:sz w:val="28"/>
          <w:szCs w:val="28"/>
        </w:rPr>
        <w:t>Ситак</w:t>
      </w:r>
      <w:proofErr w:type="spellEnd"/>
      <w:r w:rsidRPr="001A0242">
        <w:rPr>
          <w:color w:val="000000"/>
          <w:sz w:val="28"/>
          <w:szCs w:val="28"/>
        </w:rPr>
        <w:t xml:space="preserve"> Л. </w:t>
      </w:r>
      <w:proofErr w:type="spellStart"/>
      <w:r w:rsidRPr="001A0242">
        <w:rPr>
          <w:color w:val="000000"/>
          <w:sz w:val="28"/>
          <w:szCs w:val="28"/>
        </w:rPr>
        <w:t>А.Формирование</w:t>
      </w:r>
      <w:proofErr w:type="spellEnd"/>
      <w:r w:rsidRPr="001A0242">
        <w:rPr>
          <w:color w:val="000000"/>
          <w:sz w:val="28"/>
          <w:szCs w:val="28"/>
        </w:rPr>
        <w:t xml:space="preserve"> экологической культуры студентов во внеклассной работе: </w:t>
      </w:r>
      <w:proofErr w:type="gramStart"/>
      <w:r w:rsidRPr="001A0242">
        <w:rPr>
          <w:color w:val="000000"/>
          <w:sz w:val="28"/>
          <w:szCs w:val="28"/>
        </w:rPr>
        <w:t>монография.-</w:t>
      </w:r>
      <w:proofErr w:type="gramEnd"/>
      <w:r w:rsidRPr="001A0242">
        <w:rPr>
          <w:color w:val="000000"/>
          <w:sz w:val="28"/>
          <w:szCs w:val="28"/>
        </w:rPr>
        <w:t xml:space="preserve"> Пятигорск: ПГЛУ,2011.-172 с.</w:t>
      </w:r>
    </w:p>
    <w:p w:rsidR="001A0242" w:rsidRPr="001A0242" w:rsidRDefault="001A0242" w:rsidP="001A0242">
      <w:pPr>
        <w:pStyle w:val="a3"/>
        <w:spacing w:before="15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1A0242">
        <w:rPr>
          <w:color w:val="000000"/>
          <w:sz w:val="28"/>
          <w:szCs w:val="28"/>
        </w:rPr>
        <w:t xml:space="preserve">8. </w:t>
      </w:r>
      <w:proofErr w:type="spellStart"/>
      <w:r w:rsidRPr="001A0242">
        <w:rPr>
          <w:color w:val="000000"/>
          <w:sz w:val="28"/>
          <w:szCs w:val="28"/>
        </w:rPr>
        <w:t>Ситак</w:t>
      </w:r>
      <w:proofErr w:type="spellEnd"/>
      <w:r w:rsidRPr="001A0242">
        <w:rPr>
          <w:color w:val="000000"/>
          <w:sz w:val="28"/>
          <w:szCs w:val="28"/>
        </w:rPr>
        <w:t xml:space="preserve"> Л. А. Формирование экологической культуры студентов педагогических вузов средствами внеклассной работы// Крымский научный вестник. — №4 — 2015 г., Том 2. «Педагогические науки», с. 242-248. [Электронный ресурс]. — Режим доступа: http://krvestnik.ru/pub/2015/09/SitakLA1.pdf</w:t>
      </w:r>
    </w:p>
    <w:p w:rsidR="00503CD2" w:rsidRPr="001A0242" w:rsidRDefault="00503CD2" w:rsidP="001A02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03CD2" w:rsidRPr="001A0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90"/>
    <w:rsid w:val="001A0242"/>
    <w:rsid w:val="003742D8"/>
    <w:rsid w:val="00503CD2"/>
    <w:rsid w:val="008C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6FA70A"/>
  <w15:chartTrackingRefBased/>
  <w15:docId w15:val="{D332AE66-DD66-4000-949E-43488D5C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7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2025-09-08T19:28:00Z</dcterms:created>
  <dcterms:modified xsi:type="dcterms:W3CDTF">2025-09-08T19:43:00Z</dcterms:modified>
</cp:coreProperties>
</file>