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D2751" w14:textId="77777777" w:rsidR="00E94790" w:rsidRPr="00E94790" w:rsidRDefault="00E346AE" w:rsidP="00394FAD">
      <w:pPr>
        <w:widowControl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394FAD">
        <w:rPr>
          <w:rFonts w:ascii="Times New Roman" w:hAnsi="Times New Roman" w:cs="Times New Roman"/>
          <w:sz w:val="28"/>
          <w:szCs w:val="28"/>
        </w:rPr>
        <w:t xml:space="preserve"> </w:t>
      </w:r>
      <w:r w:rsidR="00394FAD" w:rsidRPr="00E94790">
        <w:rPr>
          <w:rFonts w:ascii="Times New Roman" w:hAnsi="Times New Roman" w:cs="Times New Roman"/>
          <w:spacing w:val="-2"/>
          <w:sz w:val="28"/>
          <w:szCs w:val="28"/>
        </w:rPr>
        <w:t>Кобзарь Ирина Геннадьевна</w:t>
      </w:r>
      <w:r w:rsidR="00C40AE7"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, преподаватель </w:t>
      </w:r>
      <w:r w:rsidR="00E94790"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дисциплины </w:t>
      </w:r>
    </w:p>
    <w:p w14:paraId="24DD0747" w14:textId="5E7A1994" w:rsidR="00C40AE7" w:rsidRPr="00E94790" w:rsidRDefault="00E94790" w:rsidP="00394FAD">
      <w:pPr>
        <w:widowControl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E94790">
        <w:rPr>
          <w:rFonts w:ascii="Times New Roman" w:hAnsi="Times New Roman" w:cs="Times New Roman"/>
          <w:spacing w:val="-2"/>
          <w:sz w:val="28"/>
          <w:szCs w:val="28"/>
        </w:rPr>
        <w:t>«Анатомия и физиология человека»</w:t>
      </w:r>
      <w:r w:rsidR="00C40AE7"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690D5C8F" w14:textId="4834BA08" w:rsidR="00C40AE7" w:rsidRPr="00E94790" w:rsidRDefault="00C40AE7" w:rsidP="00394FAD">
      <w:pPr>
        <w:widowControl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E94790">
        <w:rPr>
          <w:rFonts w:ascii="Times New Roman" w:hAnsi="Times New Roman" w:cs="Times New Roman"/>
          <w:spacing w:val="-2"/>
          <w:sz w:val="28"/>
          <w:szCs w:val="28"/>
        </w:rPr>
        <w:t>Уссурийского филиала КГБПОУ «ВБМК»</w:t>
      </w:r>
    </w:p>
    <w:p w14:paraId="7BF0A810" w14:textId="77777777" w:rsidR="00E94790" w:rsidRPr="00E94790" w:rsidRDefault="00E94790" w:rsidP="00E94790">
      <w:pPr>
        <w:widowControl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proofErr w:type="spell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Никитенкова</w:t>
      </w:r>
      <w:proofErr w:type="spell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Елена Алексеевна, преподаватель дисциплины </w:t>
      </w:r>
    </w:p>
    <w:p w14:paraId="5A6C786E" w14:textId="77777777" w:rsidR="00E94790" w:rsidRPr="00E94790" w:rsidRDefault="00E94790" w:rsidP="00E94790">
      <w:pPr>
        <w:widowControl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«Анатомия и физиология человека» </w:t>
      </w:r>
    </w:p>
    <w:p w14:paraId="0E550615" w14:textId="77777777" w:rsidR="00E94790" w:rsidRPr="00E94790" w:rsidRDefault="00E94790" w:rsidP="00E94790">
      <w:pPr>
        <w:widowControl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E94790">
        <w:rPr>
          <w:rFonts w:ascii="Times New Roman" w:hAnsi="Times New Roman" w:cs="Times New Roman"/>
          <w:spacing w:val="-2"/>
          <w:sz w:val="28"/>
          <w:szCs w:val="28"/>
        </w:rPr>
        <w:t>Уссурийского филиала КГБПОУ «ВБМК»</w:t>
      </w:r>
    </w:p>
    <w:p w14:paraId="0D3423BA" w14:textId="3DF1F25F" w:rsidR="00E94790" w:rsidRPr="00E94790" w:rsidRDefault="00E94790" w:rsidP="00394FAD">
      <w:pPr>
        <w:widowControl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14:paraId="3D6D316C" w14:textId="05E5D438" w:rsidR="00E346AE" w:rsidRPr="00E94790" w:rsidRDefault="00E346AE" w:rsidP="00394FAD">
      <w:pPr>
        <w:widowControl w:val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E94790">
        <w:rPr>
          <w:rFonts w:ascii="Times New Roman" w:hAnsi="Times New Roman" w:cs="Times New Roman"/>
          <w:spacing w:val="-2"/>
          <w:sz w:val="28"/>
          <w:szCs w:val="28"/>
        </w:rPr>
        <w:t>АКТИВНЫ</w:t>
      </w:r>
      <w:r w:rsidR="008866F6" w:rsidRPr="00E9479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ФОРМ</w:t>
      </w:r>
      <w:r w:rsidR="008866F6" w:rsidRPr="00E94790">
        <w:rPr>
          <w:rFonts w:ascii="Times New Roman" w:hAnsi="Times New Roman" w:cs="Times New Roman"/>
          <w:spacing w:val="-2"/>
          <w:sz w:val="28"/>
          <w:szCs w:val="28"/>
        </w:rPr>
        <w:t>Ы ОБУЧЕНИЯ   И ИХ  ИСПОЛЬЗОВАНИЕ</w:t>
      </w:r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ПРИ ПРОВЕДЕНИИ ЗАНЯТИЙ </w:t>
      </w:r>
      <w:bookmarkStart w:id="0" w:name="_GoBack"/>
      <w:r w:rsidR="00A07B30">
        <w:rPr>
          <w:rFonts w:ascii="Times New Roman" w:hAnsi="Times New Roman" w:cs="Times New Roman"/>
          <w:spacing w:val="-2"/>
          <w:sz w:val="28"/>
          <w:szCs w:val="28"/>
        </w:rPr>
        <w:t xml:space="preserve">ПО </w:t>
      </w:r>
      <w:r w:rsidR="00A07B30" w:rsidRPr="00E94790">
        <w:rPr>
          <w:rFonts w:ascii="Times New Roman" w:hAnsi="Times New Roman" w:cs="Times New Roman"/>
          <w:spacing w:val="-2"/>
          <w:sz w:val="28"/>
          <w:szCs w:val="28"/>
        </w:rPr>
        <w:t>АНАТОМИИ</w:t>
      </w:r>
      <w:r w:rsidR="00A07B30">
        <w:rPr>
          <w:rFonts w:ascii="Times New Roman" w:hAnsi="Times New Roman" w:cs="Times New Roman"/>
          <w:spacing w:val="-2"/>
          <w:sz w:val="28"/>
          <w:szCs w:val="28"/>
        </w:rPr>
        <w:t xml:space="preserve"> И ФИЗИОЛОГИИ ЧЕЛОВЕКА </w:t>
      </w:r>
      <w:r w:rsidR="00A07B30"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bookmarkEnd w:id="0"/>
      <w:r w:rsidRPr="00E94790">
        <w:rPr>
          <w:rFonts w:ascii="Times New Roman" w:hAnsi="Times New Roman" w:cs="Times New Roman"/>
          <w:spacing w:val="-2"/>
          <w:sz w:val="28"/>
          <w:szCs w:val="28"/>
        </w:rPr>
        <w:t>КАК СРЕДСТВО ФОРМИРОВАНИЯ ОБЩИХ КОМПЕТЕНЦИЙ</w:t>
      </w:r>
    </w:p>
    <w:p w14:paraId="210DC704" w14:textId="77777777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Преподаватель в свете современных требований к качеству профессионального образования должен быть нацелен на овладение технологиями развития компетенций обучающихся, уметь осваивать необходимые для этого методики используемой педагогической технологии, владеть основными её понятиями.</w:t>
      </w:r>
    </w:p>
    <w:p w14:paraId="2898A292" w14:textId="0C2359B5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Готовясь к очередному занятию, каждый  преподаватель задаёт себе вопрос – </w:t>
      </w:r>
      <w:r w:rsidRPr="00E94790">
        <w:rPr>
          <w:rFonts w:ascii="Times New Roman" w:eastAsia="Times New Roman" w:hAnsi="Times New Roman" w:cs="Times New Roman"/>
          <w:i/>
          <w:iCs/>
          <w:spacing w:val="-2"/>
          <w:kern w:val="0"/>
          <w:sz w:val="28"/>
          <w:szCs w:val="28"/>
          <w:lang w:eastAsia="ru-RU"/>
          <w14:ligatures w14:val="none"/>
        </w:rPr>
        <w:t xml:space="preserve">как организовать работу на занятии, чтобы умения и навыки стали необходимы  студенту  в жизни, </w:t>
      </w:r>
      <w:r w:rsidR="00D97081" w:rsidRPr="00E94790">
        <w:rPr>
          <w:rFonts w:ascii="Times New Roman" w:eastAsia="Times New Roman" w:hAnsi="Times New Roman" w:cs="Times New Roman"/>
          <w:i/>
          <w:iCs/>
          <w:spacing w:val="-2"/>
          <w:kern w:val="0"/>
          <w:sz w:val="28"/>
          <w:szCs w:val="28"/>
          <w:lang w:eastAsia="ru-RU"/>
          <w14:ligatures w14:val="none"/>
        </w:rPr>
        <w:t xml:space="preserve">в будущей профессии и </w:t>
      </w:r>
      <w:r w:rsidRPr="00E94790">
        <w:rPr>
          <w:rFonts w:ascii="Times New Roman" w:eastAsia="Times New Roman" w:hAnsi="Times New Roman" w:cs="Times New Roman"/>
          <w:i/>
          <w:iCs/>
          <w:spacing w:val="-2"/>
          <w:kern w:val="0"/>
          <w:sz w:val="28"/>
          <w:szCs w:val="28"/>
          <w:lang w:eastAsia="ru-RU"/>
          <w14:ligatures w14:val="none"/>
        </w:rPr>
        <w:t>мотивировали на самостоятельное приобретение новых знаний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?</w:t>
      </w:r>
    </w:p>
    <w:p w14:paraId="02A184C6" w14:textId="277EA434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Чтобы убедиться, что разработанное  занятие  действительно и в полной мере отражает 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компетентностный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подход, надо спросить себя, </w:t>
      </w:r>
      <w:r w:rsidRPr="00E94790">
        <w:rPr>
          <w:rFonts w:ascii="Times New Roman" w:eastAsia="Times New Roman" w:hAnsi="Times New Roman" w:cs="Times New Roman"/>
          <w:i/>
          <w:iCs/>
          <w:spacing w:val="-2"/>
          <w:kern w:val="0"/>
          <w:sz w:val="28"/>
          <w:szCs w:val="28"/>
          <w:lang w:eastAsia="ru-RU"/>
          <w14:ligatures w14:val="none"/>
        </w:rPr>
        <w:t xml:space="preserve">на что направлена организованная </w:t>
      </w:r>
      <w:r w:rsidR="00D97081" w:rsidRPr="00E94790">
        <w:rPr>
          <w:rFonts w:ascii="Times New Roman" w:eastAsia="Times New Roman" w:hAnsi="Times New Roman" w:cs="Times New Roman"/>
          <w:i/>
          <w:iCs/>
          <w:spacing w:val="-2"/>
          <w:kern w:val="0"/>
          <w:sz w:val="28"/>
          <w:szCs w:val="28"/>
          <w:lang w:eastAsia="ru-RU"/>
          <w14:ligatures w14:val="none"/>
        </w:rPr>
        <w:t xml:space="preserve">преподавателем </w:t>
      </w:r>
      <w:r w:rsidRPr="00E94790">
        <w:rPr>
          <w:rFonts w:ascii="Times New Roman" w:eastAsia="Times New Roman" w:hAnsi="Times New Roman" w:cs="Times New Roman"/>
          <w:i/>
          <w:iCs/>
          <w:spacing w:val="-2"/>
          <w:kern w:val="0"/>
          <w:sz w:val="28"/>
          <w:szCs w:val="28"/>
          <w:lang w:eastAsia="ru-RU"/>
          <w14:ligatures w14:val="none"/>
        </w:rPr>
        <w:t xml:space="preserve"> деятельность студентов? Значимо ли для них то, что они делают на занятии, и востребовано ли это в современном обществе? Умение взаимодействовать в реальных жизненных условиях, а не сумма фактических знаний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- вот чему необходимо учить наших  студентов.</w:t>
      </w:r>
    </w:p>
    <w:p w14:paraId="096F4938" w14:textId="77777777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Компетенция для студента – это образ его будущего, ориентир для освоения.</w:t>
      </w:r>
    </w:p>
    <w:p w14:paraId="0D58A00C" w14:textId="5764F9BE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Поскольку современная жизнь требует людей энергичных, способных самостоятельно принимать решения в образовании широкое развитие получают активные формы обучения студентов. Через активные формы обучения формируются </w:t>
      </w:r>
      <w:r w:rsidR="00D9708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общие и профессиональные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компетенции, такие, как:</w:t>
      </w:r>
    </w:p>
    <w:p w14:paraId="5C59F97A" w14:textId="77777777" w:rsidR="00E51975" w:rsidRPr="00E94790" w:rsidRDefault="00E51975" w:rsidP="00394F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02C4AFE4" w14:textId="77777777" w:rsidR="00E51975" w:rsidRPr="00E94790" w:rsidRDefault="00E51975" w:rsidP="00394F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4E9C66E3" w14:textId="77777777" w:rsidR="00E51975" w:rsidRPr="00E94790" w:rsidRDefault="00E51975" w:rsidP="00394F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12400FC" w14:textId="77777777" w:rsidR="00E51975" w:rsidRPr="00E94790" w:rsidRDefault="00E51975" w:rsidP="00394F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04. Эффективно взаимодействовать и работать в коллективе и команде;</w:t>
      </w:r>
    </w:p>
    <w:p w14:paraId="3D46B151" w14:textId="77777777" w:rsidR="00E51975" w:rsidRPr="00E94790" w:rsidRDefault="00E51975" w:rsidP="00394F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05. Осуществлять устную и письменную коммуникацию на </w:t>
      </w:r>
      <w:r w:rsidRPr="00E94790">
        <w:rPr>
          <w:rFonts w:ascii="Times New Roman" w:hAnsi="Times New Roman" w:cs="Times New Roman"/>
          <w:spacing w:val="-2"/>
          <w:sz w:val="28"/>
          <w:szCs w:val="28"/>
        </w:rPr>
        <w:lastRenderedPageBreak/>
        <w:t>государственном языке Российской Федерации с учетом особенностей социального и культурного контекста;</w:t>
      </w:r>
    </w:p>
    <w:p w14:paraId="5C0D4E3C" w14:textId="77777777" w:rsidR="00E51975" w:rsidRPr="00E94790" w:rsidRDefault="00E51975" w:rsidP="00394F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57F3D86" w14:textId="77777777" w:rsidR="00E51975" w:rsidRPr="00E94790" w:rsidRDefault="00E51975" w:rsidP="00394F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7D67FC77" w14:textId="77777777" w:rsidR="00E51975" w:rsidRPr="00E94790" w:rsidRDefault="00E51975" w:rsidP="00394F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194D69AD" w14:textId="77777777" w:rsidR="00E51975" w:rsidRPr="00E94790" w:rsidRDefault="00E51975" w:rsidP="00394F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09. Пользоваться профессиональной документацией на государственном и иностранном языках.</w:t>
      </w:r>
    </w:p>
    <w:p w14:paraId="3D450EA9" w14:textId="57CDE34A" w:rsidR="00E346AE" w:rsidRPr="00E94790" w:rsidRDefault="00E346AE" w:rsidP="00394FAD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 </w:t>
      </w:r>
      <w:r w:rsidR="00D9708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ab/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Сегодня студенту необходимо использовать знания в активной практической деятельности. Таким образом, выпускник должен иметь достаточный для успешности в жизни личный опыт познавательной и творческой деятельности, опыт эмоционально-ценностных отношений.</w:t>
      </w:r>
    </w:p>
    <w:p w14:paraId="1D503680" w14:textId="64F6ACDC" w:rsidR="00E346AE" w:rsidRPr="00E94790" w:rsidRDefault="00E346AE" w:rsidP="00394FAD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 </w:t>
      </w:r>
      <w:r w:rsidR="001A32F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ab/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Занятия по  </w:t>
      </w:r>
      <w:r w:rsidR="00D9708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учебной дисциплине </w:t>
      </w:r>
      <w:r w:rsidR="001A32F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общепрофессионального цикла </w:t>
      </w:r>
      <w:r w:rsidR="00D9708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«Анатомия и физиология человека»  </w:t>
      </w:r>
      <w:r w:rsidR="001A32F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образовательных программ среднего профессионального образования </w:t>
      </w:r>
      <w:r w:rsidR="00D9708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по специальностям  «Лечебное дело», «Сестринское дело»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- важное звено в современном личностно-ориентированном </w:t>
      </w:r>
      <w:r w:rsidR="00D9708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профессиональном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образовании, в формировании компетенций студентов. </w:t>
      </w:r>
      <w:r w:rsidR="00D9708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Одна из основных целей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обучения</w:t>
      </w:r>
      <w:r w:rsidR="00D9708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– научить студентов свободно владеть </w:t>
      </w:r>
      <w:r w:rsidR="00B1301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медицинской терминологией, свободно применять освоенные знания и умения в практической деятельности.</w:t>
      </w:r>
    </w:p>
    <w:p w14:paraId="29477C75" w14:textId="51714AB0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Поэтому в своей преподавательской деятельности, используя исследовательский, частично-поисковый метод, проблемно-поисковый методы, активные формы обучения, </w:t>
      </w:r>
      <w:r w:rsidR="00F33BC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мы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формир</w:t>
      </w:r>
      <w:r w:rsidR="00F33BC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уем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общи</w:t>
      </w:r>
      <w:r w:rsidR="00F33BC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е и профессиональные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компетенци</w:t>
      </w:r>
      <w:r w:rsidR="00F33BC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у студентов.</w:t>
      </w:r>
    </w:p>
    <w:p w14:paraId="367E5192" w14:textId="4E7F90EF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Одна из основных форм проведения </w:t>
      </w:r>
      <w:r w:rsidR="00F33BC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занятий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по </w:t>
      </w:r>
      <w:r w:rsidR="00F33BC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учебной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дисциплине </w:t>
      </w:r>
      <w:r w:rsidR="00F33BC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«Анатомия и физиология человека» 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– это </w:t>
      </w:r>
      <w:r w:rsidR="00F33BC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практическое занятие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Задача </w:t>
      </w:r>
      <w:r w:rsidR="00F33BC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такого занятия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– продемонстрировать готовность к анализу имеющейся информации, умение применить ее к нестандартным ситуациям и вопросам (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ОК</w:t>
      </w:r>
      <w:proofErr w:type="gramEnd"/>
      <w:r w:rsidR="007506B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C7494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2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).</w:t>
      </w:r>
    </w:p>
    <w:p w14:paraId="270C294E" w14:textId="356BDA05" w:rsidR="00E346AE" w:rsidRPr="00E94790" w:rsidRDefault="00E346AE" w:rsidP="00394FAD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 </w:t>
      </w:r>
      <w:r w:rsidR="001A32F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ab/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Компетенции формируются на разных этапах занятия. Первый этап – </w:t>
      </w:r>
      <w:proofErr w:type="spellStart"/>
      <w:r w:rsidRPr="00E94790">
        <w:rPr>
          <w:rFonts w:ascii="Times New Roman" w:eastAsia="Times New Roman" w:hAnsi="Times New Roman" w:cs="Times New Roman"/>
          <w:b/>
          <w:bCs/>
          <w:i/>
          <w:iCs/>
          <w:spacing w:val="-2"/>
          <w:kern w:val="0"/>
          <w:sz w:val="28"/>
          <w:szCs w:val="28"/>
          <w:lang w:eastAsia="ru-RU"/>
          <w14:ligatures w14:val="none"/>
        </w:rPr>
        <w:t>самоцелеполагание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- определение задач занятия, его целей студентами. Это установка на анализ </w:t>
      </w:r>
      <w:r w:rsidR="00AC56A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изучаемой темы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когда сами студенты очерчивают круг вопросов, важных, интересных либо непонятных, формулируются проблемы, требующие разрешения. На данном этапе формируются компетенции личностного самосовершенствования, учебно-познавательная компетенция (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ОК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7506B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1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). На этапе знакомства с биографией </w:t>
      </w:r>
      <w:r w:rsidR="00AC56A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учен</w:t>
      </w:r>
      <w:r w:rsidR="007506B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ых-медиков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, </w:t>
      </w:r>
      <w:r w:rsidR="007506B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мы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использу</w:t>
      </w:r>
      <w:r w:rsidR="007506B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ем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индивидуальную самостоятельную работу студентов в виде подготовки сообщений с </w:t>
      </w:r>
      <w:r w:rsidR="007506B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мультимедийной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презентацией и публичным выступлением. Это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lastRenderedPageBreak/>
        <w:t xml:space="preserve">позволяет развивать познавательный интерес студентов, активизировать творческий потенциал, </w:t>
      </w:r>
      <w:r w:rsidR="00A76722" w:rsidRPr="00E94790">
        <w:rPr>
          <w:rFonts w:ascii="Times New Roman" w:hAnsi="Times New Roman" w:cs="Times New Roman"/>
          <w:spacing w:val="-2"/>
          <w:sz w:val="28"/>
          <w:szCs w:val="28"/>
        </w:rPr>
        <w:t>планировать и реализовывать собственное профессиональное и личностное развитие</w:t>
      </w:r>
      <w:r w:rsidR="00A7672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ОК</w:t>
      </w:r>
      <w:proofErr w:type="gramEnd"/>
      <w:r w:rsidR="00B1301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0</w:t>
      </w:r>
      <w:r w:rsidR="0011046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3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).</w:t>
      </w:r>
    </w:p>
    <w:p w14:paraId="189951F5" w14:textId="3EB8A9D9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Обязательным этапом работы является также рецензирование сообщений, творческих работ своих и других студентов</w:t>
      </w:r>
      <w:r w:rsidR="00A7672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что помогает эффективно</w:t>
      </w:r>
      <w:r w:rsidR="00A76722"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взаимодействовать и работать в коллективе и команде (</w:t>
      </w:r>
      <w:proofErr w:type="gramStart"/>
      <w:r w:rsidR="00A76722" w:rsidRPr="00E94790">
        <w:rPr>
          <w:rFonts w:ascii="Times New Roman" w:hAnsi="Times New Roman" w:cs="Times New Roman"/>
          <w:spacing w:val="-2"/>
          <w:sz w:val="28"/>
          <w:szCs w:val="28"/>
        </w:rPr>
        <w:t>ОК</w:t>
      </w:r>
      <w:proofErr w:type="gramEnd"/>
      <w:r w:rsidR="00A76722" w:rsidRPr="00E94790">
        <w:rPr>
          <w:rFonts w:ascii="Times New Roman" w:hAnsi="Times New Roman" w:cs="Times New Roman"/>
          <w:spacing w:val="-2"/>
          <w:sz w:val="28"/>
          <w:szCs w:val="28"/>
        </w:rPr>
        <w:t xml:space="preserve"> 04).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Внимание студентов активизирует и работа с </w:t>
      </w:r>
      <w:r w:rsidR="00AC56A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терминами и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датами, что формирует единое социокультурное представление о времени, эпохе создания </w:t>
      </w:r>
      <w:r w:rsidR="00AC56A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научной темы, научного труда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: с кем из знаменитых современников мог </w:t>
      </w:r>
      <w:r w:rsidR="00A7672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взаимодействовать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AC56A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ученый-врач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где, в каких журналах печатал</w:t>
      </w:r>
      <w:r w:rsidR="00A7672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свои работы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, в каких событиях общественной жизни участвовал, какие проблемы своего времени осветил в </w:t>
      </w:r>
      <w:r w:rsidR="00AC56A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научном труде и практике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какие пути решения предлагал</w:t>
      </w:r>
      <w:r w:rsidR="00A7672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(</w:t>
      </w:r>
      <w:proofErr w:type="gramStart"/>
      <w:r w:rsidR="00A7672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ОК</w:t>
      </w:r>
      <w:proofErr w:type="gramEnd"/>
      <w:r w:rsidR="00A7672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06)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</w:t>
      </w:r>
    </w:p>
    <w:p w14:paraId="59E7B767" w14:textId="6E7E04CC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Индивидуальная работа на  занятиях  – творческая, исследовательская, развивающая, учитывающая индивидуальные возможности студентов, развивает познавательный интерес </w:t>
      </w:r>
      <w:r w:rsidR="00B13010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при изучении тем каждого раздела учебной дисциплины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</w:t>
      </w:r>
      <w:r w:rsidR="00016BBA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Используется элемент рефлексии и такие вопросы для обсуждения, как «Что ты думаешь о влиянии вредных привычек, факторов риска на функции органов и систем?» «Что может препятствовать  развитию тех или иных заболеваний?»</w:t>
      </w:r>
      <w:r w:rsidR="00F76B8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</w:t>
      </w:r>
      <w:r w:rsidR="00016BBA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F76B8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Самостоятельной работой на этом этапе у нас на занятии  является задание по составлению обобщающей таблицы: «Взаимодействие функции органа, вредных привычек, мер профилактики».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Формиру</w:t>
      </w:r>
      <w:r w:rsidR="00015427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ется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компетенци</w:t>
      </w:r>
      <w:r w:rsidR="00015427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я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015427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по применению умений и знаний, лежащих в основе здорового образа жизни, способствующих сохранению и укреплению здоровья, профилактике заболеваний (ОК. </w:t>
      </w:r>
      <w:r w:rsidR="00B8798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0</w:t>
      </w:r>
      <w:r w:rsidR="00015427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8). </w:t>
      </w:r>
      <w:r w:rsidR="00F76B8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Такие задания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помогают сделать этот вид работы 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компетентностно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-ориентированным.</w:t>
      </w:r>
    </w:p>
    <w:p w14:paraId="2973BF17" w14:textId="4989A4F6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Традиционный вид работы – аналитическое чтение </w:t>
      </w:r>
      <w:r w:rsidR="002C7F54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ситуационных задач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на занятии. Убедил</w:t>
      </w:r>
      <w:r w:rsidR="002C7F54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сь, что максимальный результат даёт не фронтальная работа, а различные виды групповых работ по </w:t>
      </w:r>
      <w:r w:rsidR="002C7F54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решению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2C7F54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задач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</w:t>
      </w:r>
    </w:p>
    <w:p w14:paraId="5876A993" w14:textId="78EBB832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Работа в группе, в паре действительно включает студента в деятельность, где он должен наиболее эффективно действовать в конкретной сложившейся ситуации, следовательно, активно формируется его коммуникативные компетенции (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ОК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2C7F54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04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), создаётся ситуация успеха и взаимовыручки на занятии.</w:t>
      </w:r>
    </w:p>
    <w:p w14:paraId="41E57C37" w14:textId="7B903408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Сначала с</w:t>
      </w:r>
      <w:r w:rsidR="000A21A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туденты с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трудом привыкают к такому виду деятельности, но потом для них становится интересным выражать собственное мнение. После </w:t>
      </w:r>
      <w:r w:rsidR="00E36A6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изу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ченного</w:t>
      </w:r>
      <w:r w:rsidR="000A21A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E36A6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раздела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0A21A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обучающиеся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выступают перед  группой и зачитывают подготовленный ими анализ </w:t>
      </w:r>
      <w:r w:rsidR="000A21A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исследования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 У каждого своё мнение, и тем самым они развивают на занятии  не только коммуникативную компетенцию, но и учатся принимать решения в стандартных и нестандартных ситуациях и нести за них ответственность (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ОК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F31E6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5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).</w:t>
      </w:r>
    </w:p>
    <w:p w14:paraId="1BDB294B" w14:textId="21B228F2" w:rsidR="00E346AE" w:rsidRPr="00E94790" w:rsidRDefault="00E36A65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На занятиях анатомии считаем важным создавать на каждом   занятии условия речевого общения. Речевая деятельность формируется во всех её видах – чтении, говорении, письме, 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аудировании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, публичном выступлении </w:t>
      </w:r>
      <w:r w:rsidR="006128D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с использованием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медицински</w:t>
      </w:r>
      <w:r w:rsidR="006128D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х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термин</w:t>
      </w:r>
      <w:r w:rsidR="006128D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ов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в соответствии с целью, содержанием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lastRenderedPageBreak/>
        <w:t>и условиями общения</w:t>
      </w:r>
      <w:r w:rsidR="006128D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позволяет выражать свои мысли связно и адекватно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</w:t>
      </w:r>
      <w:r w:rsidR="006128D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При изучении каждой темы стараемся привлечь интерес обучающихся путём чтения </w:t>
      </w:r>
      <w:r w:rsidR="006128D1" w:rsidRPr="00E94790">
        <w:rPr>
          <w:rFonts w:ascii="Times New Roman" w:eastAsia="Times New Roman" w:hAnsi="Times New Roman" w:cs="Times New Roman"/>
          <w:iCs/>
          <w:spacing w:val="-2"/>
          <w:kern w:val="0"/>
          <w:sz w:val="28"/>
          <w:szCs w:val="28"/>
          <w:lang w:eastAsia="ru-RU"/>
          <w14:ligatures w14:val="none"/>
        </w:rPr>
        <w:t>рубрики «Это интересно</w:t>
      </w:r>
      <w:proofErr w:type="gramStart"/>
      <w:r w:rsidR="006128D1" w:rsidRPr="00E94790">
        <w:rPr>
          <w:rFonts w:ascii="Times New Roman" w:eastAsia="Times New Roman" w:hAnsi="Times New Roman" w:cs="Times New Roman"/>
          <w:iCs/>
          <w:spacing w:val="-2"/>
          <w:kern w:val="0"/>
          <w:sz w:val="28"/>
          <w:szCs w:val="28"/>
          <w:lang w:eastAsia="ru-RU"/>
          <w14:ligatures w14:val="none"/>
        </w:rPr>
        <w:t>… А</w:t>
      </w:r>
      <w:proofErr w:type="gramEnd"/>
      <w:r w:rsidR="006128D1" w:rsidRPr="00E94790">
        <w:rPr>
          <w:rFonts w:ascii="Times New Roman" w:eastAsia="Times New Roman" w:hAnsi="Times New Roman" w:cs="Times New Roman"/>
          <w:iCs/>
          <w:spacing w:val="-2"/>
          <w:kern w:val="0"/>
          <w:sz w:val="28"/>
          <w:szCs w:val="28"/>
          <w:lang w:eastAsia="ru-RU"/>
          <w14:ligatures w14:val="none"/>
        </w:rPr>
        <w:t xml:space="preserve"> так ли это</w:t>
      </w:r>
      <w:r w:rsidR="006128D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?», что вырабатывает компетенцию эффективного общения с коллегами.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«Обучать общению, общаясь» – без этих условий нет занятия. </w:t>
      </w:r>
    </w:p>
    <w:p w14:paraId="6449DD80" w14:textId="5DC98EF4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Значимой в формировании общих </w:t>
      </w:r>
      <w:r w:rsidR="00F31E6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и профессиональных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компетенций на занятиях  </w:t>
      </w:r>
      <w:r w:rsidR="00F31E6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мы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счита</w:t>
      </w:r>
      <w:r w:rsidR="00F31E6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ем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роль домашнего задания. Например, при изучении </w:t>
      </w:r>
      <w:r w:rsidR="009C4E2C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раздела «Морфофункциональная характеристика опорно-двигательного аппарата. Процесс движения»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обучающимся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DC4FF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предлагается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дом</w:t>
      </w:r>
      <w:r w:rsidR="00DC4FF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а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DC4FF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составить схемы, таблицы, </w:t>
      </w:r>
      <w:proofErr w:type="spellStart"/>
      <w:r w:rsidR="00DC4FF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лэпбуки</w:t>
      </w:r>
      <w:proofErr w:type="spellEnd"/>
      <w:r w:rsidR="00DC4FF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глоссарий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, </w:t>
      </w:r>
      <w:r w:rsidR="00DC4FF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кроссворды, тесты </w:t>
      </w:r>
      <w:r w:rsidR="00DC4FF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с инструкци</w:t>
      </w:r>
      <w:r w:rsidR="00DD6C6C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ями</w:t>
      </w:r>
      <w:r w:rsidR="00DC4FF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и рекомендациями по их выполнению</w:t>
      </w:r>
      <w:r w:rsidR="00DD6C6C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самооценке</w:t>
      </w:r>
      <w:r w:rsidR="00DC4FF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</w:t>
      </w:r>
      <w:r w:rsidR="00DD6C6C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При изучении других тем в виде домашнего задания предлага</w:t>
      </w:r>
      <w:r w:rsidR="006128D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ем</w:t>
      </w:r>
      <w:r w:rsidR="00DD6C6C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создать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памятки для пациентов с информацией о строении и профилактике заболеваний опорно-двигательного аппарата</w:t>
      </w:r>
      <w:r w:rsidR="00DD6C6C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Это 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способствует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формированию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чувств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а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AC74C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ответственности 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к </w:t>
      </w:r>
      <w:r w:rsidR="00AC74C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будущей профессии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разви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тию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аналитически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х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и творчески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х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способност</w:t>
      </w:r>
      <w:r w:rsidR="00F436D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ей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студентов – как на уровне содержания, так и на уровне </w:t>
      </w:r>
      <w:r w:rsidR="00AC74C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научных</w:t>
      </w:r>
      <w:r w:rsidR="00F31E6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средств, что очень тесно взаимосвязано</w:t>
      </w:r>
      <w:r w:rsidR="00004578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</w:t>
      </w:r>
    </w:p>
    <w:p w14:paraId="00C37516" w14:textId="371A5018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 в заключении хоч</w:t>
      </w:r>
      <w:r w:rsidR="00232E8C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ется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представить принципы, помогающие при формировании общих </w:t>
      </w:r>
      <w:r w:rsidR="00232E8C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и профессиональных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компетенций у студентов.</w:t>
      </w:r>
    </w:p>
    <w:p w14:paraId="656F6A96" w14:textId="77777777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Памятка для преподавателей по реализации 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компетентностного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подхода в образовании:</w:t>
      </w:r>
    </w:p>
    <w:p w14:paraId="7E58F307" w14:textId="78C69A85" w:rsidR="00E346AE" w:rsidRPr="00E94790" w:rsidRDefault="007E6CCB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н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а воспитание активности не жалейте ни времени, ни усилий. Сегодняшний активный студент – за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втрашний активный член общества;</w:t>
      </w:r>
    </w:p>
    <w:p w14:paraId="3570467C" w14:textId="791D660F" w:rsidR="00E346AE" w:rsidRPr="00E94790" w:rsidRDefault="00E863E8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омогайте студентам овладеть наиболее продуктивными методами учебно-познавательной деятельности, учите </w:t>
      </w:r>
      <w:r w:rsidR="00AC74C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студентов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учиться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;</w:t>
      </w:r>
    </w:p>
    <w:p w14:paraId="2F4CCF1A" w14:textId="66E609A8" w:rsidR="00E346AE" w:rsidRPr="00E94790" w:rsidRDefault="00E863E8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н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еобходимо чаще использовать вопрос </w:t>
      </w:r>
      <w:r w:rsidR="00AC74C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«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почему?</w:t>
      </w:r>
      <w:r w:rsidR="00AC74C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»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, чтобы научить мыслить </w:t>
      </w:r>
      <w:proofErr w:type="spellStart"/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причинно</w:t>
      </w:r>
      <w:proofErr w:type="spellEnd"/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: понимание причинно-следственных связей является обязательным условием развивающего обучения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;</w:t>
      </w:r>
    </w:p>
    <w:p w14:paraId="30B1D9EF" w14:textId="1F76A977" w:rsidR="00E346AE" w:rsidRPr="00E94790" w:rsidRDefault="00E863E8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омните, что знает не тот, кто </w:t>
      </w:r>
      <w:r w:rsidR="00F31E6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воспроизводит изученную информацию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, а тот, кто использует </w:t>
      </w:r>
      <w:r w:rsidR="00AC74C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изученное 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на практике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;</w:t>
      </w:r>
    </w:p>
    <w:p w14:paraId="32027639" w14:textId="4021979B" w:rsidR="00E346AE" w:rsidRPr="00E94790" w:rsidRDefault="00E863E8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риучайте студентов дума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ть и действовать самостоятельно;</w:t>
      </w:r>
    </w:p>
    <w:p w14:paraId="237E3EBA" w14:textId="15C1F6FE" w:rsidR="00E346AE" w:rsidRPr="00E94790" w:rsidRDefault="00E863E8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спользуйте схемы, планы, чтобы обеспечит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ь усвоение системы знаний;</w:t>
      </w:r>
    </w:p>
    <w:p w14:paraId="3D392D21" w14:textId="595E6BFD" w:rsidR="00E346AE" w:rsidRPr="00E94790" w:rsidRDefault="00E863E8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в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процессе обучения обязательно учитывайте индивидуальн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ые особенности каждого студента;</w:t>
      </w:r>
    </w:p>
    <w:p w14:paraId="5585105F" w14:textId="301D4D64" w:rsidR="00E346AE" w:rsidRPr="00E94790" w:rsidRDefault="00E863E8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зучайте и учитывайте жизненный опыт студентов, их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интересы, особенности развития;</w:t>
      </w:r>
    </w:p>
    <w:p w14:paraId="6CD1EDFE" w14:textId="6DBB053C" w:rsidR="00E346AE" w:rsidRPr="00E94790" w:rsidRDefault="00E863E8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оощряйте исследовательскую работу студентов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;</w:t>
      </w:r>
    </w:p>
    <w:p w14:paraId="4CA40F2D" w14:textId="4BFB80FE" w:rsidR="00E346AE" w:rsidRPr="00E94790" w:rsidRDefault="00E863E8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у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чите так, чтобы студент понимал, что знание является дл</w:t>
      </w:r>
      <w:r w:rsidR="00FD2EA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я него жизненной необходимостью;</w:t>
      </w:r>
    </w:p>
    <w:p w14:paraId="4CE70C63" w14:textId="1A672264" w:rsidR="00E346AE" w:rsidRPr="00E94790" w:rsidRDefault="00FD2EA0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бъясняйте студентам, что каждый человек найдет свое место в жизни, если научится всему, что необходимо 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для реализации жизненных планов;</w:t>
      </w:r>
    </w:p>
    <w:p w14:paraId="56D3000A" w14:textId="4306CFBA" w:rsidR="00E346AE" w:rsidRPr="00E94790" w:rsidRDefault="00FD2EA0" w:rsidP="00394FA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б</w:t>
      </w:r>
      <w:r w:rsidR="00E346A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удьте проинформированы относительно последних достижений по своей дисциплине.</w:t>
      </w:r>
    </w:p>
    <w:p w14:paraId="77B563CF" w14:textId="32398F35" w:rsidR="00E346AE" w:rsidRPr="00E94790" w:rsidRDefault="00E346AE" w:rsidP="00394FAD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lastRenderedPageBreak/>
        <w:t>Эти полезные советы – только небольшая часть, только вершина айсберга педагогической мудрости, педагогического мастерства, общего педагогического опыта многих поколений. Помнить о них, следовать им, руководствоваться ими – это то условие, которое способно облегчить преподавателю достижение наиважнейшей цели –</w:t>
      </w:r>
      <w:r w:rsidR="00DE0B3A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развити</w:t>
      </w:r>
      <w:r w:rsidR="00DE0B3A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е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личности</w:t>
      </w:r>
      <w:r w:rsidR="00DE0B3A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 формирование специалиста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</w:t>
      </w:r>
    </w:p>
    <w:p w14:paraId="6C760043" w14:textId="77777777" w:rsidR="00F42987" w:rsidRPr="00E94790" w:rsidRDefault="00E346AE" w:rsidP="00394FAD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i/>
          <w:iCs/>
          <w:spacing w:val="-2"/>
          <w:kern w:val="0"/>
          <w:sz w:val="28"/>
          <w:szCs w:val="28"/>
          <w:lang w:eastAsia="ru-RU"/>
          <w14:ligatures w14:val="none"/>
        </w:rPr>
        <w:t>  </w:t>
      </w:r>
    </w:p>
    <w:p w14:paraId="4DF1DB1E" w14:textId="0655CFA8" w:rsidR="00E346AE" w:rsidRPr="00E94790" w:rsidRDefault="002A67B7" w:rsidP="00394FAD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:lang w:eastAsia="ru-RU"/>
          <w14:ligatures w14:val="none"/>
        </w:rPr>
        <w:t>Библиографический список</w:t>
      </w:r>
    </w:p>
    <w:p w14:paraId="0BF72712" w14:textId="7F36BE15" w:rsidR="00E346AE" w:rsidRPr="00E94790" w:rsidRDefault="00E346AE" w:rsidP="00394FA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Загвязинский</w:t>
      </w:r>
      <w:proofErr w:type="spellEnd"/>
      <w:r w:rsidR="005E167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В.И. Теория обуч</w:t>
      </w:r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ения: современная интерпретация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: учеб</w:t>
      </w:r>
      <w:proofErr w:type="gramStart"/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</w:t>
      </w:r>
      <w:proofErr w:type="gramEnd"/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</w:t>
      </w:r>
      <w:proofErr w:type="gramEnd"/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особие для студ. </w:t>
      </w:r>
      <w:proofErr w:type="spellStart"/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высш</w:t>
      </w:r>
      <w:proofErr w:type="spellEnd"/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учеб. заведений </w:t>
      </w:r>
      <w:r w:rsidR="0031675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/ 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В.И. </w:t>
      </w:r>
      <w:proofErr w:type="spellStart"/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З</w:t>
      </w:r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а</w:t>
      </w:r>
      <w:r w:rsidR="008C1BD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г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вя</w:t>
      </w:r>
      <w:r w:rsidR="008C1BD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з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инский</w:t>
      </w:r>
      <w:proofErr w:type="spellEnd"/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</w:t>
      </w:r>
      <w:r w:rsidR="008C1BD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— 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3-е изд., </w:t>
      </w:r>
      <w:proofErr w:type="spellStart"/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испр</w:t>
      </w:r>
      <w:proofErr w:type="spellEnd"/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</w:t>
      </w:r>
      <w:r w:rsidR="008C1BD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—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</w:t>
      </w:r>
      <w:r w:rsidR="00F42987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осква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8C1BD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:</w:t>
      </w:r>
      <w:proofErr w:type="gramEnd"/>
      <w:r w:rsidR="008C1BD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Издательский центр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«А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адем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ия</w:t>
      </w:r>
      <w:r w:rsidR="005A0CD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»,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200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6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8C1BD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—</w:t>
      </w:r>
      <w:r w:rsidR="000827FE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192 с.</w:t>
      </w:r>
    </w:p>
    <w:p w14:paraId="570E1F8C" w14:textId="32382D38" w:rsidR="001B62B0" w:rsidRPr="00E94790" w:rsidRDefault="001B62B0" w:rsidP="00394FA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Горбачева, С. С. </w:t>
      </w:r>
      <w:proofErr w:type="spellStart"/>
      <w:r w:rsidRPr="00E94790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Компетентностный</w:t>
      </w:r>
      <w:proofErr w:type="spellEnd"/>
      <w:r w:rsidRPr="00E94790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подход в высшем профессиональном образовании</w:t>
      </w: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: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учебно-методическое пособие / С. С. Горбачева. — Воронеж</w:t>
      </w:r>
      <w:proofErr w:type="gramStart"/>
      <w:r w:rsidRPr="00E94790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:</w:t>
      </w:r>
      <w:proofErr w:type="gramEnd"/>
      <w:r w:rsidRPr="00E94790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ВГПУ, 2022. — 72 с. — URL: https://e.lanbook.com/book/253340</w:t>
      </w:r>
    </w:p>
    <w:p w14:paraId="7056836E" w14:textId="153812F9" w:rsidR="00E346AE" w:rsidRPr="00E94790" w:rsidRDefault="00E346AE" w:rsidP="00394FA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Зимин</w:t>
      </w:r>
      <w:r w:rsidR="002E518D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В. Н. Методы активного обучения как необходимое условие овладения обучающимися ключевыми компетенциями. </w:t>
      </w:r>
      <w:r w:rsidR="00EA02B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/ В.</w:t>
      </w:r>
      <w:r w:rsidR="00F42987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EA02B2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Н. Зимин. – </w:t>
      </w:r>
      <w:r w:rsidR="0065181A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Иркутск</w:t>
      </w:r>
      <w:proofErr w:type="gramStart"/>
      <w:r w:rsidR="00F42987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: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200</w:t>
      </w:r>
      <w:r w:rsidR="0065181A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9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</w:t>
      </w:r>
    </w:p>
    <w:p w14:paraId="74C4E2BF" w14:textId="77777777" w:rsidR="001B62B0" w:rsidRPr="00E94790" w:rsidRDefault="001B62B0" w:rsidP="00394FA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Сергеев, И. С. Как реализовать 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компетентностный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подход на уроке и во внеурочной деятельности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: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практическое пособие / И. С. Сергеев, В. И. Блинов. — Москва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: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АРКТИ, 2007. — 129, [1] с.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: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схемы, табл.; 21 см. — (Школьное образование. 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В помощь учителю) </w:t>
      </w:r>
      <w:proofErr w:type="gramEnd"/>
    </w:p>
    <w:p w14:paraId="176CA5D3" w14:textId="37DD6993" w:rsidR="006F5F95" w:rsidRPr="00E94790" w:rsidRDefault="006F5F95" w:rsidP="00394FA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Хуторской А. В. 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Компетентностный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подход в обучении. Научно-методическое пособие. А. В. Хуторской. — М</w:t>
      </w:r>
      <w:r w:rsidR="00FF639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осква</w:t>
      </w:r>
      <w:proofErr w:type="gramStart"/>
      <w:r w:rsidR="00FF639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: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Издательство «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Эйдос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»; Издательство Института образования человека, 201</w:t>
      </w:r>
      <w:r w:rsidR="00562E9A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7</w:t>
      </w:r>
      <w:r w:rsidR="002335E6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</w:t>
      </w:r>
      <w:r w:rsidR="00E06A84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–</w:t>
      </w:r>
      <w:r w:rsidR="002335E6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D43F6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73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D43F6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с.</w:t>
      </w:r>
    </w:p>
    <w:p w14:paraId="5BFD452D" w14:textId="4E3479C7" w:rsidR="006F5F95" w:rsidRPr="00E94790" w:rsidRDefault="00AF6C98" w:rsidP="00394FA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Иванов, Д.</w:t>
      </w:r>
      <w:r w:rsidR="00F42987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А. </w:t>
      </w:r>
      <w:proofErr w:type="spellStart"/>
      <w:r w:rsidR="006F5F9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Компетентностный</w:t>
      </w:r>
      <w:proofErr w:type="spellEnd"/>
      <w:r w:rsidR="006F5F9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подход в образовании. Проблемы, понятия, инструментарий. </w:t>
      </w:r>
      <w:r w:rsidR="00AC4F14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Учебно-методическое пособие </w:t>
      </w:r>
      <w:r w:rsidR="00DE5459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/ Д.</w:t>
      </w:r>
      <w:r w:rsidR="00F42987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DE5459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А.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Иванов</w:t>
      </w:r>
      <w:r w:rsidR="00DE5459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DE5459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К.Г.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Митрофанов, </w:t>
      </w:r>
      <w:r w:rsidR="00DE5459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О.В.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Соколова </w:t>
      </w:r>
      <w:r w:rsidR="00DE5459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— </w:t>
      </w:r>
      <w:r w:rsidR="006F5F9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</w:t>
      </w:r>
      <w:r w:rsidR="00FF639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осква</w:t>
      </w:r>
      <w:proofErr w:type="gramStart"/>
      <w:r w:rsidR="00FF639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6F5F9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:</w:t>
      </w:r>
      <w:proofErr w:type="gramEnd"/>
      <w:r w:rsidR="006F5F9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6F5F9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АПКиПРО</w:t>
      </w:r>
      <w:proofErr w:type="spellEnd"/>
      <w:r w:rsidR="006F5F9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 2013.</w:t>
      </w:r>
      <w:r w:rsidR="002B7EFB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— 101 с.</w:t>
      </w:r>
    </w:p>
    <w:p w14:paraId="0AAB26D2" w14:textId="578DBF74" w:rsidR="006F5F95" w:rsidRPr="00E94790" w:rsidRDefault="006F5F95" w:rsidP="00394FA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Мединцева</w:t>
      </w:r>
      <w:proofErr w:type="spellEnd"/>
      <w:r w:rsidR="009C470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И. П. 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Компете</w:t>
      </w:r>
      <w:r w:rsidR="009C470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нтностный</w:t>
      </w:r>
      <w:proofErr w:type="spellEnd"/>
      <w:r w:rsidR="009C470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подход в образовании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/ И. П. 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Мединцева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// Педагогич</w:t>
      </w:r>
      <w:r w:rsidR="009C470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еское мастерство: материалы II </w:t>
      </w:r>
      <w:proofErr w:type="spellStart"/>
      <w:r w:rsidR="009C470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еждунар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науч. 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конф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. (г. Москва, </w:t>
      </w:r>
      <w:r w:rsidR="00FF639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декабрь 2012 г.). — Москва</w:t>
      </w:r>
      <w:proofErr w:type="gramStart"/>
      <w:r w:rsidR="00FF639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:</w:t>
      </w:r>
      <w:proofErr w:type="gram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Буки</w:t>
      </w:r>
      <w:r w:rsidR="009C470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-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Веди, 2012.</w:t>
      </w:r>
    </w:p>
    <w:p w14:paraId="62FCF677" w14:textId="57ED2CF7" w:rsidR="006F5F95" w:rsidRPr="00E94790" w:rsidRDefault="006F5F95" w:rsidP="00394FA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Семенова</w:t>
      </w:r>
      <w:r w:rsidR="00E966E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Н. В. Актуальные проблемы образования в СПО: организация самостоятельной работы </w:t>
      </w:r>
      <w:proofErr w:type="gram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обучающихся</w:t>
      </w:r>
      <w:proofErr w:type="gramEnd"/>
      <w:r w:rsidR="00E966E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/ Н.</w:t>
      </w:r>
      <w:r w:rsidR="00FF639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="00E966E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В. Семенова. — 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Текст</w:t>
      </w:r>
      <w:r w:rsidR="00E966E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: непосредствен</w:t>
      </w:r>
      <w:r w:rsidR="00443CC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н</w:t>
      </w:r>
      <w:r w:rsidR="00E966E1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ый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// Инновационные педагогические технологии: материалы IV </w:t>
      </w:r>
      <w:proofErr w:type="spellStart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Междунар</w:t>
      </w:r>
      <w:proofErr w:type="spellEnd"/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 науч.</w:t>
      </w:r>
      <w:r w:rsidR="00CF554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CF554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конф</w:t>
      </w:r>
      <w:proofErr w:type="spellEnd"/>
      <w:r w:rsidR="00CF5543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. (г. Казань, май 201</w:t>
      </w:r>
      <w:r w:rsidR="00687EC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6 г.). — Казань</w:t>
      </w:r>
      <w:proofErr w:type="gramStart"/>
      <w:r w:rsidR="00687EC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:</w:t>
      </w:r>
      <w:proofErr w:type="gramEnd"/>
      <w:r w:rsidR="00687EC5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Бук, 2016. — С. 122-124. — URL: https://moluc</w:t>
      </w:r>
      <w:r w:rsidR="000052D9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h.ru/conf/ped/archive/190/10293/</w:t>
      </w:r>
    </w:p>
    <w:p w14:paraId="1D882B91" w14:textId="73F6A38C" w:rsidR="006F5F95" w:rsidRPr="00E94790" w:rsidRDefault="006F5F95" w:rsidP="00394FA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Панфилова</w:t>
      </w:r>
      <w:r w:rsidR="0089083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,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Т. Б. Самостоятельная внеаудиторная работа, как механизм формирования общих компетенций /</w:t>
      </w:r>
      <w:r w:rsidR="0089083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Т. Б. Панфилова. — Текст</w:t>
      </w:r>
      <w:proofErr w:type="gramStart"/>
      <w:r w:rsidR="0089083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:</w:t>
      </w:r>
      <w:proofErr w:type="gramEnd"/>
      <w:r w:rsidR="0089083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непосредственный /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/ Молодой ученый. — 2016. — №17.1.</w:t>
      </w:r>
      <w:r w:rsidR="0089083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(121.1)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— С. 37-46. — URL</w:t>
      </w:r>
      <w:r w:rsidR="00FF639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:</w:t>
      </w:r>
      <w:r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 https</w:t>
      </w:r>
      <w:r w:rsidR="00BE4FBF" w:rsidRPr="00E9479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://moluch.ru/archive/121/33515/</w:t>
      </w:r>
    </w:p>
    <w:p w14:paraId="258C2B0E" w14:textId="77777777" w:rsidR="00A07B30" w:rsidRDefault="00A07B30" w:rsidP="00A07B30">
      <w:pPr>
        <w:pStyle w:val="a7"/>
        <w:widowControl w:val="0"/>
        <w:rPr>
          <w:rFonts w:ascii="Times New Roman" w:hAnsi="Times New Roman" w:cs="Times New Roman"/>
          <w:spacing w:val="-2"/>
          <w:sz w:val="28"/>
          <w:szCs w:val="28"/>
        </w:rPr>
      </w:pPr>
    </w:p>
    <w:p w14:paraId="18F0293E" w14:textId="77777777" w:rsidR="006F5F95" w:rsidRPr="00394FAD" w:rsidRDefault="006F5F95" w:rsidP="00394FAD">
      <w:pPr>
        <w:widowControl w:val="0"/>
        <w:shd w:val="clear" w:color="auto" w:fill="FFFFFF"/>
        <w:tabs>
          <w:tab w:val="left" w:pos="1134"/>
        </w:tabs>
        <w:spacing w:before="120" w:after="120" w:line="240" w:lineRule="auto"/>
        <w:ind w:right="30"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sectPr w:rsidR="006F5F95" w:rsidRPr="00394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7492A"/>
    <w:multiLevelType w:val="multilevel"/>
    <w:tmpl w:val="064C0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5622E6"/>
    <w:multiLevelType w:val="multilevel"/>
    <w:tmpl w:val="3862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DB19C3"/>
    <w:multiLevelType w:val="multilevel"/>
    <w:tmpl w:val="1002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A32FC2"/>
    <w:multiLevelType w:val="multilevel"/>
    <w:tmpl w:val="A470C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7650F8"/>
    <w:multiLevelType w:val="multilevel"/>
    <w:tmpl w:val="1D66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BA"/>
    <w:rsid w:val="00004578"/>
    <w:rsid w:val="000052D9"/>
    <w:rsid w:val="00015427"/>
    <w:rsid w:val="00016BBA"/>
    <w:rsid w:val="00023027"/>
    <w:rsid w:val="000827FE"/>
    <w:rsid w:val="000A21AF"/>
    <w:rsid w:val="000A76BF"/>
    <w:rsid w:val="00110462"/>
    <w:rsid w:val="001A32F5"/>
    <w:rsid w:val="001B62B0"/>
    <w:rsid w:val="001D7DCF"/>
    <w:rsid w:val="00232E8C"/>
    <w:rsid w:val="002335E6"/>
    <w:rsid w:val="00283AA2"/>
    <w:rsid w:val="00285324"/>
    <w:rsid w:val="002A3B0A"/>
    <w:rsid w:val="002A67B7"/>
    <w:rsid w:val="002B7EFB"/>
    <w:rsid w:val="002C7F54"/>
    <w:rsid w:val="002D7EDC"/>
    <w:rsid w:val="002E518D"/>
    <w:rsid w:val="00316755"/>
    <w:rsid w:val="00335192"/>
    <w:rsid w:val="00394FAD"/>
    <w:rsid w:val="00443CC5"/>
    <w:rsid w:val="004D66A3"/>
    <w:rsid w:val="00553AB7"/>
    <w:rsid w:val="0055734B"/>
    <w:rsid w:val="00562E9A"/>
    <w:rsid w:val="00571BC4"/>
    <w:rsid w:val="005A0CDE"/>
    <w:rsid w:val="005B1D5F"/>
    <w:rsid w:val="005E1673"/>
    <w:rsid w:val="006128D1"/>
    <w:rsid w:val="006477F8"/>
    <w:rsid w:val="0065181A"/>
    <w:rsid w:val="00663492"/>
    <w:rsid w:val="006728CB"/>
    <w:rsid w:val="00675F1C"/>
    <w:rsid w:val="00687EC5"/>
    <w:rsid w:val="006F5F95"/>
    <w:rsid w:val="0074371D"/>
    <w:rsid w:val="007506BE"/>
    <w:rsid w:val="007B07BE"/>
    <w:rsid w:val="007E6CCB"/>
    <w:rsid w:val="008306B3"/>
    <w:rsid w:val="008866F6"/>
    <w:rsid w:val="00887159"/>
    <w:rsid w:val="0089083F"/>
    <w:rsid w:val="008C1BDD"/>
    <w:rsid w:val="008E2709"/>
    <w:rsid w:val="00927095"/>
    <w:rsid w:val="009C4703"/>
    <w:rsid w:val="009C4E2C"/>
    <w:rsid w:val="00A051BB"/>
    <w:rsid w:val="00A07B30"/>
    <w:rsid w:val="00A44306"/>
    <w:rsid w:val="00A5233A"/>
    <w:rsid w:val="00A60B17"/>
    <w:rsid w:val="00A76722"/>
    <w:rsid w:val="00A81006"/>
    <w:rsid w:val="00AC4F14"/>
    <w:rsid w:val="00AC56A0"/>
    <w:rsid w:val="00AC74CB"/>
    <w:rsid w:val="00AF6C98"/>
    <w:rsid w:val="00B11558"/>
    <w:rsid w:val="00B13010"/>
    <w:rsid w:val="00B37C3F"/>
    <w:rsid w:val="00B8798D"/>
    <w:rsid w:val="00B96911"/>
    <w:rsid w:val="00BE4FBF"/>
    <w:rsid w:val="00C07F5C"/>
    <w:rsid w:val="00C40AE7"/>
    <w:rsid w:val="00C74941"/>
    <w:rsid w:val="00C93DAF"/>
    <w:rsid w:val="00CF42DA"/>
    <w:rsid w:val="00CF5543"/>
    <w:rsid w:val="00D43F6B"/>
    <w:rsid w:val="00D97081"/>
    <w:rsid w:val="00DC4FFD"/>
    <w:rsid w:val="00DD6C6C"/>
    <w:rsid w:val="00DE0B3A"/>
    <w:rsid w:val="00DE5459"/>
    <w:rsid w:val="00E06A84"/>
    <w:rsid w:val="00E346AE"/>
    <w:rsid w:val="00E36A65"/>
    <w:rsid w:val="00E51975"/>
    <w:rsid w:val="00E863E8"/>
    <w:rsid w:val="00E94790"/>
    <w:rsid w:val="00E966E1"/>
    <w:rsid w:val="00EA02B2"/>
    <w:rsid w:val="00F1098D"/>
    <w:rsid w:val="00F31E63"/>
    <w:rsid w:val="00F33BC0"/>
    <w:rsid w:val="00F34F80"/>
    <w:rsid w:val="00F42987"/>
    <w:rsid w:val="00F436DB"/>
    <w:rsid w:val="00F76B82"/>
    <w:rsid w:val="00FD15BA"/>
    <w:rsid w:val="00FD2EA0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4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1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1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15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15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1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1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1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1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5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15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15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15B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15B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15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15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15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15B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1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D1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1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1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1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15B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15B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15B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15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15B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D15BA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1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1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15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15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1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1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1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1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5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15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15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15B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15B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15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15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15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15B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1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D1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1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1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1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15B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15B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15B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15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15B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D15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0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4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4230</TotalTime>
  <Pages>5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igk</cp:lastModifiedBy>
  <cp:revision>52</cp:revision>
  <cp:lastPrinted>2025-09-15T08:00:00Z</cp:lastPrinted>
  <dcterms:created xsi:type="dcterms:W3CDTF">2025-09-09T00:44:00Z</dcterms:created>
  <dcterms:modified xsi:type="dcterms:W3CDTF">2025-09-19T07:53:00Z</dcterms:modified>
</cp:coreProperties>
</file>