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x" ContentType="application/vnd.openxmlformats-officedocument.spreadsheetml.sheet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charts/style4.xml" ContentType="application/vnd.ms-office.chartstyle+xml"/>
  <Override PartName="/docProps/core.xml" ContentType="application/vnd.openxmlformats-package.core-properties+xml"/>
  <Override PartName="/word/charts/chart3.xml" ContentType="application/vnd.openxmlformats-officedocument.drawingml.chart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charts/colors5.xml" ContentType="application/vnd.ms-office.chartcolorsty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charts/colors2.xml" ContentType="application/vnd.ms-office.chartcolorstyle+xml"/>
  <Override PartName="/word/charts/style2.xml" ContentType="application/vnd.ms-office.chartstyle+xml"/>
  <Override PartName="/word/charts/chart2.xml" ContentType="application/vnd.openxmlformats-officedocument.drawingml.chart+xml"/>
  <Override PartName="/word/charts/colors3.xml" ContentType="application/vnd.ms-office.chartcolorstyle+xml"/>
  <Override PartName="/word/charts/style3.xml" ContentType="application/vnd.ms-office.chartstyle+xml"/>
  <Override PartName="/word/charts/colors4.xml" ContentType="application/vnd.ms-office.chartcolorstyle+xml"/>
  <Override PartName="/word/charts/chart4.xml" ContentType="application/vnd.openxmlformats-officedocument.drawingml.chart+xml"/>
  <Override PartName="/word/charts/style5.xml" ContentType="application/vnd.ms-office.chartstyle+xml"/>
  <Override PartName="/word/charts/chart5.xml" ContentType="application/vnd.openxmlformats-officedocument.drawingml.chart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 w:line="360" w:lineRule="auto"/>
        <w:ind w:firstLine="709"/>
        <w:jc w:val="both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Научная статья, оформленная в соответствие с требованиями научного журнала или сборника материалов конференции. </w:t>
      </w:r>
    </w:p>
    <w:p w14:paraId="00000002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</w:rPr>
      </w:pPr>
    </w:p>
    <w:p w14:paraId="00000003">
      <w:pPr>
        <w:spacing w:after="0" w:line="240" w:lineRule="auto"/>
        <w:ind w:firstLine="284"/>
        <w:jc w:val="center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</w:rPr>
        <w:t xml:space="preserve">СВЯЗЬ МЕЖЛИЧНОСТНЫХ ОТНОШЕНИЙ 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cs="Times New Roman" w:eastAsia="Times New Roman" w:hAnsi="Times New Roman"/>
          <w:b/>
          <w:bCs/>
          <w:sz w:val="28"/>
          <w:szCs w:val="28"/>
        </w:rPr>
        <w:t xml:space="preserve"> КОММУНИКАТИВНОЙ СОЦИАЛЬНОЙ </w:t>
      </w:r>
      <w:r>
        <w:rPr>
          <w:rFonts w:ascii="Times New Roman" w:cs="Times New Roman" w:eastAsia="Times New Roman" w:hAnsi="Times New Roman"/>
          <w:b/>
          <w:bCs/>
          <w:sz w:val="28"/>
          <w:szCs w:val="28"/>
        </w:rPr>
        <w:t>КОМПЕТЕНТНОСТИ</w:t>
      </w:r>
      <w:r>
        <w:rPr>
          <w:rFonts w:ascii="Times New Roman" w:cs="Times New Roman" w:eastAsia="Times New Roman" w:hAnsi="Times New Roman"/>
          <w:b/>
          <w:bCs/>
          <w:sz w:val="28"/>
          <w:szCs w:val="28"/>
        </w:rPr>
        <w:t xml:space="preserve"> СТУДЕНТОВ</w:t>
      </w:r>
    </w:p>
    <w:p w14:paraId="00000004"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</w:p>
    <w:p w14:paraId="00000005">
      <w:pPr>
        <w:spacing w:after="0" w:line="360" w:lineRule="auto"/>
        <w:ind w:firstLine="283"/>
        <w:jc w:val="right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sz w:val="28"/>
          <w:szCs w:val="28"/>
        </w:rPr>
        <w:t xml:space="preserve">Федоренко Мария Артемовна, </w:t>
      </w:r>
    </w:p>
    <w:p w14:paraId="00000006">
      <w:pPr>
        <w:spacing w:after="0" w:line="360" w:lineRule="auto"/>
        <w:ind w:firstLine="283"/>
        <w:jc w:val="right"/>
        <w:rPr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cs="Times New Roman" w:eastAsia="Times New Roman" w:hAnsi="Times New Roman"/>
          <w:i/>
          <w:iCs/>
          <w:sz w:val="28"/>
          <w:szCs w:val="28"/>
        </w:rPr>
        <w:t xml:space="preserve">студент, Белгородский государственный национальный </w:t>
      </w:r>
    </w:p>
    <w:p w14:paraId="00000007">
      <w:pPr>
        <w:spacing w:after="0" w:line="360" w:lineRule="auto"/>
        <w:ind w:firstLine="283"/>
        <w:jc w:val="right"/>
        <w:rPr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cs="Times New Roman" w:eastAsia="Times New Roman" w:hAnsi="Times New Roman"/>
          <w:i/>
          <w:iCs/>
          <w:sz w:val="28"/>
          <w:szCs w:val="28"/>
        </w:rPr>
        <w:t xml:space="preserve">исследовательский университет, Россия, г. Белгород </w:t>
      </w:r>
    </w:p>
    <w:p w14:paraId="00000008">
      <w:pPr>
        <w:spacing w:after="0" w:line="360" w:lineRule="auto"/>
        <w:ind w:firstLine="283"/>
        <w:jc w:val="right"/>
        <w:rPr>
          <w:rFonts w:ascii="Times New Roman" w:cs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cs="Times New Roman" w:eastAsia="Times New Roman" w:hAnsi="Times New Roman"/>
          <w:i/>
          <w:iCs/>
          <w:sz w:val="28"/>
          <w:szCs w:val="28"/>
        </w:rPr>
        <w:t>Научный руководитель – Шитикова Елена Вячеславовна</w:t>
      </w:r>
    </w:p>
    <w:p w14:paraId="00000009">
      <w:pPr>
        <w:spacing w:after="0" w:line="360" w:lineRule="auto"/>
        <w:ind w:firstLine="283"/>
        <w:jc w:val="right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i/>
          <w:iCs/>
          <w:sz w:val="28"/>
          <w:szCs w:val="28"/>
        </w:rPr>
        <w:t xml:space="preserve"> Кандидат психологический наук, старший преподаватель кафедры возрастной и социальной психологии, Белгородский государственный национальный исследовательский университет, Россия, г. Белгород</w:t>
      </w:r>
    </w:p>
    <w:p w14:paraId="0000000A">
      <w:pPr>
        <w:spacing w:after="0" w:line="360" w:lineRule="auto"/>
        <w:ind w:firstLine="283"/>
        <w:jc w:val="right"/>
        <w:rPr>
          <w:rFonts w:ascii="Times New Roman" w:cs="Times New Roman" w:hAnsi="Times New Roman"/>
          <w:sz w:val="28"/>
          <w:szCs w:val="28"/>
        </w:rPr>
      </w:pPr>
    </w:p>
    <w:p w14:paraId="0000000B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Аннотация: Статья посвящена исследованию </w:t>
      </w:r>
      <w:r>
        <w:rPr>
          <w:rFonts w:ascii="Times New Roman" w:cs="Times New Roman" w:hAnsi="Times New Roman"/>
          <w:color w:val="000000"/>
          <w:sz w:val="28"/>
          <w:szCs w:val="28"/>
        </w:rPr>
        <w:t>связи</w:t>
      </w:r>
      <w:r>
        <w:rPr>
          <w:rFonts w:ascii="Times New Roman" w:cs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межличностных отношений и коммуникативной социальной компет</w:t>
      </w:r>
      <w:r>
        <w:rPr>
          <w:rFonts w:ascii="Times New Roman" w:cs="Times New Roman" w:hAnsi="Times New Roman"/>
          <w:sz w:val="28"/>
          <w:szCs w:val="28"/>
        </w:rPr>
        <w:t xml:space="preserve">ентности (КСК) у студентов вуза,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в ходе которого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установлено, что у студентов преобладает умеренный уровень межличностных отношений с доминированием альтруистического, авторитарного и дружелюбного типов. Выявлен средний уровень коммуникативной компетентности. Корреляционный анализ показал значимые связи между показателями: общительность отрицательно коррелирует с подозрительностью и подчиняемостью, логическое мышление - с эгоистичностью и агрессивностью. Наибольшие положительные корреляции обнаружены между склонностью к асоциальному поведению и агрессивным, подозрительным типами отношений. </w:t>
      </w:r>
    </w:p>
    <w:p w14:paraId="0000000C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Ключевые слова: </w:t>
      </w:r>
      <w:r>
        <w:rPr>
          <w:rFonts w:ascii="Times New Roman" w:cs="Times New Roman" w:hAnsi="Times New Roman"/>
          <w:color w:val="000000"/>
          <w:sz w:val="28"/>
          <w:szCs w:val="28"/>
        </w:rPr>
        <w:t>м</w:t>
      </w:r>
      <w:r>
        <w:rPr>
          <w:rFonts w:ascii="Times New Roman" w:cs="Times New Roman" w:hAnsi="Times New Roman"/>
          <w:sz w:val="28"/>
          <w:szCs w:val="28"/>
        </w:rPr>
        <w:t>ежличностные отношения (МО), коммуникативная социальная компетентность (КСК), социальная адаптация, психология общения, социальные навыки, активное слушание.</w:t>
      </w:r>
    </w:p>
    <w:p w14:paraId="0000000D">
      <w:pPr>
        <w:spacing w:after="0" w:line="360" w:lineRule="auto"/>
        <w:ind w:firstLine="709"/>
        <w:jc w:val="both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Введение:</w:t>
      </w:r>
    </w:p>
    <w:p w14:paraId="0000000E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Период обучения в высшем учебном заведении является критически важным этапом личностного и профессионального становления. В это время активно формируются социальные связи, будущая профессиональная сеть и навыки, необходимые для успешной интеграции в общество. Центральное место в этом процессе занимают межличностные отношения </w:t>
      </w:r>
      <w:r>
        <w:rPr>
          <w:rFonts w:ascii="Times New Roman" w:cs="Times New Roman" w:hAnsi="Times New Roman"/>
          <w:sz w:val="28"/>
          <w:szCs w:val="28"/>
        </w:rPr>
        <w:t xml:space="preserve">(МО) и коммуникативная социальная компетентность (КСК), которые </w:t>
      </w:r>
      <w:r>
        <w:rPr>
          <w:rFonts w:ascii="Times New Roman" w:cs="Times New Roman" w:hAnsi="Times New Roman"/>
          <w:color w:val="000000"/>
          <w:sz w:val="28"/>
          <w:szCs w:val="28"/>
        </w:rPr>
        <w:t>коррелируют</w:t>
      </w:r>
      <w:r>
        <w:rPr>
          <w:rFonts w:ascii="Times New Roman" w:cs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и определяют эффективность социальной адаптации студента.</w:t>
      </w:r>
    </w:p>
    <w:p w14:paraId="0000000F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</w:rPr>
        <w:t>Данная работа посвящена анализу этой взаимосвязи на основе теоретического обзора научных подходов и результатов эмпирического иссл</w:t>
      </w:r>
      <w:r>
        <w:rPr>
          <w:rFonts w:ascii="Times New Roman" w:cs="Times New Roman" w:hAnsi="Times New Roman"/>
          <w:sz w:val="28"/>
          <w:szCs w:val="28"/>
          <w:highlight w:val="none"/>
        </w:rPr>
        <w:t>едования, проведенного на базе НИУ «</w:t>
      </w:r>
      <w:r>
        <w:rPr>
          <w:rFonts w:ascii="Times New Roman" w:cs="Times New Roman" w:hAnsi="Times New Roman"/>
          <w:sz w:val="28"/>
          <w:szCs w:val="28"/>
          <w:highlight w:val="none"/>
        </w:rPr>
        <w:t>БелГУ</w:t>
      </w:r>
      <w:r>
        <w:rPr>
          <w:rFonts w:ascii="Times New Roman" w:cs="Times New Roman" w:hAnsi="Times New Roman"/>
          <w:sz w:val="28"/>
          <w:szCs w:val="28"/>
          <w:highlight w:val="none"/>
        </w:rPr>
        <w:t>».</w:t>
      </w:r>
    </w:p>
    <w:p w14:paraId="00000010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Пси</w:t>
      </w:r>
      <w:r>
        <w:rPr>
          <w:rFonts w:ascii="Times New Roman" w:cs="Times New Roman" w:hAnsi="Times New Roman"/>
          <w:sz w:val="28"/>
          <w:szCs w:val="28"/>
          <w:highlight w:val="none"/>
        </w:rPr>
        <w:t>хология рассматривает МО как субъективно переживаемые, личностно значимые связи между людьми, проявляющиеся в характере взаимодействи</w:t>
      </w:r>
      <w:r>
        <w:rPr>
          <w:rFonts w:ascii="Times New Roman" w:cs="Times New Roman" w:hAnsi="Times New Roman"/>
          <w:sz w:val="28"/>
          <w:szCs w:val="28"/>
        </w:rPr>
        <w:t>я. Классики отечественной психологии внесли существенный вклад в понимание этой категории</w:t>
      </w:r>
      <w:r>
        <w:rPr>
          <w:rFonts w:ascii="Times New Roman" w:cs="Times New Roman" w:hAnsi="Times New Roman"/>
          <w:color w:val="ff0000"/>
          <w:sz w:val="28"/>
          <w:szCs w:val="28"/>
        </w:rPr>
        <w:t xml:space="preserve">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Так, </w:t>
      </w:r>
      <w:r>
        <w:rPr>
          <w:rFonts w:ascii="Times New Roman" w:cs="Times New Roman" w:hAnsi="Times New Roman"/>
          <w:color w:val="000000"/>
          <w:sz w:val="28"/>
          <w:szCs w:val="28"/>
        </w:rPr>
        <w:t>В.Н. Мясищев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рассматривает МЛО как </w:t>
      </w:r>
      <w:r>
        <w:rPr>
          <w:rFonts w:ascii="Times New Roman" w:cs="Times New Roman" w:hAnsi="Times New Roman"/>
          <w:color w:val="000000"/>
          <w:sz w:val="28"/>
          <w:szCs w:val="28"/>
        </w:rPr>
        <w:t>целостн</w:t>
      </w:r>
      <w:r>
        <w:rPr>
          <w:rFonts w:ascii="Times New Roman" w:cs="Times New Roman" w:hAnsi="Times New Roman"/>
          <w:color w:val="000000"/>
          <w:sz w:val="28"/>
          <w:szCs w:val="28"/>
        </w:rPr>
        <w:t>ую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систем</w:t>
      </w:r>
      <w:r>
        <w:rPr>
          <w:rFonts w:ascii="Times New Roman" w:cs="Times New Roman" w:hAnsi="Times New Roman"/>
          <w:color w:val="000000"/>
          <w:sz w:val="28"/>
          <w:szCs w:val="28"/>
        </w:rPr>
        <w:t>у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избирательных связей личности с действительностью (когнитивный, эмоциональный и поведенческий компоненты) [4]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cs="Times New Roman" w:hAnsi="Times New Roman"/>
          <w:color w:val="000000"/>
          <w:sz w:val="28"/>
          <w:szCs w:val="28"/>
        </w:rPr>
        <w:t>Согласно С</w:t>
      </w:r>
      <w:r>
        <w:rPr>
          <w:rFonts w:ascii="Times New Roman" w:cs="Times New Roman" w:hAnsi="Times New Roman"/>
          <w:color w:val="000000"/>
          <w:sz w:val="28"/>
          <w:szCs w:val="28"/>
        </w:rPr>
        <w:t>.Л. Рубинштейн</w:t>
      </w:r>
      <w:r>
        <w:rPr>
          <w:rFonts w:ascii="Times New Roman" w:cs="Times New Roman" w:hAnsi="Times New Roman"/>
          <w:color w:val="000000"/>
          <w:sz w:val="28"/>
          <w:szCs w:val="28"/>
        </w:rPr>
        <w:t>у,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отношения к другим людям составляют «сердцевину» человеческой жизни [9]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 Н.Н. Обозов определяет межличностные отношения как совместную </w:t>
      </w:r>
      <w:r>
        <w:rPr>
          <w:rFonts w:ascii="Times New Roman" w:cs="Times New Roman" w:hAnsi="Times New Roman"/>
          <w:sz w:val="28"/>
          <w:szCs w:val="28"/>
        </w:rPr>
        <w:t>готовность индивидов к определенному типу взаимодействия [5]. Г.М. Андреева подчеркивает их специфичность, отмечая, что они вплетены в более широкий контекст общественных отношений. В свою очередь, Е.П. Ильин предлагает классификацию межличностных отношений по их основанию, разделяя их на официальные и неофициальные, деловые и личные, рациональные и эмоциональные, субординационные и паритетные [1], а М.И. Лисина выделяет три взаимосвязанных типа отношений: отношение к себе, к другим людям и к предметному миру[3].</w:t>
      </w:r>
    </w:p>
    <w:p w14:paraId="00000011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</w:rPr>
        <w:t>Таким образом,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теоретический анализ психологической литературы показал, что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МО – это сложное, многокомпонентное образование, явл</w:t>
      </w:r>
      <w:r>
        <w:rPr>
          <w:rFonts w:ascii="Times New Roman" w:cs="Times New Roman" w:hAnsi="Times New Roman"/>
          <w:sz w:val="28"/>
          <w:szCs w:val="28"/>
          <w:highlight w:val="none"/>
        </w:rPr>
        <w:t>яющееся основой социального бытия человека.</w:t>
      </w:r>
    </w:p>
    <w:p w14:paraId="00000012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Дл</w:t>
      </w:r>
      <w:r>
        <w:rPr>
          <w:rFonts w:ascii="Times New Roman" w:cs="Times New Roman" w:hAnsi="Times New Roman"/>
          <w:sz w:val="28"/>
          <w:szCs w:val="28"/>
          <w:highlight w:val="none"/>
        </w:rPr>
        <w:t>я успешного построения МО человеку необходима КСК - система внутренних ресурсов, позволяющих устанавливать и поддерживать эффективный контакт с окружающими.</w:t>
      </w:r>
    </w:p>
    <w:p w14:paraId="00000013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А.А. </w:t>
      </w:r>
      <w:r>
        <w:rPr>
          <w:rFonts w:ascii="Times New Roman" w:cs="Times New Roman" w:hAnsi="Times New Roman"/>
          <w:sz w:val="28"/>
          <w:szCs w:val="28"/>
          <w:highlight w:val="none"/>
        </w:rPr>
        <w:t>Бодалев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определял КСК как способность устанавливать и поддерживать контакты, основываясь на знаниях и навыках [2]. Л.А. Петровская разделяла продуктивный (гибкий, творческий) и репродуктивный (стереотипный) типы общения [7]. Ю.Н. Емельянов включал в структуру КСК не только знания и умения, но и личностные переменные (Я-концепцию, </w:t>
      </w:r>
      <w:r>
        <w:rPr>
          <w:rFonts w:ascii="Times New Roman" w:cs="Times New Roman" w:hAnsi="Times New Roman"/>
          <w:sz w:val="28"/>
          <w:szCs w:val="28"/>
          <w:highlight w:val="none"/>
        </w:rPr>
        <w:t>самоотношение</w:t>
      </w:r>
      <w:r>
        <w:rPr>
          <w:rFonts w:ascii="Times New Roman" w:cs="Times New Roman" w:hAnsi="Times New Roman"/>
          <w:sz w:val="28"/>
          <w:szCs w:val="28"/>
          <w:highlight w:val="none"/>
        </w:rPr>
        <w:t>), а также способность адаптироваться к ситуации [6].</w:t>
      </w:r>
    </w:p>
    <w:p w14:paraId="00000014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В.Н. Куницына рассматривала КСК через призму «успешности общения», которая заключается в достижении и поддержании психологического контакта, совместимости и удовлетворенности от взаимодействия.</w:t>
      </w:r>
    </w:p>
    <w:p w14:paraId="00000015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Зарубежные исследователи (Т. </w:t>
      </w:r>
      <w:r>
        <w:rPr>
          <w:rFonts w:ascii="Times New Roman" w:cs="Times New Roman" w:hAnsi="Times New Roman"/>
          <w:sz w:val="28"/>
          <w:szCs w:val="28"/>
          <w:highlight w:val="none"/>
        </w:rPr>
        <w:t>Шибутани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, Б. </w:t>
      </w:r>
      <w:r>
        <w:rPr>
          <w:rFonts w:ascii="Times New Roman" w:cs="Times New Roman" w:hAnsi="Times New Roman"/>
          <w:sz w:val="28"/>
          <w:szCs w:val="28"/>
          <w:highlight w:val="none"/>
        </w:rPr>
        <w:t>Спитцберг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) </w:t>
      </w:r>
      <w:r>
        <w:rPr>
          <w:rFonts w:ascii="Times New Roman" w:cs="Times New Roman" w:hAnsi="Times New Roman"/>
          <w:sz w:val="28"/>
          <w:szCs w:val="28"/>
          <w:highlight w:val="none"/>
        </w:rPr>
        <w:t>по</w:t>
      </w:r>
      <w:r>
        <w:rPr>
          <w:rFonts w:ascii="Times New Roman" w:cs="Times New Roman" w:hAnsi="Times New Roman"/>
          <w:sz w:val="28"/>
          <w:szCs w:val="28"/>
          <w:highlight w:val="none"/>
        </w:rPr>
        <w:t>дчеркивали важность согласования позиций и таких критериев, как эффективность и уместность коммуникации. Следовательно, КСК – это интегративное качество личности, сочетающее когнитивные, эмоциональные и поведенческие аспекты, необходимое для успешного функционирования в социуме, особенно в студенческой среде.</w:t>
      </w:r>
    </w:p>
    <w:p w14:paraId="00000016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С целью изучения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связи межличностных отношений и коммуникативной социальной компетентности студентов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было проведено исследование, в котором приняли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участие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 64 студента 1-2 курсов НИУ «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БелГУ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»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 w14:paraId="00000017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Нами использованы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 методики Т.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Лири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 (ДМО) для диагностики преобладающих типов МО, и «Диагностика коммуникативной социальной компетентности» (Н.П.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Фетискин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, В.В. Козлов).</w:t>
      </w:r>
    </w:p>
    <w:p w14:paraId="00000018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На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начальном этапе нашего исследования мы изучили особенности межличностных отношений студентов</w:t>
      </w:r>
      <w:r>
        <w:rPr>
          <w:rFonts w:ascii="Times New Roman" w:cs="Times New Roman" w:hAnsi="Times New Roman"/>
          <w:sz w:val="28"/>
          <w:szCs w:val="28"/>
          <w:highlight w:val="none"/>
        </w:rPr>
        <w:t>.</w:t>
      </w:r>
    </w:p>
    <w:p w14:paraId="00000019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drawing xmlns:mc="http://schemas.openxmlformats.org/markup-compatibility/2006">
          <wp:inline distT="0" distB="0" distL="0" distR="0">
            <wp:extent cx="4907915" cy="2644775"/>
            <wp:effectExtent l="0" t="0" r="9526" b="9526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000001A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 xml:space="preserve">Рис. 1. Выраженность показателей межличностных отношений студентов (в 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ср.б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 xml:space="preserve">., 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max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=16 б.)</w:t>
      </w:r>
    </w:p>
    <w:p w14:paraId="0000001B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Как показали результаты (рис. 1), наиболее выраженными типами межличностных отношений у студентов являются «Альтруистический» (М=9,5), «Авторит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арный» (М=9,19) и «Дружелюбный» (М=8,69) при максимальном балле 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«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16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»</w:t>
      </w:r>
      <w:r>
        <w:rPr>
          <w:rFonts w:ascii="Times New Roman" w:cs="Times New Roman" w:hAnsi="Times New Roman"/>
          <w:sz w:val="28"/>
          <w:szCs w:val="28"/>
          <w:highlight w:val="none"/>
        </w:rPr>
        <w:t>. Это свидетельствует о преобладании у респондентов стремления к помощи другим, лидерству и социальному одобрению.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Да</w:t>
      </w:r>
      <w:r>
        <w:rPr>
          <w:rFonts w:ascii="Times New Roman" w:cs="Times New Roman" w:hAnsi="Times New Roman"/>
          <w:sz w:val="28"/>
          <w:szCs w:val="28"/>
          <w:highlight w:val="none"/>
        </w:rPr>
        <w:t>нные качества способствуют созданию поддерживающей среды в университете, что особенно важно в условиях академического стресса, и облегчают построение позитивных отношений с окружением.</w:t>
      </w:r>
    </w:p>
    <w:p w14:paraId="0000001C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Остальные показатели («Эгоистичный», «Агрессивный», «Подозрительный» и др.) имеют умеренный уровень выраженности (М от 6,72 до 7,3), что характерно для гармоничных личностей.</w:t>
      </w:r>
    </w:p>
    <w:p w14:paraId="0000001D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Далее рассмотрим показатели по двум основным параметрам «Доминирование» и «Дружелюбие» (см. рис. 2.).</w:t>
      </w:r>
    </w:p>
    <w:p w14:paraId="0000001E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drawing xmlns:mc="http://schemas.openxmlformats.org/markup-compatibility/2006">
          <wp:inline distT="0" distB="0" distL="0" distR="0">
            <wp:extent cx="4184650" cy="2292985"/>
            <wp:effectExtent l="0" t="0" r="9526" b="9526"/>
            <wp:docPr id="2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000001F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  <w:highlight w:val="none"/>
        </w:rPr>
      </w:pP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 xml:space="preserve">Рис. 2. Выраженность показателей межличностных отношений студентов по двум основным параметрам (в 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ср.б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 xml:space="preserve">., 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max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=20 б.)</w:t>
      </w:r>
    </w:p>
    <w:p w14:paraId="00000020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Как мы видим на рис. </w:t>
      </w:r>
      <w:r>
        <w:rPr>
          <w:rFonts w:ascii="Times New Roman" w:cs="Times New Roman" w:hAnsi="Times New Roman"/>
          <w:sz w:val="28"/>
          <w:szCs w:val="28"/>
          <w:highlight w:val="none"/>
        </w:rPr>
        <w:t>2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,</w:t>
      </w:r>
      <w:r>
        <w:rPr>
          <w:rFonts w:ascii="Times New Roman" w:cs="Times New Roman" w:hAnsi="Times New Roman"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cs="Times New Roman" w:hAnsi="Times New Roman"/>
          <w:sz w:val="28"/>
          <w:szCs w:val="28"/>
          <w:highlight w:val="none"/>
        </w:rPr>
        <w:t>оба параметра имеют низк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ую выраженность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cs="Times New Roman" w:hAnsi="Times New Roman"/>
          <w:sz w:val="28"/>
          <w:szCs w:val="28"/>
          <w:highlight w:val="none"/>
        </w:rPr>
        <w:t>если учитывать, чт</w:t>
      </w:r>
      <w:r>
        <w:rPr>
          <w:rFonts w:ascii="Times New Roman" w:cs="Times New Roman" w:hAnsi="Times New Roman"/>
          <w:sz w:val="28"/>
          <w:szCs w:val="28"/>
        </w:rPr>
        <w:t xml:space="preserve">о максимальный балл, который можно получить отдельно по каждому показателю в данной методике (мах=20 б.), однако анализ базовых параметров выявил, что показатель «Доминирование» выражен несколько сильнее, чем «Дружелюбие», что указывает на склонность части студентов к доминированию и </w:t>
      </w:r>
      <w:r>
        <w:rPr>
          <w:rFonts w:ascii="Times New Roman" w:cs="Times New Roman" w:hAnsi="Times New Roman"/>
          <w:sz w:val="28"/>
          <w:szCs w:val="28"/>
        </w:rPr>
        <w:t>конкурентности</w:t>
      </w:r>
      <w:r>
        <w:rPr>
          <w:rFonts w:ascii="Times New Roman" w:cs="Times New Roman" w:hAnsi="Times New Roman"/>
          <w:sz w:val="28"/>
          <w:szCs w:val="28"/>
        </w:rPr>
        <w:t>.</w:t>
      </w:r>
    </w:p>
    <w:p w14:paraId="00000021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>Теперь переключимся на обсуждение данных по распределению студентов 1-го и 2-го курсов по уровням межличностных отношений в процентном соотношении</w:t>
      </w:r>
      <w:r>
        <w:rPr>
          <w:rFonts w:ascii="Times New Roman" w:cs="Times New Roman" w:hAnsi="Times New Roman"/>
          <w:sz w:val="28"/>
          <w:szCs w:val="28"/>
        </w:rPr>
        <w:t xml:space="preserve"> (</w:t>
      </w:r>
      <w:r>
        <w:rPr>
          <w:rFonts w:ascii="Times New Roman" w:cs="Times New Roman" w:hAnsi="Times New Roman"/>
          <w:sz w:val="28"/>
          <w:szCs w:val="28"/>
        </w:rPr>
        <w:t>рис. 3).</w:t>
      </w:r>
    </w:p>
    <w:p w14:paraId="00000022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drawing xmlns:mc="http://schemas.openxmlformats.org/markup-compatibility/2006">
          <wp:inline distT="0" distB="0" distL="0" distR="0">
            <wp:extent cx="4698365" cy="2244725"/>
            <wp:effectExtent l="0" t="0" r="9526" b="9526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0000023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Рис. 3. Распределение студентов по уровням межличностных отношений (%)</w:t>
      </w:r>
    </w:p>
    <w:p w14:paraId="00000024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25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Изучение МО студентов показало, что </w:t>
      </w:r>
      <w:r>
        <w:rPr>
          <w:rFonts w:ascii="Times New Roman" w:cs="Times New Roman" w:hAnsi="Times New Roman"/>
          <w:sz w:val="28"/>
          <w:szCs w:val="28"/>
        </w:rPr>
        <w:t xml:space="preserve"> большая часть испытуемых имеет умеренный уровень межличностных отношений (45%), что интерпретируется как показатель адаптивного поведения и свойственно гармоничным личностям. Умеренный уровень агрессивного типа говорит о том, что студент может быть упрямым, упорным, настойчивым и энергичным. Умеренный уровень подозрительного типа свидетельствует о критичном отношении ко всем социальным явлениям и окружающим людям. Умеренный уровень подчиняемого типа говорит о том, что студент обладает скромностью, робостью и уступчивостью, эмоционально сдержан, способен подчиняться и не имеет собственного мнения. Умеренный уровень зависимого типа говорит о конформном типе акцентуации: студент вежлив, мягок, доверчив, ожидает помощи и советов от окружающих. Умеренный уровень дружелюбного типа свидетельствует об общительности, гибкости и дружелюбии, склонности к сотрудничеству и сознательной конформности. Умеренный уровень альтруистического типа говорит об ответственности, деликатности, доброте и мягкости, способности к состраданию и заботе.</w:t>
      </w:r>
    </w:p>
    <w:p w14:paraId="00000026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Меньшая часть выборки имеет экстремальный уровень межличностных отношений (9%), что свидетельствует о трудностях социальной адаптации. Экстремальный уровень авторитарного типа говорит о диктаторском, властном, деспотическом характере. Эгоистичного типа - о расчетливости, независимости, самовлюбленности. Агрессивного типа - о жестокости, враждебности, резкости. Подозрительного типа - о подозрительности, обидчивости, злопамятности. Подчиняемого типа - о покорности, слабоволии, склонности к самоунижению. Зависимого типа - о резкой неуверенности в себе, навязчивых страхах и тревогах. Дружелюбного типа - о чрезмерной дружелюбности и ориентации на социальное одобрение. Альтруистического типа - о гиперответственности и жертвовании своими интересами.</w:t>
      </w:r>
    </w:p>
    <w:p w14:paraId="00000027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Следующая часть выборки имеет высокий уровень межличностных отношений (31%), что говорит об экстремальном поведении. Высокий уровень характеризуется доминантностью, эго-ориентацией, требовательностью, критичностью или застенчивостью в зависимости от типа отношений.</w:t>
      </w:r>
    </w:p>
    <w:p w14:paraId="00000028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Последняя часть выборки имеет низкий уровень межличностных отношений (15%), что является показателем адаптивного поведения, но может сопровождаться как тенденциями к лидерству и независимости, так и неуверенностью в себе и податливостью.</w:t>
      </w:r>
    </w:p>
    <w:p w14:paraId="00000029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Таким образом, наибольшую выраженность имеют показатели «Авторитарный», «Дружелюбный» и «Альтруистический». Остальные показатели имеют умеренный уровень выраженности. Наибольшую выраженность имеет параметр «Доминирование», а наименьшую - «Дружелюбие». Студенты стремятся полагаться на свое мнение, дружелюбны и гиперответственны, но при этом скромны, обидчивы и могут иметь проблемы с контролем эмоций.</w:t>
      </w:r>
    </w:p>
    <w:p w14:paraId="0000002A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ff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На втором этапе нашего исследования мы изучили особенности коммуникативной компетентности студентов </w:t>
      </w:r>
      <w:r>
        <w:rPr>
          <w:rFonts w:ascii="Times New Roman" w:cs="Times New Roman" w:hAnsi="Times New Roman"/>
          <w:sz w:val="28"/>
          <w:szCs w:val="28"/>
          <w:highlight w:val="none"/>
        </w:rPr>
        <w:t>с</w:t>
      </w:r>
      <w:r>
        <w:rPr>
          <w:rFonts w:ascii="Times New Roman" w:cs="Times New Roman" w:hAnsi="Times New Roman"/>
          <w:sz w:val="28"/>
          <w:szCs w:val="28"/>
          <w:highlight w:val="none"/>
        </w:rPr>
        <w:t xml:space="preserve"> помощью опросника «Диагностика коммуникативной социальной компетентности (КСК)» (Н.П. </w:t>
      </w:r>
      <w:r>
        <w:rPr>
          <w:rFonts w:ascii="Times New Roman" w:cs="Times New Roman" w:hAnsi="Times New Roman"/>
          <w:sz w:val="28"/>
          <w:szCs w:val="28"/>
          <w:highlight w:val="none"/>
        </w:rPr>
        <w:t>Фетискин</w:t>
      </w:r>
      <w:r>
        <w:rPr>
          <w:rFonts w:ascii="Times New Roman" w:cs="Times New Roman" w:hAnsi="Times New Roman"/>
          <w:sz w:val="28"/>
          <w:szCs w:val="28"/>
          <w:highlight w:val="none"/>
        </w:rPr>
        <w:t>, В.В. Козлов, Г. М. Мануйлов), который позволяет выявить коммуникативную социальную компетентность по основным показателям</w:t>
      </w:r>
      <w:r>
        <w:rPr>
          <w:rFonts w:ascii="Times New Roman" w:cs="Times New Roman" w:hAnsi="Times New Roman"/>
          <w:sz w:val="28"/>
          <w:szCs w:val="28"/>
        </w:rPr>
        <w:t xml:space="preserve"> (рис. 4.).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 w14:paraId="0000002B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drawing xmlns:mc="http://schemas.openxmlformats.org/markup-compatibility/2006">
          <wp:inline distT="0" distB="0" distL="0" distR="0">
            <wp:extent cx="5327650" cy="2997200"/>
            <wp:effectExtent l="0" t="0" r="9526" b="9526"/>
            <wp:docPr id="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000002C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Рис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cs="Times New Roman" w:eastAsia="Times New Roman" w:hAnsi="Times New Roman"/>
          <w:sz w:val="28"/>
          <w:szCs w:val="28"/>
          <w:highlight w:val="none"/>
        </w:rPr>
        <w:t>4.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Выраженность показателей коммуникативной социальной компетентности у студентов (в </w:t>
      </w:r>
      <w:r>
        <w:rPr>
          <w:rFonts w:ascii="Times New Roman" w:cs="Times New Roman" w:eastAsia="Times New Roman" w:hAnsi="Times New Roman"/>
          <w:sz w:val="28"/>
          <w:szCs w:val="28"/>
        </w:rPr>
        <w:t>ср.б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eastAsia="Times New Roman" w:hAnsi="Times New Roman"/>
          <w:sz w:val="28"/>
          <w:szCs w:val="28"/>
        </w:rPr>
        <w:t>max</w:t>
      </w:r>
      <w:r>
        <w:rPr>
          <w:rFonts w:ascii="Times New Roman" w:cs="Times New Roman" w:eastAsia="Times New Roman" w:hAnsi="Times New Roman"/>
          <w:sz w:val="28"/>
          <w:szCs w:val="28"/>
        </w:rPr>
        <w:t>=20 б)</w:t>
      </w:r>
    </w:p>
    <w:p w14:paraId="0000002D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Согласно полученным результатам наиболее выраженным фактором КСК оказалась «Чувствительность» (художественный, эмоциональный тип восприятия). Остальные факторы находятся на среднем уровне. </w:t>
      </w:r>
    </w:p>
    <w:p w14:paraId="0000002E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highlight w:val="none"/>
        </w:rPr>
        <w:t xml:space="preserve">Теперь переключимся на обсуждение данных по распределению студентов по уровням коммуникативной социальной компетентности в процентном соотношении </w:t>
      </w:r>
      <w:r>
        <w:rPr>
          <w:rFonts w:ascii="Times New Roman" w:cs="Times New Roman" w:hAnsi="Times New Roman"/>
          <w:sz w:val="28"/>
          <w:szCs w:val="28"/>
          <w:highlight w:val="none"/>
        </w:rPr>
        <w:t>(см. рис. 5.).</w:t>
      </w:r>
    </w:p>
    <w:p w14:paraId="0000002F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30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drawing xmlns:mc="http://schemas.openxmlformats.org/markup-compatibility/2006">
          <wp:inline distT="0" distB="0" distL="0" distR="0">
            <wp:extent cx="5086350" cy="3098800"/>
            <wp:effectExtent l="0" t="0" r="9526" b="9526"/>
            <wp:docPr id="5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0000031">
      <w:pPr>
        <w:spacing w:after="0" w:line="360" w:lineRule="auto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Рис. 5. Распределение студентов по уровням коммуникативной социальной компетентности (%)</w:t>
      </w:r>
    </w:p>
    <w:p w14:paraId="00000032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Результаты изучения коммуникативной социальной компетентности показали, что</w:t>
      </w:r>
      <w:r>
        <w:rPr>
          <w:rFonts w:ascii="Times New Roman" w:cs="Times New Roman" w:hAnsi="Times New Roman"/>
          <w:sz w:val="28"/>
          <w:szCs w:val="28"/>
        </w:rPr>
        <w:t xml:space="preserve"> большая часть испытуемых (55%) имеет средний уровень коммуникативной социальной компетентности. Эти студенты умеренно открыты и замкнуты, достаточно сообразительны, но иногда невнимательны. Для них характерен промежуточный тип мыслительной деятельности, сочетающий художественный и рациональный компоненты.</w:t>
      </w:r>
    </w:p>
    <w:p w14:paraId="00000033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Меньшая часть выборки (9%) показывает низкий уровень компетентности, с преобладанием необщительности, замкнутости, невнимательности и изменчивости. 12% респондентов демонстрируют максимальный уровень, выраженный общительностью, жизнерадостностью, чувствительностью, самоконтролем, умением подчиняться правилам и склонностью к самостоятельному принятию решений.</w:t>
      </w:r>
    </w:p>
    <w:p w14:paraId="00000034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Оставшиеся 24% студентов имеют преобладающую выраженность коммуникативной компетентности, что проявляется в доминировании общительности над замкнутостью, эмоциональной устойчивости и развитом логическом мышлении.</w:t>
      </w:r>
    </w:p>
    <w:p w14:paraId="00000035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Таким образом, исследование подтверждает, что большинство испытуемых обладает средним уровнем коммуникативной социальной компетентности, сочетая умеренную открытость с переменной внимательностью, тогда как меньшие группы демонстрируют либо выраженные коммуникативные трудности, либо высокоразвитые социальные навыки.</w:t>
      </w:r>
    </w:p>
    <w:p w14:paraId="00000036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Для проверки гипотезы исследования о связи между коммуникативной социальной компетентностью и легкостью установления межличностных отношений был проведен корреляционный анализ. Гипотеза предполагала, что более высокий уровень компетентности способствует установлению межличностных отношений, а низкий уровень затрудняет этот процесс. Согласно результатам, </w:t>
      </w:r>
      <w:r>
        <w:rPr>
          <w:rFonts w:ascii="Times New Roman" w:cs="Times New Roman" w:hAnsi="Times New Roman"/>
          <w:color w:val="000000"/>
          <w:sz w:val="28"/>
          <w:szCs w:val="28"/>
        </w:rPr>
        <w:t>к</w:t>
      </w:r>
      <w:r>
        <w:rPr>
          <w:rFonts w:ascii="Times New Roman" w:cs="Times New Roman" w:hAnsi="Times New Roman"/>
          <w:color w:val="000000"/>
          <w:sz w:val="28"/>
          <w:szCs w:val="28"/>
          <w:highlight w:val="none"/>
        </w:rPr>
        <w:t>орреляционный анализ выявил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выявил 11 отрицательных и 6 положительных связей. </w:t>
      </w:r>
    </w:p>
    <w:p w14:paraId="00000037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Отрицательные корреляции свидетельствуют об обратной зависимости между развитостью межличностных отношений и склонностью к асоциальному поведению, тогда как положительные связи подтверждают взаимозависимость между показателями межличностных отношений и уровнем коммуникативной социальной компетентности. Анализ значимых корреляций показывает: показатель "Общительность/Замкнутость" имеет обратные связи с "Подозрительным" (r=-0,411, p≤0,01) и "Подчиняемым" (r=-0,258, p≤0,05); "Логическое мышление" отрицательно коррелирует с "Эгоистичным" (r=-0,289, p≤0,05) и "Агрессивным" (r=-0,313, p≤0,05); "Независимость/Зависимость" демонстрирует обратную связь с "Дружелюбным" (r=-0,386, p≤0,01) и "Альтруистическим" (r=-0,381, p≤0,01); "Уровень контроля" отрицательно связан с "Агрессивным" (r=-0,423, p≤0,01) и "Подозрительным" (r=-0,251, p≤0,05), что указывает на проблему самоконтроля при склонности к асоциальному поведению. Наибольшее количество положительных корреляций показывает показатель "Склонность к асоциальному поведению" с "Авторитарным" (r=0,312, p≤0,05), "Агрессивным" (r=0,530, p≤0,01) и "Подозрительным" (r=0,418, p≤0,01).</w:t>
      </w:r>
    </w:p>
    <w:p w14:paraId="00000038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Таким </w:t>
      </w:r>
      <w:r>
        <w:rPr>
          <w:rFonts w:ascii="Times New Roman" w:cs="Times New Roman" w:hAnsi="Times New Roman"/>
          <w:color w:val="000000"/>
          <w:sz w:val="28"/>
          <w:szCs w:val="28"/>
        </w:rPr>
        <w:t>образом, п</w:t>
      </w:r>
      <w:r>
        <w:rPr>
          <w:rFonts w:ascii="Times New Roman" w:cs="Times New Roman" w:hAnsi="Times New Roman"/>
          <w:color w:val="000000"/>
          <w:sz w:val="28"/>
          <w:szCs w:val="28"/>
        </w:rPr>
        <w:t>роведенное</w:t>
      </w:r>
      <w:r>
        <w:rPr>
          <w:rFonts w:ascii="Times New Roman" w:cs="Times New Roman" w:hAnsi="Times New Roman"/>
          <w:sz w:val="28"/>
          <w:szCs w:val="28"/>
        </w:rPr>
        <w:t xml:space="preserve"> исследование подтвердило теоретическое положение о тесной взаимосвязи между МО и КСК у студентов. Чем выше уровень КСК, тем более гармоничными, доброжелательными и уверенными являются отношения студентов с окружающими. И наоборот, низкая компетентность связана с подозрительностью, пассивностью или агрессивностью.</w:t>
      </w:r>
    </w:p>
    <w:p w14:paraId="00000039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Развитие коммуникативной компетентности – это непрерывный процесс, требующий осознанных усилий и практики. Однако именно этот ресурс является залогом успешной учебной деятельности, построения </w:t>
      </w:r>
      <w:r>
        <w:rPr>
          <w:rFonts w:ascii="Times New Roman" w:cs="Times New Roman" w:hAnsi="Times New Roman"/>
          <w:sz w:val="28"/>
          <w:szCs w:val="28"/>
        </w:rPr>
        <w:t>прочных межличностных отношений и будущей профессиональной реализации.</w:t>
      </w:r>
    </w:p>
    <w:p w14:paraId="0000003A"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br w:type="page"/>
      </w:r>
    </w:p>
    <w:p w14:paraId="0000003B">
      <w:pPr>
        <w:spacing w:after="0" w:line="360" w:lineRule="auto"/>
        <w:ind w:firstLine="709"/>
        <w:jc w:val="both"/>
        <w:rPr>
          <w:rFonts w:ascii="Times New Roman" w:cs="Times New Roman" w:hAnsi="Times New Roman"/>
          <w:color w:val="ff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Список литературы:</w:t>
      </w:r>
    </w:p>
    <w:p w14:paraId="0000003C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Ансокова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>З.</w:t>
      </w:r>
      <w:r>
        <w:rPr>
          <w:rFonts w:ascii="Times New Roman" w:cs="Times New Roman" w:hAnsi="Times New Roman"/>
          <w:sz w:val="28"/>
          <w:szCs w:val="28"/>
        </w:rPr>
        <w:t xml:space="preserve">В. </w:t>
      </w:r>
      <w:r>
        <w:rPr>
          <w:rFonts w:ascii="Times New Roman" w:cs="Times New Roman" w:hAnsi="Times New Roman"/>
          <w:sz w:val="28"/>
          <w:szCs w:val="28"/>
        </w:rPr>
        <w:t>Формированиe</w:t>
      </w:r>
      <w:r>
        <w:rPr>
          <w:rFonts w:ascii="Times New Roman" w:cs="Times New Roman" w:hAnsi="Times New Roman"/>
          <w:sz w:val="28"/>
          <w:szCs w:val="28"/>
        </w:rPr>
        <w:t xml:space="preserve"> социально-коммуникативной компетентности студентов в образовательной среде / З. В. </w:t>
      </w:r>
      <w:r>
        <w:rPr>
          <w:rFonts w:ascii="Times New Roman" w:cs="Times New Roman" w:hAnsi="Times New Roman"/>
          <w:sz w:val="28"/>
          <w:szCs w:val="28"/>
        </w:rPr>
        <w:t>Ансокова</w:t>
      </w:r>
      <w:r>
        <w:rPr>
          <w:rFonts w:ascii="Times New Roman" w:cs="Times New Roman" w:hAnsi="Times New Roman"/>
          <w:sz w:val="28"/>
          <w:szCs w:val="28"/>
        </w:rPr>
        <w:t xml:space="preserve"> // Психология и образование: опыт, перспективы, инновации: электронный научный журнал. – 2021. – С. 74-78. [Электронный ресурс]. Систем. требования: </w:t>
      </w:r>
      <w:r>
        <w:rPr>
          <w:rFonts w:ascii="Times New Roman" w:cs="Times New Roman" w:hAnsi="Times New Roman"/>
          <w:sz w:val="28"/>
          <w:szCs w:val="28"/>
        </w:rPr>
        <w:t>Adobe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Acrobat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Reader</w:t>
      </w:r>
      <w:r>
        <w:rPr>
          <w:rFonts w:ascii="Times New Roman" w:cs="Times New Roman" w:hAnsi="Times New Roman"/>
          <w:sz w:val="28"/>
          <w:szCs w:val="28"/>
        </w:rPr>
        <w:t xml:space="preserve"> – URL: https://elibrary.ru/download/elibrary_25511209_28190286.pdf (дата обращения: 20.09.2025).</w:t>
      </w:r>
    </w:p>
    <w:p w14:paraId="0000003D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Бодалев</w:t>
      </w:r>
      <w:r>
        <w:rPr>
          <w:rFonts w:ascii="Times New Roman" w:cs="Times New Roman" w:hAnsi="Times New Roman"/>
          <w:sz w:val="28"/>
          <w:szCs w:val="28"/>
        </w:rPr>
        <w:t xml:space="preserve">, А.А. Психология межличностных отношений: к 100-летию со дня рождения В.Н. Мясищева / А.А. </w:t>
      </w:r>
      <w:r>
        <w:rPr>
          <w:rFonts w:ascii="Times New Roman" w:cs="Times New Roman" w:hAnsi="Times New Roman"/>
          <w:sz w:val="28"/>
          <w:szCs w:val="28"/>
        </w:rPr>
        <w:t>Бодалев</w:t>
      </w:r>
      <w:r>
        <w:rPr>
          <w:rFonts w:ascii="Times New Roman" w:cs="Times New Roman" w:hAnsi="Times New Roman"/>
          <w:sz w:val="28"/>
          <w:szCs w:val="28"/>
        </w:rPr>
        <w:t xml:space="preserve"> // Вопросы психологии: электронный ресурс – 1998. </w:t>
      </w:r>
      <w:r>
        <w:rPr>
          <w:rFonts w:ascii="Times New Roman" w:cs="Times New Roman" w:hAnsi="Times New Roman"/>
          <w:sz w:val="28"/>
          <w:szCs w:val="28"/>
        </w:rPr>
        <w:t>–  №</w:t>
      </w:r>
      <w:r>
        <w:rPr>
          <w:rFonts w:ascii="Times New Roman" w:cs="Times New Roman" w:hAnsi="Times New Roman"/>
          <w:sz w:val="28"/>
          <w:szCs w:val="28"/>
        </w:rPr>
        <w:t xml:space="preserve"> 2. – С. 89-91. [Электронный ресурс]. Систем. требования: </w:t>
      </w:r>
      <w:r>
        <w:rPr>
          <w:rFonts w:ascii="Times New Roman" w:cs="Times New Roman" w:hAnsi="Times New Roman"/>
          <w:sz w:val="28"/>
          <w:szCs w:val="28"/>
        </w:rPr>
        <w:t>Adobe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Acrobat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Reader</w:t>
      </w:r>
      <w:r>
        <w:rPr>
          <w:rFonts w:ascii="Times New Roman" w:cs="Times New Roman" w:hAnsi="Times New Roman"/>
          <w:sz w:val="28"/>
          <w:szCs w:val="28"/>
        </w:rPr>
        <w:t xml:space="preserve"> – URL: https://www.elibrary.ru/download/elibrary_37286543_61194589.pdf (дата обращения: 20.09.2025).</w:t>
      </w:r>
    </w:p>
    <w:p w14:paraId="0000003E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Ильин, Е. П. Психология общения и межличностных отношений [Текст] / Е. П. Ильин. – </w:t>
      </w:r>
      <w:r>
        <w:rPr>
          <w:rFonts w:ascii="Times New Roman" w:cs="Times New Roman" w:hAnsi="Times New Roman"/>
          <w:sz w:val="28"/>
          <w:szCs w:val="28"/>
        </w:rPr>
        <w:t>СПб.:</w:t>
      </w:r>
      <w:r>
        <w:rPr>
          <w:rFonts w:ascii="Times New Roman" w:cs="Times New Roman" w:hAnsi="Times New Roman"/>
          <w:sz w:val="28"/>
          <w:szCs w:val="28"/>
        </w:rPr>
        <w:t xml:space="preserve"> Питер, 2008. – 576 с.</w:t>
      </w:r>
    </w:p>
    <w:p w14:paraId="0000003F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Мясищев, В.Н. Психология отношений [Текст] / В.Н. Мясищев. </w:t>
      </w:r>
      <w:r>
        <w:rPr>
          <w:rFonts w:ascii="Times New Roman" w:cs="Times New Roman" w:hAnsi="Times New Roman"/>
          <w:sz w:val="28"/>
          <w:szCs w:val="28"/>
        </w:rPr>
        <w:t>–  М.</w:t>
      </w:r>
      <w:r>
        <w:rPr>
          <w:rFonts w:ascii="Times New Roman" w:cs="Times New Roman" w:hAnsi="Times New Roman"/>
          <w:sz w:val="28"/>
          <w:szCs w:val="28"/>
        </w:rPr>
        <w:t>: МОДЭК, 2011. – 400 с.</w:t>
      </w:r>
    </w:p>
    <w:p w14:paraId="00000040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Обозов, Н.Н. Психология человека. От тела к душе [Текст] / Н.Н. Обозов. – М.: Облик, 2001. – 408 с.</w:t>
      </w:r>
    </w:p>
    <w:p w14:paraId="00000041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Петренко, А.И. Психология межличностных отношений [Текст]/ А. И. Петренко. – </w:t>
      </w:r>
      <w:r>
        <w:rPr>
          <w:rFonts w:ascii="Times New Roman" w:cs="Times New Roman" w:hAnsi="Times New Roman"/>
          <w:sz w:val="28"/>
          <w:szCs w:val="28"/>
        </w:rPr>
        <w:t>М. :</w:t>
      </w:r>
      <w:r>
        <w:rPr>
          <w:rFonts w:ascii="Times New Roman" w:cs="Times New Roman" w:hAnsi="Times New Roman"/>
          <w:sz w:val="28"/>
          <w:szCs w:val="28"/>
        </w:rPr>
        <w:t xml:space="preserve"> Издательский центр "Академия": электронный ресурс. – 2000. – 128 с. [Электронный ресурс]. Систем. требования: </w:t>
      </w:r>
      <w:r>
        <w:rPr>
          <w:rFonts w:ascii="Times New Roman" w:cs="Times New Roman" w:hAnsi="Times New Roman"/>
          <w:sz w:val="28"/>
          <w:szCs w:val="28"/>
        </w:rPr>
        <w:t>Adobe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Acrobat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Reader</w:t>
      </w:r>
      <w:r>
        <w:rPr>
          <w:rFonts w:ascii="Times New Roman" w:cs="Times New Roman" w:hAnsi="Times New Roman"/>
          <w:sz w:val="28"/>
          <w:szCs w:val="28"/>
        </w:rPr>
        <w:t xml:space="preserve"> – URL: https://www.elibrary.ru/download/elibrary_29671994_84860513.pdf (дата обращения: 16.09.2025).</w:t>
      </w:r>
    </w:p>
    <w:p w14:paraId="00000042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Петровская, Л.А. Компетентность в общении. Социально–психологический тренинг [Текст]/ Л.А. Петровская. – М.: МГУ, 1989. – 216 с.</w:t>
      </w:r>
    </w:p>
    <w:p w14:paraId="00000043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Рубцова, Т.А. Проблема межличностных отношений в психологии / Т. А. Рубцова // Молодой ученый: электронный научный журнал. – 2022. – № 49(444). – С. 283-286. [Электронный ресурс]. Систем. требования: </w:t>
      </w:r>
      <w:r>
        <w:rPr>
          <w:rFonts w:ascii="Times New Roman" w:cs="Times New Roman" w:hAnsi="Times New Roman"/>
          <w:sz w:val="28"/>
          <w:szCs w:val="28"/>
        </w:rPr>
        <w:t>Adobe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Acrobat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Reader</w:t>
      </w:r>
      <w:r>
        <w:rPr>
          <w:rFonts w:ascii="Times New Roman" w:cs="Times New Roman" w:hAnsi="Times New Roman"/>
          <w:sz w:val="28"/>
          <w:szCs w:val="28"/>
        </w:rPr>
        <w:t xml:space="preserve"> – URL: https://elibrary.ru/download/elibrary_25511209_28190286.pdf (дата обращения: 05.09.2025).</w:t>
      </w:r>
    </w:p>
    <w:p w14:paraId="00000044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Светлова, Н. Е. Социально-коммуникативная компетентность как базовая компетентность в формировании социально-психологического климата учебной группы / Н. Е. Светлова // Актуальные проблемы развития личности в современном обществе : электронный научный журнал. – 2019. – С. 308-313. [Электронный ресурс]. Систем. требования: Adobe Acrobat Reader – URL: https://elibrary.ru/download/elibrary_38429722_40061013.pdf (дата обращения: 10.09.2025).</w:t>
      </w:r>
    </w:p>
    <w:p w14:paraId="00000045"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chart" Target="charts/chart3.xml"/><Relationship Id="rId8" Type="http://schemas.openxmlformats.org/officeDocument/2006/relationships/chart" Target="charts/chart4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ColorStyle" Target="colors1.xml"/><Relationship Id="rId2" Type="http://schemas.microsoft.com/office/2011/relationships/chartStyle" Target="style1.xml"/><Relationship Id="rId3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microsoft.com/office/2011/relationships/chartColorStyle" Target="colors2.xml"/><Relationship Id="rId2" Type="http://schemas.microsoft.com/office/2011/relationships/chartStyle" Target="style2.xml"/><Relationship Id="rId3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microsoft.com/office/2011/relationships/chartColorStyle" Target="colors3.xml"/><Relationship Id="rId2" Type="http://schemas.microsoft.com/office/2011/relationships/chartStyle" Target="style3.xml"/><Relationship Id="rId3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microsoft.com/office/2011/relationships/chartColorStyle" Target="colors4.xml"/><Relationship Id="rId2" Type="http://schemas.microsoft.com/office/2011/relationships/chartStyle" Target="style4.xml"/><Relationship Id="rId3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microsoft.com/office/2011/relationships/chartColorStyle" Target="colors5.xml"/><Relationship Id="rId2" Type="http://schemas.microsoft.com/office/2011/relationships/chartStyle" Target="style5.xml"/><Relationship Id="rId3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pattFill prst="pct10">
              <a:fgClr>
                <a:sysClr val="windowText" lastClr="000000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smConfetti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pattFill prst="pct50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pattFill prst="pct75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pattFill prst="pct40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pattFill prst="pct30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pattFill prst="pct90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6"/>
            <c:invertIfNegative val="0"/>
            <c:bubble3D val="0"/>
            <c:spPr>
              <a:pattFill prst="pct25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7"/>
            <c:invertIfNegative val="0"/>
            <c:bubble3D val="0"/>
            <c:spPr>
              <a:pattFill prst="dashVert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Авторитарный</c:v>
                </c:pt>
                <c:pt idx="1">
                  <c:v>Эгоистичный</c:v>
                </c:pt>
                <c:pt idx="2">
                  <c:v>Агрессивный</c:v>
                </c:pt>
                <c:pt idx="3">
                  <c:v>Подозрительный</c:v>
                </c:pt>
                <c:pt idx="4">
                  <c:v>Подчиняемый</c:v>
                </c:pt>
                <c:pt idx="5">
                  <c:v>Зависимый</c:v>
                </c:pt>
                <c:pt idx="6">
                  <c:v>Дружелюбный</c:v>
                </c:pt>
                <c:pt idx="7">
                  <c:v>Альтруистический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9.19</c:v>
                </c:pt>
                <c:pt idx="1">
                  <c:v>7.1</c:v>
                </c:pt>
                <c:pt idx="2">
                  <c:v>6.97</c:v>
                </c:pt>
                <c:pt idx="3">
                  <c:v>7.22</c:v>
                </c:pt>
                <c:pt idx="4">
                  <c:v>7.3</c:v>
                </c:pt>
                <c:pt idx="5">
                  <c:v>6.72</c:v>
                </c:pt>
                <c:pt idx="6">
                  <c:v>8.69</c:v>
                </c:pt>
                <c:pt idx="7">
                  <c:v>9.5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Авторитарный</c:v>
                </c:pt>
                <c:pt idx="1">
                  <c:v>Эгоистичный</c:v>
                </c:pt>
                <c:pt idx="2">
                  <c:v>Агрессивный</c:v>
                </c:pt>
                <c:pt idx="3">
                  <c:v>Подозрительный</c:v>
                </c:pt>
                <c:pt idx="4">
                  <c:v>Подчиняемый</c:v>
                </c:pt>
                <c:pt idx="5">
                  <c:v>Зависимый</c:v>
                </c:pt>
                <c:pt idx="6">
                  <c:v>Дружелюбный</c:v>
                </c:pt>
                <c:pt idx="7">
                  <c:v>Альтруистический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>
                <a:tint val="65000"/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8"/>
                <c:pt idx="0">
                  <c:v>Авторитарный</c:v>
                </c:pt>
                <c:pt idx="1">
                  <c:v>Эгоистичный</c:v>
                </c:pt>
                <c:pt idx="2">
                  <c:v>Агрессивный</c:v>
                </c:pt>
                <c:pt idx="3">
                  <c:v>Подозрительный</c:v>
                </c:pt>
                <c:pt idx="4">
                  <c:v>Подчиняемый</c:v>
                </c:pt>
                <c:pt idx="5">
                  <c:v>Зависимый</c:v>
                </c:pt>
                <c:pt idx="6">
                  <c:v>Дружелюбный</c:v>
                </c:pt>
                <c:pt idx="7">
                  <c:v>Альтруистический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-490427632"/>
        <c:axId val="-490427088"/>
      </c:barChart>
      <c:catAx>
        <c:axId val="-49042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427088"/>
        <c:crosses val="autoZero"/>
        <c:auto val="1"/>
        <c:lblAlgn val="ctr"/>
        <c:lblOffset val="100"/>
        <c:noMultiLvlLbl val="0"/>
      </c:catAx>
      <c:valAx>
        <c:axId val="-490427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427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pattFill prst="pct30">
              <a:fgClr>
                <a:sysClr val="windowText" lastClr="000000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narHorz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pattFill prst="wdUpDiag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Доминирование</c:v>
                </c:pt>
                <c:pt idx="1">
                  <c:v>Дружелюбие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3.76</c:v>
                </c:pt>
                <c:pt idx="1">
                  <c:v>3.04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490422736"/>
        <c:axId val="-490423824"/>
      </c:barChart>
      <c:catAx>
        <c:axId val="-490422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423824"/>
        <c:crosses val="autoZero"/>
        <c:auto val="1"/>
        <c:lblAlgn val="ctr"/>
        <c:lblOffset val="100"/>
        <c:noMultiLvlLbl val="0"/>
      </c:catAx>
      <c:valAx>
        <c:axId val="-490423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422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pattFill prst="pct80">
                <a:fgClr>
                  <a:schemeClr val="bg2">
                    <a:lumMod val="50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pattFill prst="pct50">
                <a:fgClr>
                  <a:schemeClr val="bg2">
                    <a:lumMod val="50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pattFill prst="pct25">
                <a:fgClr>
                  <a:schemeClr val="bg2">
                    <a:lumMod val="50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pattFill prst="pct75">
                <a:fgClr>
                  <a:schemeClr val="bg2">
                    <a:lumMod val="50000"/>
                  </a:schemeClr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3.0092592592592508E-2"/>
                  <c:y val="2.406417947756530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2.662037037037037E-2"/>
                      <c:h val="5.357142857142857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4.766331291921758E-3"/>
                  <c:y val="2.242532183477065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2684638378536017E-2"/>
                  <c:y val="-3.05168103987001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22218576844561E-2"/>
                  <c:y val="3.420072490938632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</c:dLbls>
          <c:cat>
            <c:strRef>
              <c:f>Лист1!$A$2:$A$5</c:f>
              <c:strCache>
                <c:ptCount val="4"/>
                <c:pt idx="0">
                  <c:v> экстремальный</c:v>
                </c:pt>
                <c:pt idx="1">
                  <c:v>высокий</c:v>
                </c:pt>
                <c:pt idx="2">
                  <c:v>умеренный</c:v>
                </c:pt>
                <c:pt idx="3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31</c:v>
                </c:pt>
                <c:pt idx="2">
                  <c:v>45</c:v>
                </c:pt>
                <c:pt idx="3">
                  <c:v>15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pattFill prst="pct5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pattFill prst="dotDmnd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pattFill prst="trellis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pattFill prst="pct90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pattFill prst="pct10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pattFill prst="pct50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Pt>
            <c:idx val="6"/>
            <c:invertIfNegative val="0"/>
            <c:bubble3D val="0"/>
            <c:spPr>
              <a:pattFill prst="pct30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Общительность</c:v>
                </c:pt>
                <c:pt idx="1">
                  <c:v>Логическое мышление</c:v>
                </c:pt>
                <c:pt idx="2">
                  <c:v>Эмоциональность</c:v>
                </c:pt>
                <c:pt idx="3">
                  <c:v>Жизнерадостность</c:v>
                </c:pt>
                <c:pt idx="4">
                  <c:v>Чувствительность</c:v>
                </c:pt>
                <c:pt idx="5">
                  <c:v>Независимость</c:v>
                </c:pt>
                <c:pt idx="6">
                  <c:v>Самоконтроль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11.55</c:v>
                </c:pt>
                <c:pt idx="1">
                  <c:v>11.97</c:v>
                </c:pt>
                <c:pt idx="2">
                  <c:v>9.78</c:v>
                </c:pt>
                <c:pt idx="3">
                  <c:v>9.42</c:v>
                </c:pt>
                <c:pt idx="4">
                  <c:v>13.89</c:v>
                </c:pt>
                <c:pt idx="5">
                  <c:v>10.94</c:v>
                </c:pt>
                <c:pt idx="6">
                  <c:v>11.2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490897632"/>
        <c:axId val="-490896544"/>
      </c:barChart>
      <c:catAx>
        <c:axId val="-49089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896544"/>
        <c:crosses val="autoZero"/>
        <c:auto val="1"/>
        <c:lblAlgn val="ctr"/>
        <c:lblOffset val="100"/>
        <c:noMultiLvlLbl val="0"/>
      </c:catAx>
      <c:valAx>
        <c:axId val="-490896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490897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pattFill prst="pct5">
              <a:fgClr>
                <a:schemeClr val="tx1"/>
              </a:fgClr>
              <a:bgClr>
                <a:schemeClr val="bg1"/>
              </a:bgClr>
            </a:pattFill>
          </c:spPr>
          <c:dPt>
            <c:idx val="0"/>
            <c:bubble3D val="0"/>
            <c:spPr>
              <a:pattFill prst="trellis">
                <a:fgClr>
                  <a:schemeClr val="tx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pattFill prst="pct40">
                <a:fgClr>
                  <a:schemeClr val="tx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pattFill prst="pct90">
                <a:fgClr>
                  <a:schemeClr val="tx1"/>
                </a:fgClr>
                <a:bgClr>
                  <a:schemeClr val="bg1"/>
                </a:bgClr>
              </a:patt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5792413969087196E-2"/>
                  <c:y val="2.0702099737532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71711869349656E-3"/>
                  <c:y val="-2.191601049868766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224518810148731E-3"/>
                  <c:y val="1.741219847519060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31448673082531E-2"/>
                  <c:y val="3.98778277715285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</c:dLbls>
          <c:cat>
            <c:strRef>
              <c:f>Лист1!$A$2:$A$5</c:f>
              <c:strCache>
                <c:ptCount val="4"/>
                <c:pt idx="0">
                  <c:v>Максимальный уровень</c:v>
                </c:pt>
                <c:pt idx="1">
                  <c:v>Преобладающая выраженность</c:v>
                </c:pt>
                <c:pt idx="2">
                  <c:v>Средний уровень</c:v>
                </c:pt>
                <c:pt idx="3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24</c:v>
                </c:pt>
                <c:pt idx="2">
                  <c:v>55</c:v>
                </c:pt>
                <c:pt idx="3">
                  <c:v>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</cp:coreProperties>
</file>