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17478" w14:textId="77777777" w:rsidR="00D84FAB" w:rsidRPr="00D84FAB" w:rsidRDefault="00D84FAB" w:rsidP="00D84FAB">
      <w:pPr>
        <w:spacing w:after="0"/>
        <w:ind w:firstLine="709"/>
        <w:jc w:val="center"/>
        <w:rPr>
          <w:b/>
          <w:bCs/>
        </w:rPr>
      </w:pPr>
      <w:bookmarkStart w:id="0" w:name="_GoBack"/>
      <w:bookmarkEnd w:id="0"/>
      <w:r w:rsidRPr="00D84FAB">
        <w:rPr>
          <w:b/>
          <w:bCs/>
        </w:rPr>
        <w:t>Модель «перевернутого обучения» в курсе физики: дидактический потенциал и организационные вызовы</w:t>
      </w:r>
    </w:p>
    <w:p w14:paraId="0B99C13F" w14:textId="77777777" w:rsidR="00D84FAB" w:rsidRPr="006D0505" w:rsidRDefault="00D84FAB" w:rsidP="00D84FAB">
      <w:pPr>
        <w:spacing w:before="240" w:after="0" w:line="360" w:lineRule="auto"/>
        <w:jc w:val="right"/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</w:pPr>
      <w:proofErr w:type="spellStart"/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С</w:t>
      </w:r>
      <w:r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тунджа</w:t>
      </w:r>
      <w:proofErr w:type="spellEnd"/>
      <w:r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 xml:space="preserve"> Тамара Дмитриевна</w:t>
      </w:r>
    </w:p>
    <w:p w14:paraId="24975705" w14:textId="77777777" w:rsidR="00D84FAB" w:rsidRPr="006D0505" w:rsidRDefault="00D84FAB" w:rsidP="00D84FAB">
      <w:pPr>
        <w:spacing w:after="0" w:line="360" w:lineRule="auto"/>
        <w:jc w:val="right"/>
        <w:rPr>
          <w:rFonts w:eastAsia="Calibri" w:cs="Times New Roman"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студент</w:t>
      </w:r>
      <w:r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ка</w:t>
      </w: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 xml:space="preserve">, </w:t>
      </w:r>
    </w:p>
    <w:p w14:paraId="5CF21915" w14:textId="77777777" w:rsidR="00D84FAB" w:rsidRPr="006D0505" w:rsidRDefault="00D84FAB" w:rsidP="00D84FAB">
      <w:pPr>
        <w:spacing w:after="0" w:line="360" w:lineRule="auto"/>
        <w:jc w:val="right"/>
        <w:rPr>
          <w:rFonts w:eastAsia="Calibri" w:cs="Times New Roman"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Ульяновский государственный педагогический университет им. И.Н. Ульянова</w:t>
      </w:r>
    </w:p>
    <w:p w14:paraId="4EB9124B" w14:textId="77777777" w:rsidR="00D84FAB" w:rsidRPr="006D0505" w:rsidRDefault="00D84FAB" w:rsidP="00D84FAB">
      <w:pPr>
        <w:spacing w:before="240" w:after="0" w:line="360" w:lineRule="auto"/>
        <w:jc w:val="right"/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 xml:space="preserve">Научный руководитель: </w:t>
      </w:r>
      <w:proofErr w:type="spellStart"/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Арискин</w:t>
      </w:r>
      <w:proofErr w:type="spellEnd"/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 xml:space="preserve"> Владимир </w:t>
      </w:r>
      <w:proofErr w:type="spellStart"/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Геннальевич</w:t>
      </w:r>
      <w:proofErr w:type="spellEnd"/>
    </w:p>
    <w:p w14:paraId="2CFFB504" w14:textId="77777777" w:rsidR="00D84FAB" w:rsidRPr="006D0505" w:rsidRDefault="00D84FAB" w:rsidP="00D84FAB">
      <w:pPr>
        <w:spacing w:after="0" w:line="360" w:lineRule="auto"/>
        <w:jc w:val="right"/>
        <w:rPr>
          <w:rFonts w:eastAsia="Calibri" w:cs="Times New Roman"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 xml:space="preserve"> кандидат педагогических наук, доцент</w:t>
      </w:r>
    </w:p>
    <w:p w14:paraId="684E00D9" w14:textId="68D03843" w:rsidR="00D84FAB" w:rsidRDefault="00D84FAB" w:rsidP="00D84FAB">
      <w:pPr>
        <w:spacing w:after="0" w:line="360" w:lineRule="auto"/>
        <w:ind w:firstLine="709"/>
        <w:jc w:val="right"/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Ульяновский государственный педагогический университет им. И.Н. Ульянов</w:t>
      </w:r>
      <w:r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а</w:t>
      </w:r>
    </w:p>
    <w:p w14:paraId="36404B34" w14:textId="7CE7DBC1" w:rsidR="00D84FAB" w:rsidRDefault="00D84FAB" w:rsidP="00D84FAB">
      <w:pPr>
        <w:spacing w:after="0"/>
        <w:ind w:firstLine="709"/>
        <w:jc w:val="both"/>
      </w:pPr>
      <w:r w:rsidRPr="00D84FAB">
        <w:rPr>
          <w:b/>
          <w:bCs/>
        </w:rPr>
        <w:t>Аннотация:</w:t>
      </w:r>
      <w:r>
        <w:t xml:space="preserve"> В статье рассматривается дидактическая модель «перевернутого класса»</w:t>
      </w:r>
      <w:r>
        <w:t xml:space="preserve"> </w:t>
      </w:r>
      <w:r>
        <w:t>в контексте преподавания физики в средней школе. Анализируется структурная реорганизация учебного процесса, при которой знакомство с теоретическим материалом происходит асинхронно во внеурочное время (с использованием видеоуроков и иных цифровых ресурсов), а аудиторные часы высвобождаются для интерактивной деятельности: решения задач, проведения экспериментов, проектной работы и углубленной дискуссии. Подробно исследуются потенциальные преимущества модели для формирования предметных и метапредметных компетенций, а также систематизируются организационные и технические вызовы, с которыми сталкивается педагог при ее реализации. Статья адресована учителям физики, методистам и исследователям в области педагогического образования.</w:t>
      </w:r>
    </w:p>
    <w:p w14:paraId="5B91D6D7" w14:textId="2BA391B4" w:rsidR="00D84FAB" w:rsidRDefault="00D84FAB" w:rsidP="00D84FAB">
      <w:pPr>
        <w:spacing w:after="0"/>
        <w:ind w:firstLine="709"/>
        <w:jc w:val="both"/>
      </w:pPr>
      <w:r w:rsidRPr="00D84FAB">
        <w:rPr>
          <w:b/>
          <w:bCs/>
        </w:rPr>
        <w:t>Ключевые слова:</w:t>
      </w:r>
      <w:r>
        <w:t xml:space="preserve"> перевернутое обучение,</w:t>
      </w:r>
      <w:r>
        <w:t xml:space="preserve"> </w:t>
      </w:r>
      <w:r>
        <w:t>физика, методика преподавания физики, смешанное обучение, учебная автономия, деятельностный подход, видеоурок, школьный эксперимент.</w:t>
      </w:r>
    </w:p>
    <w:p w14:paraId="04EBE4DA" w14:textId="77777777" w:rsidR="00D84FAB" w:rsidRDefault="00D84FAB" w:rsidP="00D84FAB">
      <w:pPr>
        <w:spacing w:after="0"/>
        <w:ind w:firstLine="709"/>
        <w:jc w:val="both"/>
      </w:pPr>
    </w:p>
    <w:p w14:paraId="7DDEC3E5" w14:textId="29E84682" w:rsidR="00D84FAB" w:rsidRDefault="00D84FAB" w:rsidP="00D84FAB">
      <w:pPr>
        <w:spacing w:after="0"/>
        <w:ind w:firstLine="709"/>
        <w:jc w:val="both"/>
      </w:pPr>
      <w:r>
        <w:t xml:space="preserve">Современные вызовы системе образования, связанные с цифровизацией и необходимостью формирования навыков XXI века, стимулируют поиск новых педагогических моделей. Одной из наиболее релевантных для предметов естественно-научного цикла, </w:t>
      </w:r>
      <w:r>
        <w:t>и, в частности,</w:t>
      </w:r>
      <w:r>
        <w:t xml:space="preserve"> физики, является модель «перевернутого класса». Данная модель предполагает инверсию традиционной структуры обучения: первичное знакомство с теоретическим материалом происходит дома, а время в классе используется для его активного применения, углубления и практического освоения под руководством учителя.</w:t>
      </w:r>
    </w:p>
    <w:p w14:paraId="660E2937" w14:textId="5BB7814D" w:rsidR="00D84FAB" w:rsidRPr="00D84FAB" w:rsidRDefault="00D84FAB" w:rsidP="00D84FAB">
      <w:pPr>
        <w:spacing w:after="0"/>
        <w:ind w:firstLine="709"/>
        <w:jc w:val="both"/>
        <w:rPr>
          <w:b/>
          <w:bCs/>
        </w:rPr>
      </w:pPr>
      <w:r w:rsidRPr="00D84FAB">
        <w:rPr>
          <w:b/>
          <w:bCs/>
        </w:rPr>
        <w:t xml:space="preserve">1. </w:t>
      </w:r>
      <w:r w:rsidRPr="00D84FAB">
        <w:rPr>
          <w:b/>
          <w:bCs/>
        </w:rPr>
        <w:t>Организация учебного процесса в модели «перевернутого класса»</w:t>
      </w:r>
    </w:p>
    <w:p w14:paraId="442C21B7" w14:textId="14B49276" w:rsidR="00D84FAB" w:rsidRDefault="00D84FAB" w:rsidP="00D84FAB">
      <w:pPr>
        <w:spacing w:after="0"/>
        <w:ind w:firstLine="709"/>
        <w:jc w:val="both"/>
      </w:pPr>
      <w:r>
        <w:t>Реализация модели требует четкого планирования и разделения деятельности на внеаудиторную и аудиторную.</w:t>
      </w:r>
    </w:p>
    <w:p w14:paraId="2AC5CD9F" w14:textId="6E63684B" w:rsidR="00D84FAB" w:rsidRPr="00D84FAB" w:rsidRDefault="00D84FAB" w:rsidP="00D84FAB">
      <w:pPr>
        <w:spacing w:after="0"/>
        <w:ind w:firstLine="709"/>
        <w:jc w:val="both"/>
        <w:rPr>
          <w:b/>
          <w:bCs/>
        </w:rPr>
      </w:pPr>
      <w:r w:rsidRPr="00D84FAB">
        <w:rPr>
          <w:b/>
          <w:bCs/>
        </w:rPr>
        <w:t>1.</w:t>
      </w:r>
      <w:r w:rsidRPr="00D84FAB">
        <w:rPr>
          <w:b/>
          <w:bCs/>
        </w:rPr>
        <w:t>1. Домашняя работа: изучение теории</w:t>
      </w:r>
    </w:p>
    <w:p w14:paraId="7730D19E" w14:textId="0EFE0A12" w:rsidR="00D84FAB" w:rsidRDefault="00D84FAB" w:rsidP="0055002B">
      <w:pPr>
        <w:spacing w:after="0"/>
        <w:ind w:firstLine="709"/>
        <w:jc w:val="both"/>
      </w:pPr>
      <w:r w:rsidRPr="00D84FAB">
        <w:rPr>
          <w:b/>
          <w:bCs/>
        </w:rPr>
        <w:t>Формат:</w:t>
      </w:r>
      <w:r>
        <w:t xml:space="preserve"> Основным носителем теоретической информации являются специально созданные или подобранные учителем видеоуроки длиной 7-15 минут. Помимо видео, пакет материалов может включать презентации, интерактивные схемы, тексты с пометками.</w:t>
      </w:r>
    </w:p>
    <w:p w14:paraId="7741A92D" w14:textId="512C9C7C" w:rsidR="00D84FAB" w:rsidRDefault="00D84FAB" w:rsidP="00D84FAB">
      <w:pPr>
        <w:spacing w:after="0"/>
        <w:ind w:firstLine="709"/>
        <w:jc w:val="both"/>
      </w:pPr>
      <w:r w:rsidRPr="00D84FAB">
        <w:rPr>
          <w:b/>
          <w:bCs/>
        </w:rPr>
        <w:t>Задача ученика</w:t>
      </w:r>
      <w:r w:rsidRPr="00D84FAB">
        <w:rPr>
          <w:b/>
          <w:bCs/>
        </w:rPr>
        <w:t>:</w:t>
      </w:r>
      <w:r>
        <w:t xml:space="preserve"> пассивно</w:t>
      </w:r>
      <w:r>
        <w:t xml:space="preserve"> просмотреть материал недостаточно. Ученик ведет конспект, фиксируя определения, формулы и возникающие вопросы. Для </w:t>
      </w:r>
      <w:r>
        <w:lastRenderedPageBreak/>
        <w:t>контроля усвоения используются онлайн-тесты, которые позволяют учителю до урока увидеть «пробелы» в понимании.</w:t>
      </w:r>
    </w:p>
    <w:p w14:paraId="1350447D" w14:textId="0BD99626" w:rsidR="00D84FAB" w:rsidRPr="00D84FAB" w:rsidRDefault="00D84FAB" w:rsidP="00D84FAB">
      <w:pPr>
        <w:spacing w:after="0"/>
        <w:ind w:firstLine="709"/>
        <w:jc w:val="both"/>
        <w:rPr>
          <w:b/>
          <w:bCs/>
        </w:rPr>
      </w:pPr>
      <w:r w:rsidRPr="00D84FAB">
        <w:rPr>
          <w:b/>
          <w:bCs/>
        </w:rPr>
        <w:t>1.</w:t>
      </w:r>
      <w:r w:rsidRPr="00D84FAB">
        <w:rPr>
          <w:b/>
          <w:bCs/>
        </w:rPr>
        <w:t>2. Классная работа: практика и углубление</w:t>
      </w:r>
    </w:p>
    <w:p w14:paraId="469D61DB" w14:textId="3561F198" w:rsidR="00D84FAB" w:rsidRDefault="00D84FAB" w:rsidP="00D84FAB">
      <w:pPr>
        <w:spacing w:after="0"/>
        <w:ind w:firstLine="709"/>
        <w:jc w:val="both"/>
      </w:pPr>
      <w:r>
        <w:t>Освобожденное время направляется на:</w:t>
      </w:r>
    </w:p>
    <w:p w14:paraId="41915641" w14:textId="2F139570" w:rsidR="00D84FAB" w:rsidRDefault="00D84FAB" w:rsidP="00D84FAB">
      <w:pPr>
        <w:pStyle w:val="a3"/>
        <w:numPr>
          <w:ilvl w:val="0"/>
          <w:numId w:val="1"/>
        </w:numPr>
        <w:spacing w:after="0"/>
        <w:ind w:left="0" w:firstLine="709"/>
        <w:jc w:val="both"/>
      </w:pPr>
      <w:r w:rsidRPr="00D84FAB">
        <w:rPr>
          <w:b/>
          <w:bCs/>
        </w:rPr>
        <w:t>Решение задач</w:t>
      </w:r>
      <w:r w:rsidRPr="00D84FAB">
        <w:rPr>
          <w:b/>
          <w:bCs/>
        </w:rPr>
        <w:t>:</w:t>
      </w:r>
      <w:r>
        <w:t xml:space="preserve"> от</w:t>
      </w:r>
      <w:r>
        <w:t xml:space="preserve"> стандартных упражнений к нестандартным, олимпиадным и контекстным задачам. Учитель работа</w:t>
      </w:r>
      <w:r>
        <w:t>ет</w:t>
      </w:r>
      <w:r>
        <w:t xml:space="preserve"> с группами и индивидуально.</w:t>
      </w:r>
    </w:p>
    <w:p w14:paraId="3F8B26FA" w14:textId="7CB458ED" w:rsidR="00D84FAB" w:rsidRDefault="00D84FAB" w:rsidP="00D84FAB">
      <w:pPr>
        <w:pStyle w:val="a3"/>
        <w:numPr>
          <w:ilvl w:val="0"/>
          <w:numId w:val="1"/>
        </w:numPr>
        <w:spacing w:after="0"/>
        <w:ind w:left="0" w:firstLine="709"/>
        <w:jc w:val="both"/>
      </w:pPr>
      <w:r w:rsidRPr="00D84FAB">
        <w:rPr>
          <w:b/>
          <w:bCs/>
        </w:rPr>
        <w:t>Лабораторный практикум:</w:t>
      </w:r>
      <w:r>
        <w:t xml:space="preserve"> Проведение фронтальных и исследовательских экспериментов, работу с цифровыми лабораториями, что требует значительного времени, которого не хватает в традиционной модели.</w:t>
      </w:r>
    </w:p>
    <w:p w14:paraId="6AB66C6E" w14:textId="4ED7464D" w:rsidR="00D84FAB" w:rsidRDefault="00D84FAB" w:rsidP="00D84FAB">
      <w:pPr>
        <w:pStyle w:val="a3"/>
        <w:numPr>
          <w:ilvl w:val="0"/>
          <w:numId w:val="1"/>
        </w:numPr>
        <w:spacing w:after="0"/>
        <w:ind w:left="0" w:firstLine="709"/>
        <w:jc w:val="both"/>
      </w:pPr>
      <w:r w:rsidRPr="00D84FAB">
        <w:rPr>
          <w:b/>
          <w:bCs/>
        </w:rPr>
        <w:t>Дискуссии и обсуждение:</w:t>
      </w:r>
      <w:r>
        <w:t xml:space="preserve"> Разбор «тонких мест» теории, обсуждение исторического контекста открытий, связь физики с техникой и технологиями.</w:t>
      </w:r>
    </w:p>
    <w:p w14:paraId="5E730896" w14:textId="7405AFEA" w:rsidR="00D84FAB" w:rsidRDefault="00D84FAB" w:rsidP="00D84FAB">
      <w:pPr>
        <w:pStyle w:val="a3"/>
        <w:numPr>
          <w:ilvl w:val="0"/>
          <w:numId w:val="1"/>
        </w:numPr>
        <w:spacing w:after="0"/>
        <w:ind w:left="0" w:firstLine="709"/>
        <w:jc w:val="both"/>
      </w:pPr>
      <w:r w:rsidRPr="00D84FAB">
        <w:rPr>
          <w:b/>
          <w:bCs/>
        </w:rPr>
        <w:t>Проектная деятельность:</w:t>
      </w:r>
      <w:r>
        <w:t xml:space="preserve"> Длительная работа над мини-проектами, которая в традиционной модели часто выносится за рамки урока.</w:t>
      </w:r>
    </w:p>
    <w:p w14:paraId="7E1D489E" w14:textId="431EF6A4" w:rsidR="00D84FAB" w:rsidRPr="00D84FAB" w:rsidRDefault="00D84FAB" w:rsidP="00D84FAB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 xml:space="preserve">2. </w:t>
      </w:r>
      <w:r w:rsidRPr="00D84FAB">
        <w:rPr>
          <w:b/>
          <w:bCs/>
        </w:rPr>
        <w:t>Дидактический потенциал и преимущества модели</w:t>
      </w:r>
    </w:p>
    <w:p w14:paraId="41DA82D5" w14:textId="2540DBB0" w:rsidR="00D84FAB" w:rsidRDefault="00D84FAB" w:rsidP="00D84FAB">
      <w:pPr>
        <w:pStyle w:val="a3"/>
        <w:numPr>
          <w:ilvl w:val="0"/>
          <w:numId w:val="2"/>
        </w:numPr>
        <w:spacing w:after="0"/>
        <w:ind w:left="0" w:firstLine="709"/>
        <w:jc w:val="both"/>
      </w:pPr>
      <w:r w:rsidRPr="00D84FAB">
        <w:rPr>
          <w:b/>
          <w:bCs/>
        </w:rPr>
        <w:t xml:space="preserve">Индивидуализация обучения: </w:t>
      </w:r>
      <w:r>
        <w:t>у</w:t>
      </w:r>
      <w:r>
        <w:t>ченики могут изучать теорию в своем темпе (перематывать, ставить на паузу), а учитель, имея данные предварительного тестирования, может точечно помогать тем, кто испытывает трудности.</w:t>
      </w:r>
    </w:p>
    <w:p w14:paraId="222F8F64" w14:textId="4316103F" w:rsidR="00D84FAB" w:rsidRDefault="00D84FAB" w:rsidP="00D84FAB">
      <w:pPr>
        <w:pStyle w:val="a3"/>
        <w:numPr>
          <w:ilvl w:val="0"/>
          <w:numId w:val="2"/>
        </w:numPr>
        <w:spacing w:after="0"/>
        <w:ind w:left="0" w:firstLine="709"/>
        <w:jc w:val="both"/>
      </w:pPr>
      <w:r w:rsidRPr="00D84FAB">
        <w:rPr>
          <w:b/>
          <w:bCs/>
        </w:rPr>
        <w:t>Формирование учебной автономии:</w:t>
      </w:r>
      <w:r>
        <w:t xml:space="preserve"> </w:t>
      </w:r>
      <w:r>
        <w:t>м</w:t>
      </w:r>
      <w:r>
        <w:t>одель воспитывает ответственность, самоорганизацию и навыки самостоятельной работы с информацией.</w:t>
      </w:r>
    </w:p>
    <w:p w14:paraId="386BA47D" w14:textId="4D67DAE9" w:rsidR="00D84FAB" w:rsidRDefault="00D84FAB" w:rsidP="00D84FAB">
      <w:pPr>
        <w:pStyle w:val="a3"/>
        <w:numPr>
          <w:ilvl w:val="0"/>
          <w:numId w:val="2"/>
        </w:numPr>
        <w:spacing w:after="0"/>
        <w:ind w:left="0" w:firstLine="709"/>
        <w:jc w:val="both"/>
      </w:pPr>
      <w:r w:rsidRPr="00D84FAB">
        <w:rPr>
          <w:b/>
          <w:bCs/>
        </w:rPr>
        <w:t>Акцент на деятельностный подход:</w:t>
      </w:r>
      <w:r>
        <w:t xml:space="preserve"> </w:t>
      </w:r>
      <w:r>
        <w:t>в</w:t>
      </w:r>
      <w:r>
        <w:t xml:space="preserve">ремя в классе используется для </w:t>
      </w:r>
      <w:proofErr w:type="spellStart"/>
      <w:r>
        <w:t>когнитивно</w:t>
      </w:r>
      <w:proofErr w:type="spellEnd"/>
      <w:r>
        <w:t xml:space="preserve"> более сложной деятельности – анализа, синтеза, оценки – согласно таксономии Блума.</w:t>
      </w:r>
    </w:p>
    <w:p w14:paraId="42DB753D" w14:textId="7C7FE232" w:rsidR="00D84FAB" w:rsidRDefault="00D84FAB" w:rsidP="00D84FAB">
      <w:pPr>
        <w:pStyle w:val="a3"/>
        <w:numPr>
          <w:ilvl w:val="0"/>
          <w:numId w:val="2"/>
        </w:numPr>
        <w:spacing w:after="0"/>
        <w:ind w:left="0" w:firstLine="709"/>
        <w:jc w:val="both"/>
      </w:pPr>
      <w:r w:rsidRPr="00D84FAB">
        <w:rPr>
          <w:b/>
          <w:bCs/>
        </w:rPr>
        <w:t>Развитие практических навыков</w:t>
      </w:r>
      <w:r w:rsidRPr="00D84FAB">
        <w:rPr>
          <w:b/>
          <w:bCs/>
        </w:rPr>
        <w:t>:</w:t>
      </w:r>
      <w:r>
        <w:t xml:space="preserve"> увеличивается</w:t>
      </w:r>
      <w:r>
        <w:t xml:space="preserve"> время на отработку экспериментальных умений и решение задач, что является ключевым для усвоения физики.</w:t>
      </w:r>
    </w:p>
    <w:p w14:paraId="0262CC37" w14:textId="61309545" w:rsidR="00D84FAB" w:rsidRDefault="00D84FAB" w:rsidP="00D84FAB">
      <w:pPr>
        <w:pStyle w:val="a3"/>
        <w:numPr>
          <w:ilvl w:val="0"/>
          <w:numId w:val="2"/>
        </w:numPr>
        <w:spacing w:after="0"/>
        <w:ind w:left="0" w:firstLine="709"/>
        <w:jc w:val="both"/>
      </w:pPr>
      <w:r w:rsidRPr="00D84FAB">
        <w:rPr>
          <w:b/>
          <w:bCs/>
        </w:rPr>
        <w:t>Создание поддерживающей среды:</w:t>
      </w:r>
      <w:r>
        <w:t xml:space="preserve"> </w:t>
      </w:r>
      <w:r>
        <w:t>у</w:t>
      </w:r>
      <w:r>
        <w:t>читель становится наставником и помощником, а не транслятором информации, что способствует более доверительным отношениям.</w:t>
      </w:r>
    </w:p>
    <w:p w14:paraId="2340FBC6" w14:textId="439F42E3" w:rsidR="00D84FAB" w:rsidRPr="00D84FAB" w:rsidRDefault="00D84FAB" w:rsidP="00D84FAB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D84FAB">
        <w:rPr>
          <w:b/>
          <w:bCs/>
        </w:rPr>
        <w:t>Организационные вызовы и «подводные камни»</w:t>
      </w:r>
    </w:p>
    <w:p w14:paraId="3538F78B" w14:textId="12BAD9AF" w:rsidR="00D84FAB" w:rsidRDefault="00D84FAB" w:rsidP="00D84FAB">
      <w:pPr>
        <w:pStyle w:val="a3"/>
        <w:numPr>
          <w:ilvl w:val="0"/>
          <w:numId w:val="3"/>
        </w:numPr>
        <w:spacing w:after="0"/>
        <w:ind w:left="0" w:firstLine="709"/>
        <w:jc w:val="both"/>
      </w:pPr>
      <w:r>
        <w:t>Цифровое неравенство</w:t>
      </w:r>
      <w:r>
        <w:t>: не</w:t>
      </w:r>
      <w:r>
        <w:t xml:space="preserve"> у всех учащихся есть стабильный доступ к интернету и необходимым устройствам. Необходимо иметь «аварийный» план (запись на флешку, распечатка материалов).</w:t>
      </w:r>
    </w:p>
    <w:p w14:paraId="1824CF92" w14:textId="0CBB911E" w:rsidR="00D84FAB" w:rsidRDefault="00D84FAB" w:rsidP="00D84FAB">
      <w:pPr>
        <w:pStyle w:val="a3"/>
        <w:numPr>
          <w:ilvl w:val="0"/>
          <w:numId w:val="3"/>
        </w:numPr>
        <w:spacing w:after="0"/>
        <w:ind w:left="0" w:firstLine="709"/>
        <w:jc w:val="both"/>
      </w:pPr>
      <w:r>
        <w:t>Дисциплина и ответственность учащихся</w:t>
      </w:r>
      <w:r>
        <w:t>: есть</w:t>
      </w:r>
      <w:r>
        <w:t xml:space="preserve"> риск, что часть учеников не будет готовиться к уроку. Это требует выработки системы мотивации и обязательного встроенного контроля на начальном этапе каждого занятия.</w:t>
      </w:r>
    </w:p>
    <w:p w14:paraId="2DA68A81" w14:textId="6F5AE2CC" w:rsidR="00D84FAB" w:rsidRDefault="00D84FAB" w:rsidP="00D84FAB">
      <w:pPr>
        <w:pStyle w:val="a3"/>
        <w:numPr>
          <w:ilvl w:val="0"/>
          <w:numId w:val="3"/>
        </w:numPr>
        <w:spacing w:after="0"/>
        <w:ind w:left="0" w:firstLine="709"/>
        <w:jc w:val="both"/>
      </w:pPr>
      <w:r>
        <w:t xml:space="preserve">Высокая первоначальная нагрузка на учителя: </w:t>
      </w:r>
      <w:r>
        <w:t>с</w:t>
      </w:r>
      <w:r>
        <w:t>оздание качественной библиотеки видеоуроков и дидактических материалов требует значительных временных затрат. Решение – использование и адаптация уже существующих открытых образовательных ресурсов.</w:t>
      </w:r>
    </w:p>
    <w:p w14:paraId="7A3A8A22" w14:textId="4B03E451" w:rsidR="00D84FAB" w:rsidRDefault="00D84FAB" w:rsidP="00D84FAB">
      <w:pPr>
        <w:pStyle w:val="a3"/>
        <w:numPr>
          <w:ilvl w:val="0"/>
          <w:numId w:val="3"/>
        </w:numPr>
        <w:spacing w:after="0"/>
        <w:ind w:left="0" w:firstLine="709"/>
        <w:jc w:val="both"/>
      </w:pPr>
      <w:r>
        <w:lastRenderedPageBreak/>
        <w:t xml:space="preserve">Родительское сопротивление: </w:t>
      </w:r>
      <w:r>
        <w:t>р</w:t>
      </w:r>
      <w:r>
        <w:t>одители могут быть не знакомы с моделью и считать, что учитель «не учит», а перекладывает свою работу на детей. Необходима разъяснительная работа.</w:t>
      </w:r>
    </w:p>
    <w:p w14:paraId="46A16562" w14:textId="0BE428F5" w:rsidR="00D84FAB" w:rsidRDefault="00D84FAB" w:rsidP="00D84FAB">
      <w:pPr>
        <w:pStyle w:val="a3"/>
        <w:numPr>
          <w:ilvl w:val="0"/>
          <w:numId w:val="3"/>
        </w:numPr>
        <w:spacing w:after="0"/>
        <w:ind w:left="0" w:firstLine="709"/>
        <w:jc w:val="both"/>
      </w:pPr>
      <w:r>
        <w:t xml:space="preserve">Риск «оцифровки» рутины: </w:t>
      </w:r>
      <w:r>
        <w:t>е</w:t>
      </w:r>
      <w:r>
        <w:t>сли классная работа сводится лишь к механическому решению задач, модель теряет свой инновационный потенциал. Ключ к успеху – разнообразие активностей в классе.</w:t>
      </w:r>
    </w:p>
    <w:p w14:paraId="38BB4335" w14:textId="306C40B8" w:rsidR="00D84FAB" w:rsidRPr="00D84FAB" w:rsidRDefault="00D84FAB" w:rsidP="00D84FAB">
      <w:pPr>
        <w:spacing w:after="0"/>
        <w:ind w:firstLine="709"/>
        <w:jc w:val="both"/>
        <w:rPr>
          <w:b/>
          <w:bCs/>
        </w:rPr>
      </w:pPr>
      <w:r w:rsidRPr="00D84FAB">
        <w:rPr>
          <w:b/>
          <w:bCs/>
        </w:rPr>
        <w:t xml:space="preserve">4. </w:t>
      </w:r>
      <w:r w:rsidRPr="00D84FAB">
        <w:rPr>
          <w:b/>
          <w:bCs/>
        </w:rPr>
        <w:t>Заключение</w:t>
      </w:r>
    </w:p>
    <w:p w14:paraId="507841CE" w14:textId="31726B78" w:rsidR="00D84FAB" w:rsidRDefault="00D84FAB" w:rsidP="00D84FAB">
      <w:pPr>
        <w:spacing w:after="0"/>
        <w:ind w:firstLine="709"/>
        <w:jc w:val="both"/>
      </w:pPr>
      <w:r>
        <w:t>Модель «перевернутого класса» не является панацеей, но представляет собой мощный инструмент для переориентации урока физики с трансляции знаний на развитие компетенций. Ее успешная реализация позволяет превратить класс в динамичную лабораторию и дискуссионный клуб, где теория оживает на практике. Несмотря на существующие вызовы, системный и творческий подход к ее внедрению позволяет преодолеть эти барьеры, создавая современную, ориентированную на ученика образовательную среду, где каждый школьник может не просто выучить законы физики, но и научиться их применять.</w:t>
      </w:r>
    </w:p>
    <w:p w14:paraId="6BD50120" w14:textId="26B03B6F" w:rsidR="00D84FAB" w:rsidRPr="00D84FAB" w:rsidRDefault="00D84FAB" w:rsidP="00D84FAB">
      <w:pPr>
        <w:spacing w:after="0"/>
        <w:ind w:firstLine="709"/>
        <w:jc w:val="both"/>
        <w:rPr>
          <w:b/>
          <w:bCs/>
        </w:rPr>
      </w:pPr>
      <w:r w:rsidRPr="00D84FAB">
        <w:rPr>
          <w:b/>
          <w:bCs/>
        </w:rPr>
        <w:t>Список литературы</w:t>
      </w:r>
    </w:p>
    <w:p w14:paraId="3D395BF0" w14:textId="42BFE767" w:rsidR="00D84FAB" w:rsidRDefault="00D84FAB" w:rsidP="0055002B">
      <w:pPr>
        <w:pStyle w:val="a3"/>
        <w:numPr>
          <w:ilvl w:val="0"/>
          <w:numId w:val="4"/>
        </w:numPr>
        <w:spacing w:after="0"/>
        <w:ind w:left="0" w:firstLine="709"/>
        <w:jc w:val="both"/>
      </w:pPr>
      <w:r>
        <w:t xml:space="preserve">Бергман Дж., </w:t>
      </w:r>
      <w:proofErr w:type="spellStart"/>
      <w:r>
        <w:t>Сэмс</w:t>
      </w:r>
      <w:proofErr w:type="spellEnd"/>
      <w:r>
        <w:t xml:space="preserve"> А. Перевернутый класс</w:t>
      </w:r>
      <w:r>
        <w:t>: как</w:t>
      </w:r>
      <w:r>
        <w:t xml:space="preserve"> инновационная методика помогает школьникам учиться эффективно и на каких принципах строится. – М.: Издательство «Э», 2016. – 288 с.</w:t>
      </w:r>
    </w:p>
    <w:p w14:paraId="0746FDE7" w14:textId="52CBA236" w:rsidR="00D84FAB" w:rsidRDefault="00D84FAB" w:rsidP="0055002B">
      <w:pPr>
        <w:pStyle w:val="a3"/>
        <w:numPr>
          <w:ilvl w:val="0"/>
          <w:numId w:val="4"/>
        </w:numPr>
        <w:spacing w:after="0"/>
        <w:ind w:left="0" w:firstLine="709"/>
        <w:jc w:val="both"/>
      </w:pPr>
      <w:proofErr w:type="spellStart"/>
      <w:r>
        <w:t>Тележинская</w:t>
      </w:r>
      <w:proofErr w:type="spellEnd"/>
      <w:r>
        <w:t xml:space="preserve"> Е.Л., Морозов В.В. Модель «перевернутый класс» в школьном обучении физике: возможности и риски // Педагогика и современность. – 2019. – № 3. – С. 78–84.</w:t>
      </w:r>
    </w:p>
    <w:p w14:paraId="659B520F" w14:textId="571D2CC3" w:rsidR="00D84FAB" w:rsidRDefault="00D84FAB" w:rsidP="0055002B">
      <w:pPr>
        <w:pStyle w:val="a3"/>
        <w:numPr>
          <w:ilvl w:val="0"/>
          <w:numId w:val="4"/>
        </w:numPr>
        <w:spacing w:after="0"/>
        <w:ind w:left="0" w:firstLine="709"/>
        <w:jc w:val="both"/>
      </w:pPr>
      <w:r>
        <w:t>Соловейчик А.А. Смешанное обучение: история, типология, технологии. – М.: Национальный книжный центр, 2016. – 220 с.</w:t>
      </w:r>
    </w:p>
    <w:p w14:paraId="4E7C7768" w14:textId="154B2695" w:rsidR="00D84FAB" w:rsidRDefault="00D84FAB" w:rsidP="0055002B">
      <w:pPr>
        <w:pStyle w:val="a3"/>
        <w:numPr>
          <w:ilvl w:val="0"/>
          <w:numId w:val="4"/>
        </w:numPr>
        <w:spacing w:after="0"/>
        <w:ind w:left="0" w:firstLine="709"/>
        <w:jc w:val="both"/>
      </w:pPr>
      <w:proofErr w:type="spellStart"/>
      <w:r>
        <w:t>Зильберман</w:t>
      </w:r>
      <w:proofErr w:type="spellEnd"/>
      <w:r>
        <w:t xml:space="preserve"> Н.Н. Формирование учебной автономии старшеклассников в условиях перевернутого обучения // Инновации в образовании. – 2020. – № 5. – С. 45–58.</w:t>
      </w:r>
    </w:p>
    <w:p w14:paraId="7ACC38D1" w14:textId="7F13F1A0" w:rsidR="00D84FAB" w:rsidRDefault="00D84FAB" w:rsidP="0055002B">
      <w:pPr>
        <w:pStyle w:val="a3"/>
        <w:numPr>
          <w:ilvl w:val="0"/>
          <w:numId w:val="4"/>
        </w:numPr>
        <w:spacing w:after="0"/>
        <w:ind w:left="0" w:firstLine="709"/>
        <w:jc w:val="both"/>
      </w:pPr>
      <w:r w:rsidRPr="0055002B">
        <w:rPr>
          <w:lang w:val="en-US"/>
        </w:rPr>
        <w:t xml:space="preserve">Bishop, J. L., &amp; Verleger, M. A. (2013). The Flipped Classroom: A Survey of the Research. </w:t>
      </w:r>
      <w:r>
        <w:t xml:space="preserve">2013 ASEE </w:t>
      </w:r>
      <w:proofErr w:type="spellStart"/>
      <w:r>
        <w:t>Annual</w:t>
      </w:r>
      <w:proofErr w:type="spellEnd"/>
      <w:r>
        <w:t xml:space="preserve"> Conference &amp; </w:t>
      </w:r>
      <w:proofErr w:type="spellStart"/>
      <w:r>
        <w:t>Exposition</w:t>
      </w:r>
      <w:proofErr w:type="spellEnd"/>
      <w:r>
        <w:t>. – DOI: 10.18260/1-2--22585</w:t>
      </w:r>
    </w:p>
    <w:p w14:paraId="090987E7" w14:textId="419E65AE" w:rsidR="00F12C76" w:rsidRPr="0055002B" w:rsidRDefault="00D84FAB" w:rsidP="0055002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lang w:val="en-US"/>
        </w:rPr>
      </w:pPr>
      <w:r w:rsidRPr="0055002B">
        <w:rPr>
          <w:lang w:val="en-US"/>
        </w:rPr>
        <w:t>Flipped Learning Global Initiative (FLGI) [</w:t>
      </w:r>
      <w:r>
        <w:t>Электронный</w:t>
      </w:r>
      <w:r w:rsidRPr="0055002B">
        <w:rPr>
          <w:lang w:val="en-US"/>
        </w:rPr>
        <w:t xml:space="preserve"> </w:t>
      </w:r>
      <w:r>
        <w:t>ресурс</w:t>
      </w:r>
      <w:r w:rsidRPr="0055002B">
        <w:rPr>
          <w:lang w:val="en-US"/>
        </w:rPr>
        <w:t>]. – URL: https://www.flglobal.org/ (</w:t>
      </w:r>
      <w:r>
        <w:t>дата</w:t>
      </w:r>
      <w:r w:rsidRPr="0055002B">
        <w:rPr>
          <w:lang w:val="en-US"/>
        </w:rPr>
        <w:t xml:space="preserve"> </w:t>
      </w:r>
      <w:r>
        <w:t>обращения</w:t>
      </w:r>
      <w:r w:rsidRPr="0055002B">
        <w:rPr>
          <w:lang w:val="en-US"/>
        </w:rPr>
        <w:t>: 01.10.202</w:t>
      </w:r>
      <w:r w:rsidRPr="0055002B">
        <w:rPr>
          <w:lang w:val="en-US"/>
        </w:rPr>
        <w:t>5</w:t>
      </w:r>
      <w:r w:rsidRPr="0055002B">
        <w:rPr>
          <w:lang w:val="en-US"/>
        </w:rPr>
        <w:t>).</w:t>
      </w:r>
    </w:p>
    <w:sectPr w:rsidR="00F12C76" w:rsidRPr="0055002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B75F6"/>
    <w:multiLevelType w:val="hybridMultilevel"/>
    <w:tmpl w:val="7DA4693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5A807D1"/>
    <w:multiLevelType w:val="hybridMultilevel"/>
    <w:tmpl w:val="23388D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DF56278"/>
    <w:multiLevelType w:val="hybridMultilevel"/>
    <w:tmpl w:val="B164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5FC0A75"/>
    <w:multiLevelType w:val="hybridMultilevel"/>
    <w:tmpl w:val="92AECBE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AB"/>
    <w:rsid w:val="0055002B"/>
    <w:rsid w:val="006C0B77"/>
    <w:rsid w:val="008242FF"/>
    <w:rsid w:val="00870751"/>
    <w:rsid w:val="00922C48"/>
    <w:rsid w:val="00B915B7"/>
    <w:rsid w:val="00D84FA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8F7B2"/>
  <w15:chartTrackingRefBased/>
  <w15:docId w15:val="{2519C207-981B-45B6-B3B7-486F78DF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2025-10-20T14:41:00Z</dcterms:created>
  <dcterms:modified xsi:type="dcterms:W3CDTF">2025-10-20T14:52:00Z</dcterms:modified>
</cp:coreProperties>
</file>