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CF" w:rsidRPr="00FD6653" w:rsidRDefault="00F5355A" w:rsidP="00F5355A">
      <w:pPr>
        <w:pStyle w:val="content--common-blockblock-3u"/>
        <w:shd w:val="clear" w:color="auto" w:fill="FFFFFF"/>
        <w:spacing w:before="72" w:beforeAutospacing="0" w:after="240" w:afterAutospacing="0" w:line="336" w:lineRule="atLeast"/>
        <w:jc w:val="center"/>
        <w:rPr>
          <w:b/>
          <w:sz w:val="28"/>
          <w:szCs w:val="28"/>
        </w:rPr>
      </w:pPr>
      <w:r w:rsidRPr="00FD6653">
        <w:rPr>
          <w:b/>
          <w:sz w:val="28"/>
          <w:szCs w:val="28"/>
          <w:shd w:val="clear" w:color="auto" w:fill="FFFFFF"/>
        </w:rPr>
        <w:t xml:space="preserve">ИСПОЛЬЗОВАНИЕ СОВРЕМЕННЫХ ИНТЕРАКТИВНЫХ ТЕХНОЛОГИЙ </w:t>
      </w:r>
      <w:r w:rsidR="00F46583" w:rsidRPr="00FD6653">
        <w:rPr>
          <w:b/>
          <w:sz w:val="28"/>
          <w:szCs w:val="28"/>
          <w:shd w:val="clear" w:color="auto" w:fill="FFFFFF"/>
        </w:rPr>
        <w:t xml:space="preserve">И ИНСТРУМЕНТОВ </w:t>
      </w:r>
      <w:r w:rsidRPr="00FD6653">
        <w:rPr>
          <w:b/>
          <w:sz w:val="28"/>
          <w:szCs w:val="28"/>
          <w:shd w:val="clear" w:color="auto" w:fill="FFFFFF"/>
        </w:rPr>
        <w:t>ПРИ ПОДГОТОВКЕ СПЕЦИАЛИСТОВ ЭЛЕКТРОЭНЕРГЕТИЧЕСКОГО ПРОФИЛЯ</w:t>
      </w:r>
    </w:p>
    <w:p w:rsidR="001A3DCF" w:rsidRPr="00FD6653" w:rsidRDefault="001A3DCF" w:rsidP="001A3DCF">
      <w:pPr>
        <w:spacing w:after="0"/>
        <w:jc w:val="center"/>
      </w:pPr>
    </w:p>
    <w:tbl>
      <w:tblPr>
        <w:tblStyle w:val="a8"/>
        <w:tblW w:w="92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678"/>
      </w:tblGrid>
      <w:tr w:rsidR="001A3DCF" w:rsidRPr="00FD6653" w:rsidTr="005021DB">
        <w:tc>
          <w:tcPr>
            <w:tcW w:w="4536" w:type="dxa"/>
          </w:tcPr>
          <w:p w:rsidR="001A3DCF" w:rsidRPr="00FD6653" w:rsidRDefault="001A3DCF" w:rsidP="00502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653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678" w:type="dxa"/>
          </w:tcPr>
          <w:p w:rsidR="001A3DCF" w:rsidRPr="00FD6653" w:rsidRDefault="001A3DCF" w:rsidP="00502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653">
              <w:rPr>
                <w:rFonts w:ascii="Times New Roman" w:hAnsi="Times New Roman" w:cs="Times New Roman"/>
                <w:sz w:val="28"/>
                <w:szCs w:val="28"/>
              </w:rPr>
              <w:t>Васенёва</w:t>
            </w:r>
            <w:proofErr w:type="spellEnd"/>
            <w:r w:rsidRPr="00FD6653"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Алексеевна, преподаватель</w:t>
            </w:r>
          </w:p>
        </w:tc>
      </w:tr>
      <w:tr w:rsidR="001A3DCF" w:rsidRPr="00FD6653" w:rsidTr="005021DB">
        <w:tc>
          <w:tcPr>
            <w:tcW w:w="9214" w:type="dxa"/>
            <w:gridSpan w:val="2"/>
          </w:tcPr>
          <w:p w:rsidR="001A3DCF" w:rsidRPr="00FD6653" w:rsidRDefault="001A3DCF" w:rsidP="00502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3DCF" w:rsidRPr="00FD6653" w:rsidRDefault="001A3DCF" w:rsidP="001A3DCF">
      <w:pPr>
        <w:spacing w:after="0"/>
        <w:jc w:val="center"/>
      </w:pPr>
    </w:p>
    <w:p w:rsidR="00BE0A4C" w:rsidRPr="00FD6653" w:rsidRDefault="00BE0A4C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Подготовка высокообразованных людей и высококвалифицированных специалистов, способных к профессиональному росту и профессиональной мобильности в условиях информатизации общества и развития новых наукоёмких технологий является одной из основных задач образования.</w:t>
      </w:r>
    </w:p>
    <w:p w:rsidR="005336A3" w:rsidRPr="00FD6653" w:rsidRDefault="005336A3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FD6653">
        <w:rPr>
          <w:sz w:val="28"/>
          <w:szCs w:val="28"/>
        </w:rPr>
        <w:t>Согласно</w:t>
      </w:r>
      <w:proofErr w:type="gramEnd"/>
      <w:r w:rsidRPr="00FD6653">
        <w:rPr>
          <w:sz w:val="28"/>
          <w:szCs w:val="28"/>
        </w:rPr>
        <w:t xml:space="preserve"> государственной программы Российской Федерации «Развитие образования» [1], повышение доступности, эффективности и качества образования в соответствии с реалиями настоящего и вызовами будущего является одним из базовых направлений реализации государственной политики. </w:t>
      </w:r>
      <w:proofErr w:type="spellStart"/>
      <w:proofErr w:type="gramStart"/>
      <w:r w:rsidRPr="00FD6653">
        <w:rPr>
          <w:sz w:val="28"/>
          <w:szCs w:val="28"/>
        </w:rPr>
        <w:t>Цифровизация</w:t>
      </w:r>
      <w:proofErr w:type="spellEnd"/>
      <w:r w:rsidRPr="00FD6653">
        <w:rPr>
          <w:sz w:val="28"/>
          <w:szCs w:val="28"/>
        </w:rPr>
        <w:t xml:space="preserve"> общества, являющаяся современным вызовом для всех сфер социально-экономических отношений, включая образование, предполагает как обязательное использование цифровых технологий в образовательном процессе, так и цифровую грамотность обучающихся.</w:t>
      </w:r>
      <w:proofErr w:type="gramEnd"/>
    </w:p>
    <w:p w:rsidR="008E085D" w:rsidRPr="00FD6653" w:rsidRDefault="008E085D" w:rsidP="00371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условиях нарастающего научно-технического прогресса уже давно было отмечено, что традиционные способы обучения будущих профессионалов и специалистов</w:t>
      </w:r>
      <w:r w:rsidR="004D796D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</w:t>
      </w:r>
      <w:r w:rsidR="004D796D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всегда 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успевают за технологическим прогрессом</w:t>
      </w:r>
      <w:r w:rsidR="004D796D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8E085D" w:rsidRPr="00FD6653" w:rsidRDefault="008E085D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D6653">
        <w:rPr>
          <w:sz w:val="28"/>
          <w:szCs w:val="28"/>
          <w:shd w:val="clear" w:color="auto" w:fill="FFFFFF"/>
        </w:rPr>
        <w:t>Для решения данной проблемы было предложено множество способов решения, которые предлагают модифицировать современные подходы к подготовке студентов.</w:t>
      </w:r>
    </w:p>
    <w:p w:rsidR="004D796D" w:rsidRPr="00FD6653" w:rsidRDefault="008E085D" w:rsidP="003711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Рассматривая </w:t>
      </w:r>
      <w:r w:rsidR="00EC7932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проблему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вставш</w:t>
      </w:r>
      <w:r w:rsidR="00EC7932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ую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перед современн</w:t>
      </w:r>
      <w:r w:rsidR="00EC7932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ой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C7932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учебной организацией среднего профессионального образования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авторы ряда 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исследований отмечают, что социально-экономическая жизнь в современной рыночной экономике, постоянно подвержена изменениям, также в ней присутствует доля </w:t>
      </w:r>
      <w:r w:rsidR="002F3E7F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отсутствие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гарантий, что работник сможет проработать на одном и том же рабочем месте всю свою профессиональную жизнь.</w:t>
      </w:r>
      <w:r w:rsidR="002F3E7F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уществует вероятность устаревания традици</w:t>
      </w:r>
      <w:r w:rsidR="002F3E7F"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онных знаний, умений и навыков </w:t>
      </w:r>
      <w:r w:rsidRPr="00FD66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 ещё на этапе прохождения обучения.</w:t>
      </w:r>
    </w:p>
    <w:p w:rsidR="00012D4D" w:rsidRPr="00FD6653" w:rsidRDefault="00012D4D" w:rsidP="003711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53">
        <w:rPr>
          <w:rFonts w:ascii="Times New Roman" w:hAnsi="Times New Roman" w:cs="Times New Roman"/>
          <w:sz w:val="28"/>
          <w:szCs w:val="28"/>
        </w:rPr>
        <w:t xml:space="preserve">Возникают закономерные </w:t>
      </w:r>
      <w:proofErr w:type="gramStart"/>
      <w:r w:rsidRPr="00FD6653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FD6653">
        <w:rPr>
          <w:rFonts w:ascii="Times New Roman" w:hAnsi="Times New Roman" w:cs="Times New Roman"/>
          <w:sz w:val="28"/>
          <w:szCs w:val="28"/>
        </w:rPr>
        <w:t xml:space="preserve">: каким образом организовать учебный процесс современно и эффективно? Какими методами добиться формирования у студентов способности самостоятельно мыслить, сопоставлять факты, выделять ключевые моменты, успешно разрешать проблемы, проявлять </w:t>
      </w:r>
      <w:proofErr w:type="spellStart"/>
      <w:r w:rsidRPr="00FD6653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FD6653">
        <w:rPr>
          <w:rFonts w:ascii="Times New Roman" w:hAnsi="Times New Roman" w:cs="Times New Roman"/>
          <w:sz w:val="28"/>
          <w:szCs w:val="28"/>
        </w:rPr>
        <w:t xml:space="preserve"> и готовность к сотрудничеству? Какие современные образовательные подходы целесообразнее всего внедрить в систему профобразования, чтобы способствовать приобретению студентами полного набора нужных профессиональных характеристик?</w:t>
      </w:r>
    </w:p>
    <w:p w:rsidR="003D25A8" w:rsidRPr="00FD6653" w:rsidRDefault="003D25A8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 xml:space="preserve">Одной из отраслей, которая характеризуется внедрением новейших компьютерных и информационных технологий, является электроэнергетика. Развитие современной электроэнергетики требует высокого уровня подготовки и переподготовки </w:t>
      </w:r>
      <w:proofErr w:type="gramStart"/>
      <w:r w:rsidRPr="00FD6653">
        <w:rPr>
          <w:sz w:val="28"/>
          <w:szCs w:val="28"/>
        </w:rPr>
        <w:t>обучающихся</w:t>
      </w:r>
      <w:proofErr w:type="gramEnd"/>
      <w:r w:rsidRPr="00FD6653">
        <w:rPr>
          <w:sz w:val="28"/>
          <w:szCs w:val="28"/>
        </w:rPr>
        <w:t xml:space="preserve">. </w:t>
      </w:r>
      <w:r w:rsidR="00FD6653">
        <w:rPr>
          <w:sz w:val="28"/>
          <w:szCs w:val="28"/>
          <w:bdr w:val="none" w:sz="0" w:space="0" w:color="auto" w:frame="1"/>
        </w:rPr>
        <w:t>[</w:t>
      </w:r>
      <w:r w:rsidR="00EA5F56">
        <w:rPr>
          <w:sz w:val="28"/>
          <w:szCs w:val="28"/>
          <w:bdr w:val="none" w:sz="0" w:space="0" w:color="auto" w:frame="1"/>
        </w:rPr>
        <w:t>5</w:t>
      </w:r>
      <w:r w:rsidR="00FD6653" w:rsidRPr="00FD6653">
        <w:rPr>
          <w:sz w:val="28"/>
          <w:szCs w:val="28"/>
          <w:bdr w:val="none" w:sz="0" w:space="0" w:color="auto" w:frame="1"/>
        </w:rPr>
        <w:t>]</w:t>
      </w:r>
    </w:p>
    <w:p w:rsidR="00EC7932" w:rsidRPr="00FD6653" w:rsidRDefault="00EC7932" w:rsidP="003711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53">
        <w:rPr>
          <w:rFonts w:ascii="Times New Roman" w:hAnsi="Times New Roman" w:cs="Times New Roman"/>
          <w:sz w:val="28"/>
          <w:szCs w:val="28"/>
        </w:rPr>
        <w:t>ФГОС специальностей электроэнергетического профиля 13.02.13 и 13.02.09 предусматривает освоение следующих видов деятельности выпускниками СПО</w:t>
      </w:r>
      <w:r w:rsidR="003D25A8" w:rsidRPr="00FD6653">
        <w:rPr>
          <w:rFonts w:ascii="Times New Roman" w:hAnsi="Times New Roman" w:cs="Times New Roman"/>
          <w:sz w:val="28"/>
          <w:szCs w:val="28"/>
        </w:rPr>
        <w:t>.</w:t>
      </w:r>
      <w:r w:rsidR="00FD6653" w:rsidRPr="00FD66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[</w:t>
      </w:r>
      <w:r w:rsidR="00EA5F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2,3</w:t>
      </w:r>
      <w:r w:rsidR="00FD6653" w:rsidRPr="00FD66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]</w:t>
      </w:r>
    </w:p>
    <w:tbl>
      <w:tblPr>
        <w:tblW w:w="92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18"/>
        <w:gridCol w:w="4536"/>
      </w:tblGrid>
      <w:tr w:rsidR="00EC7932" w:rsidRPr="00FD6653" w:rsidTr="0053245D">
        <w:tc>
          <w:tcPr>
            <w:tcW w:w="4718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7932" w:rsidRPr="00FD6653" w:rsidRDefault="00EC7932" w:rsidP="0024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Основные виды деятельности 13.02.13</w:t>
            </w:r>
          </w:p>
        </w:tc>
        <w:tc>
          <w:tcPr>
            <w:tcW w:w="4536" w:type="dxa"/>
            <w:shd w:val="clear" w:color="auto" w:fill="FFFFFF"/>
          </w:tcPr>
          <w:p w:rsidR="00EC7932" w:rsidRPr="00FD6653" w:rsidRDefault="00EC7932" w:rsidP="0024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Основные виды деятельности</w:t>
            </w:r>
            <w:r w:rsidR="003F2527"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13.02.09</w:t>
            </w:r>
          </w:p>
        </w:tc>
      </w:tr>
      <w:tr w:rsidR="00EC7932" w:rsidRPr="00FD6653" w:rsidTr="0053245D">
        <w:tc>
          <w:tcPr>
            <w:tcW w:w="4718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Организация простых работ по техническому обслуживанию и ремонту электрического и электромеханического оборудования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Организация электроснабжения электрооборудования по отраслям</w:t>
            </w:r>
          </w:p>
        </w:tc>
      </w:tr>
      <w:tr w:rsidR="00EC7932" w:rsidRPr="00FD6653" w:rsidTr="0053245D">
        <w:tc>
          <w:tcPr>
            <w:tcW w:w="4718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Выполнение сервисного обслуживания бытовых машин и приборов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Техническое обслуживание оборудования электрических подстанций и сетей</w:t>
            </w:r>
          </w:p>
        </w:tc>
      </w:tr>
      <w:tr w:rsidR="00EC7932" w:rsidRPr="00FD6653" w:rsidTr="0053245D">
        <w:tc>
          <w:tcPr>
            <w:tcW w:w="4718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hideMark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Техническое обслуживание сложного электрического и электромеханического </w:t>
            </w: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оборудования с электронным управлением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Организация работ по ремонту оборудования электрических подстанций и </w:t>
            </w: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сетей</w:t>
            </w:r>
          </w:p>
        </w:tc>
      </w:tr>
      <w:tr w:rsidR="00EC7932" w:rsidRPr="00FD6653" w:rsidTr="0053245D">
        <w:tc>
          <w:tcPr>
            <w:tcW w:w="4718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C7932" w:rsidRPr="00FD6653" w:rsidRDefault="00A70FB0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Разработка и оформление технической документации электрического и электромеханического оборудования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EC7932" w:rsidRPr="00FD6653" w:rsidRDefault="00EC7932" w:rsidP="002464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66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Диагностирование состояния оборудования электрических подстанций и сетей электроснабжения</w:t>
            </w:r>
          </w:p>
        </w:tc>
      </w:tr>
    </w:tbl>
    <w:p w:rsidR="00EC7932" w:rsidRPr="00FD6653" w:rsidRDefault="00EC7932" w:rsidP="003711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5A8" w:rsidRPr="00FD6653" w:rsidRDefault="003D25A8" w:rsidP="0037114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53">
        <w:rPr>
          <w:rStyle w:val="a9"/>
          <w:rFonts w:ascii="Times New Roman" w:hAnsi="Times New Roman" w:cs="Times New Roman"/>
          <w:b w:val="0"/>
          <w:sz w:val="28"/>
          <w:szCs w:val="28"/>
        </w:rPr>
        <w:t>Формирование таких видов деятельности происходит в рамках обязательной и вариативной частей образовательной программы</w:t>
      </w:r>
      <w:r w:rsidR="00FD6653">
        <w:rPr>
          <w:rFonts w:ascii="Times New Roman" w:hAnsi="Times New Roman" w:cs="Times New Roman"/>
          <w:sz w:val="28"/>
          <w:szCs w:val="28"/>
        </w:rPr>
        <w:t>, п</w:t>
      </w:r>
      <w:r w:rsidRPr="00FD6653">
        <w:rPr>
          <w:rFonts w:ascii="Times New Roman" w:hAnsi="Times New Roman" w:cs="Times New Roman"/>
          <w:sz w:val="28"/>
          <w:szCs w:val="28"/>
        </w:rPr>
        <w:t>ри изучении которых формируются общие и профессиональные компетенции специалиста техника.</w:t>
      </w:r>
    </w:p>
    <w:p w:rsidR="00012D4D" w:rsidRPr="00FD6653" w:rsidRDefault="00012D4D" w:rsidP="003711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53">
        <w:rPr>
          <w:rFonts w:ascii="Times New Roman" w:hAnsi="Times New Roman" w:cs="Times New Roman"/>
          <w:sz w:val="28"/>
          <w:szCs w:val="28"/>
        </w:rPr>
        <w:t xml:space="preserve">Особые требования предъявляются к организации </w:t>
      </w:r>
      <w:r w:rsidR="002A4EBA" w:rsidRPr="00FD6653">
        <w:rPr>
          <w:rFonts w:ascii="Times New Roman" w:hAnsi="Times New Roman" w:cs="Times New Roman"/>
          <w:sz w:val="28"/>
          <w:szCs w:val="28"/>
        </w:rPr>
        <w:t xml:space="preserve">и проведению </w:t>
      </w:r>
      <w:r w:rsidRPr="00FD6653">
        <w:rPr>
          <w:rFonts w:ascii="Times New Roman" w:hAnsi="Times New Roman" w:cs="Times New Roman"/>
          <w:sz w:val="28"/>
          <w:szCs w:val="28"/>
        </w:rPr>
        <w:t xml:space="preserve">занятий профессионального цикла, поскольку здесь особенно важна качественная подготовка технического оснащения уроков. </w:t>
      </w:r>
      <w:r w:rsidR="002A4EBA" w:rsidRPr="00FD6653">
        <w:rPr>
          <w:rFonts w:ascii="Times New Roman" w:hAnsi="Times New Roman" w:cs="Times New Roman"/>
          <w:sz w:val="28"/>
          <w:szCs w:val="28"/>
        </w:rPr>
        <w:t>С</w:t>
      </w:r>
      <w:r w:rsidRPr="00FD6653">
        <w:rPr>
          <w:rFonts w:ascii="Times New Roman" w:hAnsi="Times New Roman" w:cs="Times New Roman"/>
          <w:sz w:val="28"/>
          <w:szCs w:val="28"/>
        </w:rPr>
        <w:t>уществующая практика показывает, что традиционные средства обучения имеют существенные ограничения: нехватка демонстрационных материалов и технических моделей, невозможность демонстрации</w:t>
      </w:r>
      <w:r w:rsidR="002A4EBA" w:rsidRPr="00FD6653">
        <w:rPr>
          <w:rFonts w:ascii="Times New Roman" w:hAnsi="Times New Roman" w:cs="Times New Roman"/>
          <w:sz w:val="28"/>
          <w:szCs w:val="28"/>
        </w:rPr>
        <w:t xml:space="preserve"> </w:t>
      </w:r>
      <w:r w:rsidRPr="00FD6653">
        <w:rPr>
          <w:rFonts w:ascii="Times New Roman" w:hAnsi="Times New Roman" w:cs="Times New Roman"/>
          <w:sz w:val="28"/>
          <w:szCs w:val="28"/>
        </w:rPr>
        <w:t xml:space="preserve"> </w:t>
      </w:r>
      <w:r w:rsidR="002A4EBA" w:rsidRPr="00FD6653">
        <w:rPr>
          <w:rFonts w:ascii="Times New Roman" w:hAnsi="Times New Roman" w:cs="Times New Roman"/>
          <w:sz w:val="28"/>
          <w:szCs w:val="28"/>
        </w:rPr>
        <w:t>реальных устройств, условий работы</w:t>
      </w:r>
      <w:r w:rsidRPr="00FD6653">
        <w:rPr>
          <w:rFonts w:ascii="Times New Roman" w:hAnsi="Times New Roman" w:cs="Times New Roman"/>
          <w:sz w:val="28"/>
          <w:szCs w:val="28"/>
        </w:rPr>
        <w:t xml:space="preserve">. Эти недостатки </w:t>
      </w:r>
      <w:r w:rsidR="002A4EBA" w:rsidRPr="00FD6653">
        <w:rPr>
          <w:rFonts w:ascii="Times New Roman" w:hAnsi="Times New Roman" w:cs="Times New Roman"/>
          <w:sz w:val="28"/>
          <w:szCs w:val="28"/>
        </w:rPr>
        <w:t>могут частично восполняться</w:t>
      </w:r>
      <w:r w:rsidRPr="00FD6653">
        <w:rPr>
          <w:rFonts w:ascii="Times New Roman" w:hAnsi="Times New Roman" w:cs="Times New Roman"/>
          <w:sz w:val="28"/>
          <w:szCs w:val="28"/>
        </w:rPr>
        <w:t xml:space="preserve"> благодаря применению информационно-коммуникационных технологий, позволяющих обеспечить полноценное изучение</w:t>
      </w:r>
      <w:r w:rsidR="002A4EBA" w:rsidRPr="00FD6653">
        <w:rPr>
          <w:rFonts w:ascii="Times New Roman" w:hAnsi="Times New Roman" w:cs="Times New Roman"/>
          <w:sz w:val="28"/>
          <w:szCs w:val="28"/>
        </w:rPr>
        <w:t xml:space="preserve"> отдельных разделов</w:t>
      </w:r>
      <w:r w:rsidRPr="00FD6653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2A4EBA" w:rsidRPr="00FD6653">
        <w:rPr>
          <w:rFonts w:ascii="Times New Roman" w:hAnsi="Times New Roman" w:cs="Times New Roman"/>
          <w:sz w:val="28"/>
          <w:szCs w:val="28"/>
        </w:rPr>
        <w:t>.</w:t>
      </w:r>
    </w:p>
    <w:p w:rsidR="00323C02" w:rsidRPr="00FD6653" w:rsidRDefault="00323C02" w:rsidP="003711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Использование  ИКТ на занятиях дает возможность:</w:t>
      </w:r>
    </w:p>
    <w:p w:rsidR="00323C02" w:rsidRPr="00FD6653" w:rsidRDefault="00323C02" w:rsidP="00EA5F56">
      <w:pPr>
        <w:pStyle w:val="a4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визуализировать учебную информацию с помощью наглядного представления на экране теоретического материала, технологического процесса и т.п.;</w:t>
      </w:r>
    </w:p>
    <w:p w:rsidR="00323C02" w:rsidRPr="00FD6653" w:rsidRDefault="00323C02" w:rsidP="00EA5F56">
      <w:pPr>
        <w:pStyle w:val="a4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осуществлять подготовку выпускника СПО к жизни в условиях информационного общества;</w:t>
      </w:r>
    </w:p>
    <w:p w:rsidR="00323C02" w:rsidRPr="00FD6653" w:rsidRDefault="00323C02" w:rsidP="00EA5F56">
      <w:pPr>
        <w:pStyle w:val="a4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индивидуализировать и дифференцировать процесс обучения за счет возможности изучения, повторения  материала с индивидуальной скоростью усвоения;</w:t>
      </w:r>
    </w:p>
    <w:p w:rsidR="00323C02" w:rsidRPr="00FD6653" w:rsidRDefault="00323C02" w:rsidP="00EA5F56">
      <w:pPr>
        <w:pStyle w:val="a4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осуществлять  управление учебной деятельностью и контроль результата усвоения учебного материала</w:t>
      </w:r>
      <w:r w:rsidR="00EA5F56">
        <w:rPr>
          <w:sz w:val="28"/>
          <w:szCs w:val="28"/>
        </w:rPr>
        <w:t>.</w:t>
      </w:r>
    </w:p>
    <w:p w:rsidR="00323C02" w:rsidRPr="00FD6653" w:rsidRDefault="00323C02" w:rsidP="003711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lastRenderedPageBreak/>
        <w:t>В зависимости от дидактических целей и специфики учебного предмета можно выделить следующие виды компьютерных программ:</w:t>
      </w:r>
    </w:p>
    <w:p w:rsidR="00323C02" w:rsidRPr="00FD6653" w:rsidRDefault="00323C02" w:rsidP="00EA5F56">
      <w:pPr>
        <w:pStyle w:val="a4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учебные (наставнические) программы используются  преимущественно при объяснении нового материала для максимального его усвоения (лекционные занятия).</w:t>
      </w:r>
    </w:p>
    <w:p w:rsidR="00323C02" w:rsidRPr="00FD6653" w:rsidRDefault="00323C02" w:rsidP="00EA5F56">
      <w:pPr>
        <w:pStyle w:val="a4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 xml:space="preserve">программы-тренажеры - для формирования и закрепления умений и навыков, а также для самоподготовки обучающихся. Используются эти программы, когда теоретический материал </w:t>
      </w:r>
      <w:proofErr w:type="gramStart"/>
      <w:r w:rsidRPr="00FD6653">
        <w:rPr>
          <w:sz w:val="28"/>
          <w:szCs w:val="28"/>
        </w:rPr>
        <w:t>обучаемыми</w:t>
      </w:r>
      <w:proofErr w:type="gramEnd"/>
      <w:r w:rsidRPr="00FD6653">
        <w:rPr>
          <w:sz w:val="28"/>
          <w:szCs w:val="28"/>
        </w:rPr>
        <w:t xml:space="preserve"> уже усвоен (лабораторные и практические занятия).</w:t>
      </w:r>
    </w:p>
    <w:p w:rsidR="00323C02" w:rsidRPr="00FD6653" w:rsidRDefault="00323C02" w:rsidP="00EA5F56">
      <w:pPr>
        <w:pStyle w:val="a4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контролирующие программы -  для контроля определенного уровня знаний и умений. Этот тип программ представлен разнообразными проверочными заданиями, в том числе в тестовой форме.</w:t>
      </w:r>
    </w:p>
    <w:p w:rsidR="00323C02" w:rsidRPr="00FD6653" w:rsidRDefault="00323C02" w:rsidP="00EA5F56">
      <w:pPr>
        <w:pStyle w:val="a4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демонстрационные программы - для наглядной демонстрации учебного материала описательного характера, разнообразных наглядных пособий (таблицы</w:t>
      </w:r>
      <w:r w:rsidR="002A4EBA" w:rsidRPr="00FD6653">
        <w:rPr>
          <w:sz w:val="28"/>
          <w:szCs w:val="28"/>
        </w:rPr>
        <w:t>, графики, видеофрагменты и др.</w:t>
      </w:r>
      <w:r w:rsidRPr="00FD6653">
        <w:rPr>
          <w:sz w:val="28"/>
          <w:szCs w:val="28"/>
        </w:rPr>
        <w:t>).</w:t>
      </w:r>
    </w:p>
    <w:p w:rsidR="00323C02" w:rsidRPr="00FD6653" w:rsidRDefault="00323C02" w:rsidP="00EA5F56">
      <w:pPr>
        <w:pStyle w:val="a4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информационно - справочные программы -  для вывода необходимой информации с подключением к образовательным ресурсам Интернета.</w:t>
      </w:r>
    </w:p>
    <w:p w:rsidR="00323C02" w:rsidRPr="00FD6653" w:rsidRDefault="00323C02" w:rsidP="00EA5F56">
      <w:pPr>
        <w:pStyle w:val="a4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электронные образовательные ресурсы — комплексные программы, сочетающие в себе большинство элементов перечисленных видов программ.</w:t>
      </w:r>
    </w:p>
    <w:p w:rsidR="004D796D" w:rsidRPr="00FD6653" w:rsidRDefault="004D796D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По типам подачи материала в виртуальной реальности можно условно выделить:</w:t>
      </w:r>
    </w:p>
    <w:p w:rsidR="004D796D" w:rsidRPr="00FD6653" w:rsidRDefault="004D796D" w:rsidP="00371144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D6653">
        <w:rPr>
          <w:rStyle w:val="a9"/>
          <w:b w:val="0"/>
          <w:sz w:val="28"/>
          <w:szCs w:val="28"/>
          <w:bdr w:val="none" w:sz="0" w:space="0" w:color="auto" w:frame="1"/>
        </w:rPr>
        <w:t xml:space="preserve">Демонстрации </w:t>
      </w:r>
      <w:r w:rsidR="00D46D6D" w:rsidRPr="00FD6653">
        <w:rPr>
          <w:rStyle w:val="a9"/>
          <w:b w:val="0"/>
          <w:sz w:val="28"/>
          <w:szCs w:val="28"/>
          <w:bdr w:val="none" w:sz="0" w:space="0" w:color="auto" w:frame="1"/>
        </w:rPr>
        <w:t>процессов, явлений, конструкций</w:t>
      </w:r>
      <w:r w:rsidR="00D46D6D" w:rsidRPr="00FD6653">
        <w:rPr>
          <w:sz w:val="28"/>
          <w:szCs w:val="28"/>
        </w:rPr>
        <w:t xml:space="preserve">. </w:t>
      </w:r>
      <w:r w:rsidRPr="00FD6653">
        <w:rPr>
          <w:sz w:val="28"/>
          <w:szCs w:val="28"/>
        </w:rPr>
        <w:t>Визуальное представление происходящего усиливает запоминание, улучшает понимание, ведёт к более осознанным действиям.</w:t>
      </w:r>
    </w:p>
    <w:p w:rsidR="004D796D" w:rsidRPr="00FD6653" w:rsidRDefault="004D796D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rStyle w:val="a9"/>
          <w:b w:val="0"/>
          <w:sz w:val="28"/>
          <w:szCs w:val="28"/>
          <w:bdr w:val="none" w:sz="0" w:space="0" w:color="auto" w:frame="1"/>
        </w:rPr>
        <w:t xml:space="preserve">2. Виртуальные </w:t>
      </w:r>
      <w:r w:rsidR="00FB7FF6" w:rsidRPr="00FD6653">
        <w:rPr>
          <w:rStyle w:val="a9"/>
          <w:b w:val="0"/>
          <w:sz w:val="28"/>
          <w:szCs w:val="28"/>
          <w:bdr w:val="none" w:sz="0" w:space="0" w:color="auto" w:frame="1"/>
        </w:rPr>
        <w:t>экскурсии, обходы</w:t>
      </w:r>
      <w:r w:rsidRPr="00FD6653">
        <w:rPr>
          <w:sz w:val="28"/>
          <w:szCs w:val="28"/>
        </w:rPr>
        <w:t xml:space="preserve">. Возможность пройти по помещениям и оборудованию, с которым предстоит работать. При этом нет необходимости останавливать работу оборудования, отсутствует </w:t>
      </w:r>
      <w:r w:rsidRPr="00FD6653">
        <w:rPr>
          <w:sz w:val="28"/>
          <w:szCs w:val="28"/>
        </w:rPr>
        <w:lastRenderedPageBreak/>
        <w:t>опасность получения травм при прохождении, обучаемый абсолютно чётко запоминает расположение оборудования, шкафов средств защиты, путей эвакуации и т. п. Любой обучаемый может повторить «проходы» любое количество раз без очного присутствия в аудитории или на объекте без участия инструктора.</w:t>
      </w:r>
    </w:p>
    <w:p w:rsidR="00D77605" w:rsidRPr="00FD6653" w:rsidRDefault="002A4EBA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3.</w:t>
      </w:r>
      <w:r w:rsidR="006D0D18" w:rsidRPr="00FD6653">
        <w:rPr>
          <w:sz w:val="28"/>
          <w:szCs w:val="28"/>
        </w:rPr>
        <w:t>Виртуальные лаборатории</w:t>
      </w:r>
      <w:r w:rsidRPr="00FD6653">
        <w:rPr>
          <w:sz w:val="28"/>
          <w:szCs w:val="28"/>
        </w:rPr>
        <w:t>.</w:t>
      </w:r>
      <w:r w:rsidR="00D77605" w:rsidRPr="00FD6653">
        <w:rPr>
          <w:sz w:val="28"/>
          <w:szCs w:val="28"/>
        </w:rPr>
        <w:t xml:space="preserve"> Использование виртуальных лабораторий, электронных образовательных ресурсов, симуляторов </w:t>
      </w:r>
      <w:proofErr w:type="spellStart"/>
      <w:r w:rsidR="00D77605" w:rsidRPr="00FD6653">
        <w:rPr>
          <w:sz w:val="28"/>
          <w:szCs w:val="28"/>
        </w:rPr>
        <w:t>электросхем</w:t>
      </w:r>
      <w:proofErr w:type="spellEnd"/>
      <w:r w:rsidR="00D77605" w:rsidRPr="00FD6653">
        <w:rPr>
          <w:sz w:val="28"/>
          <w:szCs w:val="28"/>
        </w:rPr>
        <w:t xml:space="preserve">  позволяет студентам проводить эксперименты и исследования в безопасной и контролируемой среде. Симуляторы позволяют студентам моделировать работу электротехнических устройств и систем, а также проводить анализ и оптимизацию их параметров.</w:t>
      </w:r>
    </w:p>
    <w:p w:rsidR="00965CCF" w:rsidRPr="00FD6653" w:rsidRDefault="002A4EBA" w:rsidP="00371144">
      <w:pPr>
        <w:pStyle w:val="a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53">
        <w:rPr>
          <w:rFonts w:ascii="Times New Roman" w:hAnsi="Times New Roman" w:cs="Times New Roman"/>
          <w:sz w:val="28"/>
          <w:szCs w:val="28"/>
        </w:rPr>
        <w:t>4</w:t>
      </w:r>
      <w:r w:rsidR="00965CCF" w:rsidRPr="00FD6653">
        <w:rPr>
          <w:rFonts w:ascii="Times New Roman" w:hAnsi="Times New Roman" w:cs="Times New Roman"/>
          <w:sz w:val="28"/>
          <w:szCs w:val="28"/>
        </w:rPr>
        <w:t xml:space="preserve">. Использование специализированного программного обеспечения </w:t>
      </w:r>
      <w:r w:rsidRPr="00FD665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D665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D6653">
        <w:rPr>
          <w:rFonts w:ascii="Times New Roman" w:hAnsi="Times New Roman" w:cs="Times New Roman"/>
          <w:sz w:val="28"/>
          <w:szCs w:val="28"/>
        </w:rPr>
        <w:t>)</w:t>
      </w:r>
      <w:r w:rsidR="00965CCF" w:rsidRPr="00FD66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5CCF" w:rsidRPr="00FD66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65CCF" w:rsidRPr="00FD6653">
        <w:rPr>
          <w:rFonts w:ascii="Times New Roman" w:hAnsi="Times New Roman" w:cs="Times New Roman"/>
          <w:sz w:val="28"/>
          <w:szCs w:val="28"/>
        </w:rPr>
        <w:t xml:space="preserve"> выполнения расчетов и </w:t>
      </w:r>
      <w:r w:rsidR="00965CCF" w:rsidRPr="00FD6653">
        <w:rPr>
          <w:rFonts w:ascii="Times New Roman" w:hAnsi="Times New Roman" w:cs="Times New Roman"/>
          <w:bCs/>
          <w:sz w:val="28"/>
          <w:szCs w:val="28"/>
        </w:rPr>
        <w:t>проектирования электрооборудования и автоматизации создания схем</w:t>
      </w:r>
      <w:r w:rsidR="0096478D" w:rsidRPr="00FD6653">
        <w:rPr>
          <w:rFonts w:ascii="Times New Roman" w:hAnsi="Times New Roman" w:cs="Times New Roman"/>
          <w:bCs/>
          <w:sz w:val="28"/>
          <w:szCs w:val="28"/>
        </w:rPr>
        <w:t xml:space="preserve">. Такое </w:t>
      </w:r>
      <w:proofErr w:type="gramStart"/>
      <w:r w:rsidR="0096478D" w:rsidRPr="00FD6653">
        <w:rPr>
          <w:rFonts w:ascii="Times New Roman" w:hAnsi="Times New Roman" w:cs="Times New Roman"/>
          <w:bCs/>
          <w:sz w:val="28"/>
          <w:szCs w:val="28"/>
        </w:rPr>
        <w:t>ПО</w:t>
      </w:r>
      <w:r w:rsidR="0096478D" w:rsidRPr="00FD6653">
        <w:rPr>
          <w:rFonts w:ascii="Times New Roman" w:hAnsi="Times New Roman" w:cs="Times New Roman"/>
          <w:sz w:val="28"/>
          <w:szCs w:val="28"/>
        </w:rPr>
        <w:t xml:space="preserve"> позволяет</w:t>
      </w:r>
      <w:proofErr w:type="gramEnd"/>
      <w:r w:rsidR="0096478D" w:rsidRPr="00FD6653">
        <w:rPr>
          <w:rFonts w:ascii="Times New Roman" w:hAnsi="Times New Roman" w:cs="Times New Roman"/>
          <w:sz w:val="28"/>
          <w:szCs w:val="28"/>
        </w:rPr>
        <w:t xml:space="preserve"> студентам приобретать навыки, необходимые для формирования видов деятельности по организации электроснабжения или </w:t>
      </w:r>
      <w:r w:rsidRPr="00FD6653">
        <w:rPr>
          <w:rFonts w:ascii="Times New Roman" w:hAnsi="Times New Roman" w:cs="Times New Roman"/>
          <w:sz w:val="28"/>
          <w:szCs w:val="28"/>
        </w:rPr>
        <w:t>разработке и оформлению технической документации.</w:t>
      </w:r>
      <w:r w:rsidR="00FD6653" w:rsidRPr="00FD6653">
        <w:rPr>
          <w:rFonts w:ascii="Times New Roman" w:hAnsi="Times New Roman" w:cs="Times New Roman"/>
          <w:sz w:val="28"/>
          <w:szCs w:val="28"/>
        </w:rPr>
        <w:t>[</w:t>
      </w:r>
      <w:r w:rsidR="00EA5F56">
        <w:rPr>
          <w:rFonts w:ascii="Times New Roman" w:hAnsi="Times New Roman" w:cs="Times New Roman"/>
          <w:sz w:val="28"/>
          <w:szCs w:val="28"/>
        </w:rPr>
        <w:t>5</w:t>
      </w:r>
      <w:r w:rsidR="00FD6653" w:rsidRPr="00FD6653">
        <w:rPr>
          <w:rFonts w:ascii="Times New Roman" w:hAnsi="Times New Roman" w:cs="Times New Roman"/>
          <w:sz w:val="28"/>
          <w:szCs w:val="28"/>
        </w:rPr>
        <w:t>]</w:t>
      </w:r>
    </w:p>
    <w:p w:rsidR="004D796D" w:rsidRPr="00FD6653" w:rsidRDefault="002A4EBA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rStyle w:val="a9"/>
          <w:b w:val="0"/>
          <w:sz w:val="28"/>
          <w:szCs w:val="28"/>
          <w:bdr w:val="none" w:sz="0" w:space="0" w:color="auto" w:frame="1"/>
        </w:rPr>
        <w:t>5</w:t>
      </w:r>
      <w:r w:rsidR="004D796D" w:rsidRPr="00FD6653">
        <w:rPr>
          <w:rStyle w:val="a9"/>
          <w:b w:val="0"/>
          <w:sz w:val="28"/>
          <w:szCs w:val="28"/>
          <w:bdr w:val="none" w:sz="0" w:space="0" w:color="auto" w:frame="1"/>
        </w:rPr>
        <w:t>. Симуляторы оборудования</w:t>
      </w:r>
      <w:r w:rsidRPr="00FD6653">
        <w:rPr>
          <w:rStyle w:val="a9"/>
          <w:b w:val="0"/>
          <w:sz w:val="28"/>
          <w:szCs w:val="28"/>
          <w:bdr w:val="none" w:sz="0" w:space="0" w:color="auto" w:frame="1"/>
        </w:rPr>
        <w:t xml:space="preserve"> и ситуаций</w:t>
      </w:r>
      <w:r w:rsidR="004D796D" w:rsidRPr="00FD6653">
        <w:rPr>
          <w:sz w:val="28"/>
          <w:szCs w:val="28"/>
        </w:rPr>
        <w:t xml:space="preserve">. Возможность отработать навыки взаимодействия с оборудованием. </w:t>
      </w:r>
      <w:proofErr w:type="gramStart"/>
      <w:r w:rsidR="004D796D" w:rsidRPr="00FD6653">
        <w:rPr>
          <w:sz w:val="28"/>
          <w:szCs w:val="28"/>
        </w:rPr>
        <w:t>Обучаемый</w:t>
      </w:r>
      <w:proofErr w:type="gramEnd"/>
      <w:r w:rsidR="004D796D" w:rsidRPr="00FD6653">
        <w:rPr>
          <w:sz w:val="28"/>
          <w:szCs w:val="28"/>
        </w:rPr>
        <w:t xml:space="preserve"> может выполнять в виртуальной реальности действия в соответствии со сценарием (протоколом выполнения операций, технологической картой) и получать обратную связь от системы. Наглядность и запоминаемость — практически </w:t>
      </w:r>
      <w:proofErr w:type="gramStart"/>
      <w:r w:rsidR="004D796D" w:rsidRPr="00FD6653">
        <w:rPr>
          <w:sz w:val="28"/>
          <w:szCs w:val="28"/>
        </w:rPr>
        <w:t>такие</w:t>
      </w:r>
      <w:proofErr w:type="gramEnd"/>
      <w:r w:rsidR="004D796D" w:rsidRPr="00FD6653">
        <w:rPr>
          <w:sz w:val="28"/>
          <w:szCs w:val="28"/>
        </w:rPr>
        <w:t xml:space="preserve"> же, как при выполнении операций на реальном оборудовании. Вместе с тем нет необходимости создавать тренажёр из реального оборудования; в виртуальной реальности может быть создано достаточное количество конфигураций оборудования и площадок, при этом всё обучение будет проходить в одной небольшой комнате.</w:t>
      </w:r>
    </w:p>
    <w:p w:rsidR="004D796D" w:rsidRPr="00FD6653" w:rsidRDefault="004D796D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rStyle w:val="a9"/>
          <w:b w:val="0"/>
          <w:sz w:val="28"/>
          <w:szCs w:val="28"/>
          <w:bdr w:val="none" w:sz="0" w:space="0" w:color="auto" w:frame="1"/>
        </w:rPr>
        <w:lastRenderedPageBreak/>
        <w:t xml:space="preserve"> </w:t>
      </w:r>
      <w:r w:rsidRPr="00FD6653">
        <w:rPr>
          <w:sz w:val="28"/>
          <w:szCs w:val="28"/>
        </w:rPr>
        <w:t>Возможност</w:t>
      </w:r>
      <w:r w:rsidR="002A4EBA" w:rsidRPr="00FD6653">
        <w:rPr>
          <w:sz w:val="28"/>
          <w:szCs w:val="28"/>
        </w:rPr>
        <w:t>и</w:t>
      </w:r>
      <w:r w:rsidRPr="00FD6653">
        <w:rPr>
          <w:sz w:val="28"/>
          <w:szCs w:val="28"/>
        </w:rPr>
        <w:t xml:space="preserve"> отработать </w:t>
      </w:r>
      <w:r w:rsidR="00965CCF" w:rsidRPr="00FD6653">
        <w:rPr>
          <w:sz w:val="28"/>
          <w:szCs w:val="28"/>
        </w:rPr>
        <w:t>порядок действий в виртуальной реальности в соответствии со сценарием (протоколом выполнения операций, бланком переключения)</w:t>
      </w:r>
      <w:r w:rsidR="002A4EBA" w:rsidRPr="00FD6653">
        <w:rPr>
          <w:sz w:val="28"/>
          <w:szCs w:val="28"/>
        </w:rPr>
        <w:t xml:space="preserve"> дают симуляторы ситуаций.</w:t>
      </w:r>
    </w:p>
    <w:p w:rsidR="00965CCF" w:rsidRPr="00FD6653" w:rsidRDefault="00965CCF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Очень часто п</w:t>
      </w:r>
      <w:r w:rsidR="004D796D" w:rsidRPr="00FD6653">
        <w:rPr>
          <w:sz w:val="28"/>
          <w:szCs w:val="28"/>
        </w:rPr>
        <w:t>рименение симуляторов оборудования и ситуаций может быть использовано</w:t>
      </w:r>
      <w:r w:rsidRPr="00FD6653">
        <w:rPr>
          <w:sz w:val="28"/>
          <w:szCs w:val="28"/>
        </w:rPr>
        <w:t xml:space="preserve"> на реальных предприятиях</w:t>
      </w:r>
      <w:r w:rsidR="004D796D" w:rsidRPr="00FD6653">
        <w:rPr>
          <w:sz w:val="28"/>
          <w:szCs w:val="28"/>
        </w:rPr>
        <w:t xml:space="preserve"> для аттестации специалистов</w:t>
      </w:r>
      <w:r w:rsidRPr="00FD6653">
        <w:rPr>
          <w:sz w:val="28"/>
          <w:szCs w:val="28"/>
        </w:rPr>
        <w:t xml:space="preserve">. Соответственно, студенты еще на моменте обучения получат навыки тестирования их знаний и умений средствами виртуального </w:t>
      </w:r>
      <w:proofErr w:type="gramStart"/>
      <w:r w:rsidRPr="00FD6653">
        <w:rPr>
          <w:sz w:val="28"/>
          <w:szCs w:val="28"/>
        </w:rPr>
        <w:t>ПО</w:t>
      </w:r>
      <w:proofErr w:type="gramEnd"/>
      <w:r w:rsidRPr="00FD6653">
        <w:rPr>
          <w:sz w:val="28"/>
          <w:szCs w:val="28"/>
        </w:rPr>
        <w:t>.</w:t>
      </w:r>
    </w:p>
    <w:p w:rsidR="001949C7" w:rsidRPr="00FD6653" w:rsidRDefault="00A47013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 xml:space="preserve">6. </w:t>
      </w:r>
      <w:r w:rsidR="001949C7" w:rsidRPr="00FD6653">
        <w:rPr>
          <w:sz w:val="28"/>
          <w:szCs w:val="28"/>
        </w:rPr>
        <w:t>Использование современного программного обеспечения</w:t>
      </w:r>
      <w:r w:rsidR="00E01F65" w:rsidRPr="00FD6653">
        <w:rPr>
          <w:sz w:val="28"/>
          <w:szCs w:val="28"/>
        </w:rPr>
        <w:t xml:space="preserve"> не связанного именно с обучающей составляющей. Такие программы уже используются в жизни и могут быть приложениями к устройствам. </w:t>
      </w:r>
    </w:p>
    <w:p w:rsidR="00E01F65" w:rsidRPr="00FD6653" w:rsidRDefault="00752A40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 xml:space="preserve">Для диагностики состояния электрооборудования, проводки, трасс кабельных и воздушных линий, оценки пожарного состояния любых электрических устройств актуально </w:t>
      </w:r>
      <w:r w:rsidR="00A47013" w:rsidRPr="00FD6653">
        <w:rPr>
          <w:sz w:val="28"/>
          <w:szCs w:val="28"/>
        </w:rPr>
        <w:t xml:space="preserve">неразрушающих методов диагностики, таких как </w:t>
      </w:r>
      <w:proofErr w:type="spellStart"/>
      <w:r w:rsidR="00A47013" w:rsidRPr="00FD6653">
        <w:rPr>
          <w:sz w:val="28"/>
          <w:szCs w:val="28"/>
        </w:rPr>
        <w:t>тепловизоры</w:t>
      </w:r>
      <w:proofErr w:type="spellEnd"/>
      <w:r w:rsidRPr="00FD6653">
        <w:rPr>
          <w:sz w:val="28"/>
          <w:szCs w:val="28"/>
        </w:rPr>
        <w:t xml:space="preserve">, </w:t>
      </w:r>
      <w:proofErr w:type="spellStart"/>
      <w:r w:rsidRPr="00FD6653">
        <w:rPr>
          <w:sz w:val="28"/>
          <w:szCs w:val="28"/>
        </w:rPr>
        <w:t>тепловизионн</w:t>
      </w:r>
      <w:r w:rsidR="00A47013" w:rsidRPr="00FD6653">
        <w:rPr>
          <w:sz w:val="28"/>
          <w:szCs w:val="28"/>
        </w:rPr>
        <w:t>ые</w:t>
      </w:r>
      <w:proofErr w:type="spellEnd"/>
      <w:r w:rsidRPr="00FD6653">
        <w:rPr>
          <w:sz w:val="28"/>
          <w:szCs w:val="28"/>
        </w:rPr>
        <w:t xml:space="preserve"> модул</w:t>
      </w:r>
      <w:r w:rsidR="00A47013" w:rsidRPr="00FD6653">
        <w:rPr>
          <w:sz w:val="28"/>
          <w:szCs w:val="28"/>
        </w:rPr>
        <w:t>и</w:t>
      </w:r>
      <w:r w:rsidRPr="00FD6653">
        <w:rPr>
          <w:sz w:val="28"/>
          <w:szCs w:val="28"/>
        </w:rPr>
        <w:t xml:space="preserve"> для мобильного телефона.</w:t>
      </w:r>
      <w:r w:rsidR="00A47013" w:rsidRPr="00FD6653">
        <w:rPr>
          <w:sz w:val="28"/>
          <w:szCs w:val="28"/>
        </w:rPr>
        <w:t xml:space="preserve"> Для таких устройств уже в комплекте идет ПО изготовителя. </w:t>
      </w:r>
      <w:r w:rsidRPr="00FD6653">
        <w:rPr>
          <w:sz w:val="28"/>
          <w:szCs w:val="28"/>
        </w:rPr>
        <w:t xml:space="preserve"> </w:t>
      </w:r>
      <w:proofErr w:type="spellStart"/>
      <w:r w:rsidRPr="00FD6653">
        <w:rPr>
          <w:sz w:val="28"/>
          <w:szCs w:val="28"/>
        </w:rPr>
        <w:t>Тепловизионные</w:t>
      </w:r>
      <w:proofErr w:type="spellEnd"/>
      <w:r w:rsidRPr="00FD6653">
        <w:rPr>
          <w:sz w:val="28"/>
          <w:szCs w:val="28"/>
        </w:rPr>
        <w:t xml:space="preserve"> технологии внедряются в системы «умного дома» и автоматизации, системы фиксации пожаров, перегревов оборудования, аудита зданий. </w:t>
      </w:r>
      <w:r w:rsidR="00A47013" w:rsidRPr="00FD6653">
        <w:rPr>
          <w:sz w:val="28"/>
          <w:szCs w:val="28"/>
        </w:rPr>
        <w:t xml:space="preserve"> А с</w:t>
      </w:r>
      <w:r w:rsidR="00E01F65" w:rsidRPr="00FD6653">
        <w:rPr>
          <w:sz w:val="28"/>
          <w:szCs w:val="28"/>
        </w:rPr>
        <w:t xml:space="preserve">овременные программы 3D  сканирования, которые </w:t>
      </w:r>
      <w:proofErr w:type="gramStart"/>
      <w:r w:rsidR="00E01F65" w:rsidRPr="00FD6653">
        <w:rPr>
          <w:sz w:val="28"/>
          <w:szCs w:val="28"/>
        </w:rPr>
        <w:t>устанавливаются на смартфоны позволяют</w:t>
      </w:r>
      <w:proofErr w:type="gramEnd"/>
      <w:r w:rsidR="00E01F65" w:rsidRPr="00FD6653">
        <w:rPr>
          <w:sz w:val="28"/>
          <w:szCs w:val="28"/>
        </w:rPr>
        <w:t xml:space="preserve"> создавать точные и подробные модели различных объектов, электрических схем, систем, что значительно упрощает процесс их разработки и реализации. </w:t>
      </w:r>
    </w:p>
    <w:p w:rsidR="00E01F65" w:rsidRPr="00FD6653" w:rsidRDefault="00E01F65" w:rsidP="0037114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47013" w:rsidRPr="00FD6653" w:rsidRDefault="00A47013" w:rsidP="00EA5F5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  <w:r w:rsidRPr="00FD6653">
        <w:rPr>
          <w:sz w:val="28"/>
          <w:szCs w:val="28"/>
        </w:rPr>
        <w:t>Заключение</w:t>
      </w:r>
    </w:p>
    <w:p w:rsidR="00846FD7" w:rsidRDefault="00F46583" w:rsidP="003711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 xml:space="preserve">Описанные технологии и инструменты цифровой и  виртуальной реальности являются особенно актуальными и важными для понимания процессов, работы оборудования, получения профессиональных навыков. Интерактивные технологии позволяют сделать учебный процесс более увлекательным и эффективным. Они дают возможность увеличить объём </w:t>
      </w:r>
      <w:r w:rsidRPr="00FD6653">
        <w:rPr>
          <w:sz w:val="28"/>
          <w:szCs w:val="28"/>
        </w:rPr>
        <w:lastRenderedPageBreak/>
        <w:t>изучаемого материала, варьировать формами учебной деятельности, продуктивно проводить этапы промежуточного контроля и закрепления изучаемого материала, сокращения затрат на доступ обучающихся на объекты с реальным оборудованием при отсутствии риска для здоровья и жизни студентов.</w:t>
      </w:r>
    </w:p>
    <w:p w:rsidR="00844AA5" w:rsidRPr="004B6339" w:rsidRDefault="004B6339" w:rsidP="004B633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6339">
        <w:rPr>
          <w:sz w:val="28"/>
          <w:szCs w:val="28"/>
        </w:rPr>
        <w:t>Использование информационн</w:t>
      </w:r>
      <w:proofErr w:type="gramStart"/>
      <w:r w:rsidRPr="004B6339">
        <w:rPr>
          <w:sz w:val="28"/>
          <w:szCs w:val="28"/>
        </w:rPr>
        <w:t>о-</w:t>
      </w:r>
      <w:proofErr w:type="gramEnd"/>
      <w:r w:rsidRPr="004B6339">
        <w:rPr>
          <w:sz w:val="28"/>
          <w:szCs w:val="28"/>
        </w:rPr>
        <w:t xml:space="preserve"> коммуникационных форм </w:t>
      </w:r>
      <w:r>
        <w:rPr>
          <w:sz w:val="28"/>
          <w:szCs w:val="28"/>
        </w:rPr>
        <w:t>о</w:t>
      </w:r>
      <w:r w:rsidRPr="004B6339">
        <w:rPr>
          <w:sz w:val="28"/>
          <w:szCs w:val="28"/>
        </w:rPr>
        <w:t xml:space="preserve">бучения, рассмотренных в работе,  не сможет заменить реальных условий </w:t>
      </w:r>
      <w:r>
        <w:rPr>
          <w:sz w:val="28"/>
          <w:szCs w:val="28"/>
        </w:rPr>
        <w:t xml:space="preserve"> т</w:t>
      </w:r>
      <w:r w:rsidRPr="004B6339">
        <w:rPr>
          <w:sz w:val="28"/>
          <w:szCs w:val="28"/>
        </w:rPr>
        <w:t xml:space="preserve">руда, однако, симбиоз таких методов приблизит достижения </w:t>
      </w:r>
      <w:r>
        <w:rPr>
          <w:sz w:val="28"/>
          <w:szCs w:val="28"/>
        </w:rPr>
        <w:t>п</w:t>
      </w:r>
      <w:r w:rsidRPr="004B6339">
        <w:rPr>
          <w:sz w:val="28"/>
          <w:szCs w:val="28"/>
        </w:rPr>
        <w:t xml:space="preserve">риобретения непосредственно опыта практической деятельности. </w:t>
      </w:r>
    </w:p>
    <w:p w:rsidR="00193ED0" w:rsidRPr="00FD6653" w:rsidRDefault="00193ED0" w:rsidP="003711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6653">
        <w:rPr>
          <w:sz w:val="28"/>
          <w:szCs w:val="28"/>
        </w:rPr>
        <w:t>Активное внедрение ИКТ в образовательный процесс позволяет обеспечить переход к качественно новому уровню педагогической деятельности, значительно увеличивая ее дидактические, информационные, методические и технологические возможности, что в целом способствует повышению качества подготовки рабочих кадров, повышению профессионального мастерства преподавателей специальных дисциплин</w:t>
      </w:r>
      <w:r w:rsidR="00371144" w:rsidRPr="00FD6653">
        <w:rPr>
          <w:sz w:val="28"/>
          <w:szCs w:val="28"/>
        </w:rPr>
        <w:t>.</w:t>
      </w:r>
    </w:p>
    <w:p w:rsidR="00371144" w:rsidRPr="00FD6653" w:rsidRDefault="00371144" w:rsidP="0037114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71144" w:rsidRDefault="00371144" w:rsidP="00FD6653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  <w:r w:rsidRPr="00FD6653">
        <w:rPr>
          <w:sz w:val="28"/>
          <w:szCs w:val="28"/>
        </w:rPr>
        <w:t>Список использованных источников</w:t>
      </w:r>
    </w:p>
    <w:p w:rsidR="00EA5F56" w:rsidRPr="00EA5F56" w:rsidRDefault="00EA5F56" w:rsidP="00EA5F56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F56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«Развитие образования»: Постановление Правительства РФ от 26.12.2017 №1642 (с </w:t>
      </w:r>
      <w:proofErr w:type="spellStart"/>
      <w:r w:rsidRPr="00EA5F56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EA5F56">
        <w:rPr>
          <w:rFonts w:ascii="Times New Roman" w:hAnsi="Times New Roman" w:cs="Times New Roman"/>
          <w:sz w:val="28"/>
          <w:szCs w:val="28"/>
        </w:rPr>
        <w:t>. на 07.10.2021).</w:t>
      </w:r>
    </w:p>
    <w:p w:rsidR="00FD6653" w:rsidRPr="00A24DC7" w:rsidRDefault="00FD6653" w:rsidP="00EA5F56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F56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по</w:t>
      </w:r>
      <w:r w:rsidRPr="00A24DC7">
        <w:rPr>
          <w:rFonts w:ascii="Times New Roman" w:hAnsi="Times New Roman" w:cs="Times New Roman"/>
          <w:sz w:val="28"/>
          <w:szCs w:val="28"/>
        </w:rPr>
        <w:t xml:space="preserve"> специальности 13.02.13 Эксплуатация и обслуживание электрического и электромеханического оборудования (по отраслям): Приказ Министерства образования и науки РФ от 27.10.2023 №292 / </w:t>
      </w:r>
      <w:proofErr w:type="spellStart"/>
      <w:r w:rsidRPr="00A24DC7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A24DC7">
        <w:rPr>
          <w:rFonts w:ascii="Times New Roman" w:hAnsi="Times New Roman" w:cs="Times New Roman"/>
          <w:sz w:val="28"/>
          <w:szCs w:val="28"/>
        </w:rPr>
        <w:t xml:space="preserve"> просвещения</w:t>
      </w:r>
      <w:proofErr w:type="gramStart"/>
      <w:r w:rsidRPr="00A24DC7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A24DC7">
        <w:rPr>
          <w:rFonts w:ascii="Times New Roman" w:hAnsi="Times New Roman" w:cs="Times New Roman"/>
          <w:sz w:val="28"/>
          <w:szCs w:val="28"/>
        </w:rPr>
        <w:t>ос. Федерации. – Москва</w:t>
      </w:r>
      <w:proofErr w:type="gramStart"/>
      <w:r w:rsidRPr="00A24D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24DC7">
        <w:rPr>
          <w:rFonts w:ascii="Times New Roman" w:hAnsi="Times New Roman" w:cs="Times New Roman"/>
          <w:sz w:val="28"/>
          <w:szCs w:val="28"/>
        </w:rPr>
        <w:t xml:space="preserve"> Просвещение, 2023</w:t>
      </w:r>
    </w:p>
    <w:p w:rsidR="00FD6653" w:rsidRPr="00A24DC7" w:rsidRDefault="00FD6653" w:rsidP="00EA5F56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C7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по специальности 13.02.07 Электроснабжение: Приказ Министерства </w:t>
      </w:r>
      <w:r w:rsidRPr="00A24DC7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и науки РФ от 16.04.2024 №255 / </w:t>
      </w:r>
      <w:proofErr w:type="spellStart"/>
      <w:r w:rsidRPr="00A24DC7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A24DC7">
        <w:rPr>
          <w:rFonts w:ascii="Times New Roman" w:hAnsi="Times New Roman" w:cs="Times New Roman"/>
          <w:sz w:val="28"/>
          <w:szCs w:val="28"/>
        </w:rPr>
        <w:t xml:space="preserve"> просвещения</w:t>
      </w:r>
      <w:proofErr w:type="gramStart"/>
      <w:r w:rsidRPr="00A24DC7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A24DC7">
        <w:rPr>
          <w:rFonts w:ascii="Times New Roman" w:hAnsi="Times New Roman" w:cs="Times New Roman"/>
          <w:sz w:val="28"/>
          <w:szCs w:val="28"/>
        </w:rPr>
        <w:t>ос. Федерации. – Москва</w:t>
      </w:r>
      <w:proofErr w:type="gramStart"/>
      <w:r w:rsidRPr="00A24D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24DC7">
        <w:rPr>
          <w:rFonts w:ascii="Times New Roman" w:hAnsi="Times New Roman" w:cs="Times New Roman"/>
          <w:sz w:val="28"/>
          <w:szCs w:val="28"/>
        </w:rPr>
        <w:t xml:space="preserve"> Просвещение, 2024</w:t>
      </w:r>
    </w:p>
    <w:p w:rsidR="00FD6653" w:rsidRPr="00A24DC7" w:rsidRDefault="00FD6653" w:rsidP="00EA5F56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C7">
        <w:rPr>
          <w:rFonts w:ascii="Times New Roman" w:hAnsi="Times New Roman" w:cs="Times New Roman"/>
          <w:sz w:val="28"/>
          <w:szCs w:val="28"/>
        </w:rPr>
        <w:t xml:space="preserve">Цифровая дидактика в профессиональном образовании: учебно-методическое пособие / Н.В.Вознесенская, И.Б.Готская, Е.М.Иванисова, </w:t>
      </w:r>
      <w:proofErr w:type="spellStart"/>
      <w:r w:rsidRPr="00A24DC7">
        <w:rPr>
          <w:rFonts w:ascii="Times New Roman" w:hAnsi="Times New Roman" w:cs="Times New Roman"/>
          <w:sz w:val="28"/>
          <w:szCs w:val="28"/>
        </w:rPr>
        <w:t>Е.В.Лавренова</w:t>
      </w:r>
      <w:proofErr w:type="spellEnd"/>
      <w:r w:rsidRPr="00A24DC7">
        <w:rPr>
          <w:rFonts w:ascii="Times New Roman" w:hAnsi="Times New Roman" w:cs="Times New Roman"/>
          <w:sz w:val="28"/>
          <w:szCs w:val="28"/>
        </w:rPr>
        <w:t>, О.А.Потапова, Т.Н.Романова, А.Ю.Теплякова – ФГБОУ ДПО ИРПО — М., 2024 — 192 с ISBN 978-5-6049838-6-7</w:t>
      </w:r>
    </w:p>
    <w:p w:rsidR="00FD6653" w:rsidRPr="00A24DC7" w:rsidRDefault="00FD6653" w:rsidP="00EA5F56">
      <w:pPr>
        <w:pStyle w:val="a4"/>
        <w:numPr>
          <w:ilvl w:val="0"/>
          <w:numId w:val="17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24DC7">
        <w:rPr>
          <w:sz w:val="28"/>
          <w:szCs w:val="28"/>
          <w:bdr w:val="none" w:sz="0" w:space="0" w:color="auto" w:frame="1"/>
        </w:rPr>
        <w:t>Журнал С.О.К.- Сантехника, отоплен</w:t>
      </w:r>
      <w:r w:rsidR="00A24DC7" w:rsidRPr="00A24DC7">
        <w:rPr>
          <w:sz w:val="28"/>
          <w:szCs w:val="28"/>
          <w:bdr w:val="none" w:sz="0" w:space="0" w:color="auto" w:frame="1"/>
        </w:rPr>
        <w:t>и</w:t>
      </w:r>
      <w:r w:rsidRPr="00A24DC7">
        <w:rPr>
          <w:sz w:val="28"/>
          <w:szCs w:val="28"/>
          <w:bdr w:val="none" w:sz="0" w:space="0" w:color="auto" w:frame="1"/>
        </w:rPr>
        <w:t>е, кондиционирование</w:t>
      </w:r>
      <w:r w:rsidR="00A24DC7" w:rsidRPr="00A24DC7">
        <w:rPr>
          <w:sz w:val="28"/>
          <w:szCs w:val="28"/>
          <w:bdr w:val="none" w:sz="0" w:space="0" w:color="auto" w:frame="1"/>
        </w:rPr>
        <w:t xml:space="preserve">. Режим доступа: https://www.c-o-k.ru/articles/tehnologii-virtualnoy-realnosti-v-programmah-dopolnitelnogo-professionalnogo-obrazovaniya-personala-energopredpriyatiy </w:t>
      </w:r>
      <w:r w:rsidR="00A24DC7" w:rsidRPr="00A24DC7">
        <w:rPr>
          <w:sz w:val="28"/>
          <w:szCs w:val="28"/>
        </w:rPr>
        <w:t>(дата обращения 25.11.2025)</w:t>
      </w:r>
    </w:p>
    <w:sectPr w:rsidR="00FD6653" w:rsidRPr="00A24DC7" w:rsidSect="002A794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F84C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B70FA"/>
    <w:multiLevelType w:val="multilevel"/>
    <w:tmpl w:val="F5960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50FCD"/>
    <w:multiLevelType w:val="multilevel"/>
    <w:tmpl w:val="B3C4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86A1D"/>
    <w:multiLevelType w:val="hybridMultilevel"/>
    <w:tmpl w:val="2F7858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C806902"/>
    <w:multiLevelType w:val="hybridMultilevel"/>
    <w:tmpl w:val="5F6C455A"/>
    <w:lvl w:ilvl="0" w:tplc="EC0668B4">
      <w:start w:val="1"/>
      <w:numFmt w:val="decimal"/>
      <w:lvlText w:val="%1."/>
      <w:lvlJc w:val="left"/>
      <w:pPr>
        <w:ind w:left="2111" w:hanging="12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D5C5567"/>
    <w:multiLevelType w:val="hybridMultilevel"/>
    <w:tmpl w:val="1082CDB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6DD6DCE"/>
    <w:multiLevelType w:val="multilevel"/>
    <w:tmpl w:val="91D6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A80929"/>
    <w:multiLevelType w:val="multilevel"/>
    <w:tmpl w:val="4BDEE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CE0AA7"/>
    <w:multiLevelType w:val="multilevel"/>
    <w:tmpl w:val="A61A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95755"/>
    <w:multiLevelType w:val="multilevel"/>
    <w:tmpl w:val="418AD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BD493D"/>
    <w:multiLevelType w:val="multilevel"/>
    <w:tmpl w:val="C902D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137B64"/>
    <w:multiLevelType w:val="multilevel"/>
    <w:tmpl w:val="DCB6B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B04B92"/>
    <w:multiLevelType w:val="multilevel"/>
    <w:tmpl w:val="D148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C44803"/>
    <w:multiLevelType w:val="multilevel"/>
    <w:tmpl w:val="D430C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B3520A"/>
    <w:multiLevelType w:val="hybridMultilevel"/>
    <w:tmpl w:val="17B867A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E9E6E2E"/>
    <w:multiLevelType w:val="multilevel"/>
    <w:tmpl w:val="68E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C0475A"/>
    <w:multiLevelType w:val="multilevel"/>
    <w:tmpl w:val="2BB4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18045D"/>
    <w:multiLevelType w:val="hybridMultilevel"/>
    <w:tmpl w:val="06A4FEE4"/>
    <w:lvl w:ilvl="0" w:tplc="F440DD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C82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3E15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E695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9630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A6C4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780A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2EA0F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4260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"/>
  </w:num>
  <w:num w:numId="5">
    <w:abstractNumId w:val="13"/>
  </w:num>
  <w:num w:numId="6">
    <w:abstractNumId w:val="15"/>
  </w:num>
  <w:num w:numId="7">
    <w:abstractNumId w:val="10"/>
  </w:num>
  <w:num w:numId="8">
    <w:abstractNumId w:val="9"/>
  </w:num>
  <w:num w:numId="9">
    <w:abstractNumId w:val="7"/>
  </w:num>
  <w:num w:numId="10">
    <w:abstractNumId w:val="2"/>
  </w:num>
  <w:num w:numId="11">
    <w:abstractNumId w:val="11"/>
  </w:num>
  <w:num w:numId="12">
    <w:abstractNumId w:val="6"/>
  </w:num>
  <w:num w:numId="13">
    <w:abstractNumId w:val="0"/>
  </w:num>
  <w:num w:numId="14">
    <w:abstractNumId w:val="4"/>
  </w:num>
  <w:num w:numId="15">
    <w:abstractNumId w:val="14"/>
  </w:num>
  <w:num w:numId="16">
    <w:abstractNumId w:val="5"/>
  </w:num>
  <w:num w:numId="17">
    <w:abstractNumId w:val="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78B2"/>
    <w:rsid w:val="0000423B"/>
    <w:rsid w:val="00012D4D"/>
    <w:rsid w:val="000419AF"/>
    <w:rsid w:val="00051D07"/>
    <w:rsid w:val="000530FE"/>
    <w:rsid w:val="000642B2"/>
    <w:rsid w:val="00070111"/>
    <w:rsid w:val="000760B0"/>
    <w:rsid w:val="00093535"/>
    <w:rsid w:val="000978B2"/>
    <w:rsid w:val="000C5EAA"/>
    <w:rsid w:val="00115A96"/>
    <w:rsid w:val="00193ED0"/>
    <w:rsid w:val="001949C7"/>
    <w:rsid w:val="001A3DCF"/>
    <w:rsid w:val="001D7684"/>
    <w:rsid w:val="001E5068"/>
    <w:rsid w:val="001F1EF9"/>
    <w:rsid w:val="002163C2"/>
    <w:rsid w:val="00253E6D"/>
    <w:rsid w:val="00260692"/>
    <w:rsid w:val="00263934"/>
    <w:rsid w:val="00295877"/>
    <w:rsid w:val="00295D56"/>
    <w:rsid w:val="002A3C8F"/>
    <w:rsid w:val="002A4EBA"/>
    <w:rsid w:val="002A7949"/>
    <w:rsid w:val="002F3E7F"/>
    <w:rsid w:val="00323C02"/>
    <w:rsid w:val="00361634"/>
    <w:rsid w:val="00371144"/>
    <w:rsid w:val="003965E9"/>
    <w:rsid w:val="003C2DE2"/>
    <w:rsid w:val="003D25A8"/>
    <w:rsid w:val="003F2527"/>
    <w:rsid w:val="003F7DAA"/>
    <w:rsid w:val="00452CF6"/>
    <w:rsid w:val="00493729"/>
    <w:rsid w:val="004B6339"/>
    <w:rsid w:val="004D796D"/>
    <w:rsid w:val="004F037B"/>
    <w:rsid w:val="004F0F93"/>
    <w:rsid w:val="00510F94"/>
    <w:rsid w:val="0053245D"/>
    <w:rsid w:val="005336A3"/>
    <w:rsid w:val="00533D1F"/>
    <w:rsid w:val="0055509C"/>
    <w:rsid w:val="005923A3"/>
    <w:rsid w:val="00596704"/>
    <w:rsid w:val="005C7350"/>
    <w:rsid w:val="005E1FCF"/>
    <w:rsid w:val="006365CD"/>
    <w:rsid w:val="00684398"/>
    <w:rsid w:val="006D0D18"/>
    <w:rsid w:val="00714007"/>
    <w:rsid w:val="0072705C"/>
    <w:rsid w:val="00752A40"/>
    <w:rsid w:val="007E1E3D"/>
    <w:rsid w:val="00837262"/>
    <w:rsid w:val="00844AA5"/>
    <w:rsid w:val="00846FD7"/>
    <w:rsid w:val="00880B95"/>
    <w:rsid w:val="008A19B4"/>
    <w:rsid w:val="008C469C"/>
    <w:rsid w:val="008E085D"/>
    <w:rsid w:val="008F5983"/>
    <w:rsid w:val="00925FC0"/>
    <w:rsid w:val="0096478D"/>
    <w:rsid w:val="00965CCF"/>
    <w:rsid w:val="009C6D2F"/>
    <w:rsid w:val="009D6C86"/>
    <w:rsid w:val="009E2481"/>
    <w:rsid w:val="009E5F57"/>
    <w:rsid w:val="00A02B84"/>
    <w:rsid w:val="00A24DC7"/>
    <w:rsid w:val="00A47013"/>
    <w:rsid w:val="00A70D1D"/>
    <w:rsid w:val="00A70FB0"/>
    <w:rsid w:val="00A85CD3"/>
    <w:rsid w:val="00AA6383"/>
    <w:rsid w:val="00AC296D"/>
    <w:rsid w:val="00AE01B0"/>
    <w:rsid w:val="00B01620"/>
    <w:rsid w:val="00B60DAB"/>
    <w:rsid w:val="00B75C27"/>
    <w:rsid w:val="00BE0A4C"/>
    <w:rsid w:val="00C10F6F"/>
    <w:rsid w:val="00C21AE6"/>
    <w:rsid w:val="00C26184"/>
    <w:rsid w:val="00C66C63"/>
    <w:rsid w:val="00C87006"/>
    <w:rsid w:val="00CC250B"/>
    <w:rsid w:val="00CE0E88"/>
    <w:rsid w:val="00CF26CC"/>
    <w:rsid w:val="00D100B1"/>
    <w:rsid w:val="00D11B5A"/>
    <w:rsid w:val="00D33955"/>
    <w:rsid w:val="00D46D6D"/>
    <w:rsid w:val="00D666F9"/>
    <w:rsid w:val="00D77605"/>
    <w:rsid w:val="00DF36A3"/>
    <w:rsid w:val="00DF7012"/>
    <w:rsid w:val="00E01F65"/>
    <w:rsid w:val="00E30818"/>
    <w:rsid w:val="00E55E8A"/>
    <w:rsid w:val="00E66291"/>
    <w:rsid w:val="00E77AD1"/>
    <w:rsid w:val="00E812E6"/>
    <w:rsid w:val="00EA5F56"/>
    <w:rsid w:val="00EB04C3"/>
    <w:rsid w:val="00EC7932"/>
    <w:rsid w:val="00ED3781"/>
    <w:rsid w:val="00F46583"/>
    <w:rsid w:val="00F5355A"/>
    <w:rsid w:val="00F64CC6"/>
    <w:rsid w:val="00F73B3A"/>
    <w:rsid w:val="00FA2F1A"/>
    <w:rsid w:val="00FB4F32"/>
    <w:rsid w:val="00FB7FF6"/>
    <w:rsid w:val="00FD6653"/>
    <w:rsid w:val="00FE565B"/>
    <w:rsid w:val="00FF0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1620"/>
  </w:style>
  <w:style w:type="paragraph" w:styleId="1">
    <w:name w:val="heading 1"/>
    <w:basedOn w:val="a0"/>
    <w:link w:val="10"/>
    <w:uiPriority w:val="9"/>
    <w:qFormat/>
    <w:rsid w:val="002163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96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C46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09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0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978B2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D33955"/>
    <w:rPr>
      <w:color w:val="0000FF"/>
      <w:u w:val="single"/>
    </w:rPr>
  </w:style>
  <w:style w:type="table" w:styleId="a8">
    <w:name w:val="Table Grid"/>
    <w:basedOn w:val="a2"/>
    <w:uiPriority w:val="59"/>
    <w:rsid w:val="002A7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163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zen-layout--ad-campaign-linklink-22">
    <w:name w:val="dzen-layout--ad-campaign-link__link-22"/>
    <w:basedOn w:val="a1"/>
    <w:rsid w:val="002163C2"/>
  </w:style>
  <w:style w:type="character" w:customStyle="1" w:styleId="h4ad199e7">
    <w:name w:val="h4ad199e7"/>
    <w:basedOn w:val="a1"/>
    <w:rsid w:val="002163C2"/>
  </w:style>
  <w:style w:type="character" w:customStyle="1" w:styleId="qe194de9c">
    <w:name w:val="qe194de9c"/>
    <w:basedOn w:val="a1"/>
    <w:rsid w:val="002163C2"/>
  </w:style>
  <w:style w:type="character" w:customStyle="1" w:styleId="content--publisher-block-inlinechannelname-wv">
    <w:name w:val="content--publisher-block-inline__channelname-wv"/>
    <w:basedOn w:val="a1"/>
    <w:rsid w:val="002163C2"/>
  </w:style>
  <w:style w:type="character" w:customStyle="1" w:styleId="content--article-info-blocklongformat-xq">
    <w:name w:val="content--article-info-block__longformat-xq"/>
    <w:basedOn w:val="a1"/>
    <w:rsid w:val="002163C2"/>
  </w:style>
  <w:style w:type="paragraph" w:customStyle="1" w:styleId="content--common-blockblock-3u">
    <w:name w:val="content--common-block__block-3u"/>
    <w:basedOn w:val="a0"/>
    <w:rsid w:val="0021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96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scription">
    <w:name w:val="description"/>
    <w:basedOn w:val="a0"/>
    <w:rsid w:val="00596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m-article-complexitylabel">
    <w:name w:val="tm-article-complexity__label"/>
    <w:basedOn w:val="a1"/>
    <w:rsid w:val="00596704"/>
  </w:style>
  <w:style w:type="character" w:customStyle="1" w:styleId="tm-article-reading-timelabel">
    <w:name w:val="tm-article-reading-time__label"/>
    <w:basedOn w:val="a1"/>
    <w:rsid w:val="00596704"/>
  </w:style>
  <w:style w:type="character" w:customStyle="1" w:styleId="tm-icon-countervalue">
    <w:name w:val="tm-icon-counter__value"/>
    <w:basedOn w:val="a1"/>
    <w:rsid w:val="00596704"/>
  </w:style>
  <w:style w:type="character" w:customStyle="1" w:styleId="tm-publication-hublink-container">
    <w:name w:val="tm-publication-hub__link-container"/>
    <w:basedOn w:val="a1"/>
    <w:rsid w:val="00596704"/>
  </w:style>
  <w:style w:type="character" w:customStyle="1" w:styleId="tm-article-snippetprofiled-hub">
    <w:name w:val="tm-article-snippet__profiled-hub"/>
    <w:basedOn w:val="a1"/>
    <w:rsid w:val="00596704"/>
  </w:style>
  <w:style w:type="character" w:customStyle="1" w:styleId="30">
    <w:name w:val="Заголовок 3 Знак"/>
    <w:basedOn w:val="a1"/>
    <w:link w:val="3"/>
    <w:uiPriority w:val="9"/>
    <w:semiHidden/>
    <w:rsid w:val="008C46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Strong"/>
    <w:basedOn w:val="a1"/>
    <w:uiPriority w:val="22"/>
    <w:qFormat/>
    <w:rsid w:val="00F73B3A"/>
    <w:rPr>
      <w:b/>
      <w:bCs/>
    </w:rPr>
  </w:style>
  <w:style w:type="character" w:styleId="aa">
    <w:name w:val="Emphasis"/>
    <w:basedOn w:val="a1"/>
    <w:uiPriority w:val="20"/>
    <w:qFormat/>
    <w:rsid w:val="000419AF"/>
    <w:rPr>
      <w:i/>
      <w:iCs/>
    </w:rPr>
  </w:style>
  <w:style w:type="paragraph" w:styleId="HTML">
    <w:name w:val="HTML Preformatted"/>
    <w:basedOn w:val="a0"/>
    <w:link w:val="HTML0"/>
    <w:uiPriority w:val="99"/>
    <w:semiHidden/>
    <w:unhideWhenUsed/>
    <w:rsid w:val="00193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193E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efbctp">
    <w:name w:val="sc-efbctp"/>
    <w:basedOn w:val="a1"/>
    <w:rsid w:val="00193ED0"/>
  </w:style>
  <w:style w:type="paragraph" w:customStyle="1" w:styleId="sc-gsapjg">
    <w:name w:val="sc-gsapjg"/>
    <w:basedOn w:val="a0"/>
    <w:rsid w:val="00193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1949C7"/>
    <w:pPr>
      <w:numPr>
        <w:numId w:val="13"/>
      </w:numPr>
      <w:contextualSpacing/>
    </w:pPr>
  </w:style>
  <w:style w:type="paragraph" w:styleId="ab">
    <w:name w:val="List Paragraph"/>
    <w:basedOn w:val="a0"/>
    <w:uiPriority w:val="34"/>
    <w:qFormat/>
    <w:rsid w:val="00FD6653"/>
    <w:pPr>
      <w:ind w:left="720"/>
      <w:contextualSpacing/>
    </w:pPr>
  </w:style>
  <w:style w:type="character" w:styleId="ac">
    <w:name w:val="FollowedHyperlink"/>
    <w:basedOn w:val="a1"/>
    <w:uiPriority w:val="99"/>
    <w:semiHidden/>
    <w:unhideWhenUsed/>
    <w:rsid w:val="00FD665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4079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4709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301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3786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385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3494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171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508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3764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485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3056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693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5572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2042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8288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7168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8189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20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8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5758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7778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69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9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26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1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2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8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5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2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8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1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4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7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56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46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9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0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2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4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8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31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5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7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8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0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01159">
                  <w:marLeft w:val="0"/>
                  <w:marRight w:val="0"/>
                  <w:marTop w:val="300"/>
                  <w:marBottom w:val="0"/>
                  <w:divBdr>
                    <w:top w:val="single" w:sz="6" w:space="11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450991">
          <w:marLeft w:val="0"/>
          <w:marRight w:val="0"/>
          <w:marTop w:val="0"/>
          <w:marBottom w:val="510"/>
          <w:divBdr>
            <w:top w:val="single" w:sz="6" w:space="17" w:color="EAEAEA"/>
            <w:left w:val="single" w:sz="6" w:space="22" w:color="EAEAEA"/>
            <w:bottom w:val="single" w:sz="6" w:space="20" w:color="EAEAEA"/>
            <w:right w:val="single" w:sz="6" w:space="22" w:color="EAEAEA"/>
          </w:divBdr>
          <w:divsChild>
            <w:div w:id="208667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60406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3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29211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980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363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610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5381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009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512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717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3146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411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7451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5964">
          <w:marLeft w:val="0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5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33583">
                      <w:marLeft w:val="0"/>
                      <w:marRight w:val="0"/>
                      <w:marTop w:val="192"/>
                      <w:marBottom w:val="9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39079">
                              <w:marLeft w:val="0"/>
                              <w:marRight w:val="0"/>
                              <w:marTop w:val="192"/>
                              <w:marBottom w:val="19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00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85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16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81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235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127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083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640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492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463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9131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6537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715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802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2435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762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011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52484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6395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423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81119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0430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402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0412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856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679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93993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61847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718213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0677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52679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1147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9689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5241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1814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2593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243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6589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6514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540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5381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05667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2052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235678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15736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78402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09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2309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877801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6395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6122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6660572">
                      <w:marLeft w:val="0"/>
                      <w:marRight w:val="0"/>
                      <w:marTop w:val="19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8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50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027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5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02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42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626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9269998">
                                                          <w:marLeft w:val="192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7070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570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844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7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136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546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391299">
                                                              <w:marLeft w:val="0"/>
                                                              <w:marRight w:val="144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762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6059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4744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5476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32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789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2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69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5171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09014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single" w:sz="6" w:space="0" w:color="auto"/>
                            <w:left w:val="single" w:sz="6" w:space="6" w:color="auto"/>
                            <w:bottom w:val="single" w:sz="6" w:space="0" w:color="auto"/>
                            <w:right w:val="single" w:sz="6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3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8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8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5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31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0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6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42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31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70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58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08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76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3</cp:revision>
  <cp:lastPrinted>2025-12-04T07:04:00Z</cp:lastPrinted>
  <dcterms:created xsi:type="dcterms:W3CDTF">2025-12-15T07:54:00Z</dcterms:created>
  <dcterms:modified xsi:type="dcterms:W3CDTF">2025-12-15T07:55:00Z</dcterms:modified>
</cp:coreProperties>
</file>