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A96" w:rsidRPr="00197A96" w:rsidRDefault="00197A96" w:rsidP="00197A96">
      <w:pPr>
        <w:spacing w:after="0" w:line="360" w:lineRule="auto"/>
        <w:jc w:val="center"/>
        <w:rPr>
          <w:rFonts w:ascii="Times New Roman" w:eastAsia="Times New Roman" w:hAnsi="Times New Roman" w:cs="Times New Roman"/>
          <w:sz w:val="28"/>
          <w:szCs w:val="28"/>
          <w:lang w:eastAsia="ru-RU"/>
        </w:rPr>
      </w:pPr>
      <w:proofErr w:type="gramStart"/>
      <w:r w:rsidRPr="00197A96">
        <w:rPr>
          <w:rFonts w:ascii="Times New Roman" w:eastAsia="Times New Roman" w:hAnsi="Times New Roman" w:cs="Times New Roman"/>
          <w:sz w:val="28"/>
          <w:szCs w:val="28"/>
          <w:lang w:eastAsia="ru-RU"/>
        </w:rPr>
        <w:t>Муниципальное  бюджетное</w:t>
      </w:r>
      <w:proofErr w:type="gramEnd"/>
      <w:r w:rsidRPr="00197A96">
        <w:rPr>
          <w:rFonts w:ascii="Times New Roman" w:eastAsia="Times New Roman" w:hAnsi="Times New Roman" w:cs="Times New Roman"/>
          <w:sz w:val="28"/>
          <w:szCs w:val="28"/>
          <w:lang w:eastAsia="ru-RU"/>
        </w:rPr>
        <w:t xml:space="preserve"> общеобразовательное учреждения</w:t>
      </w:r>
    </w:p>
    <w:p w:rsidR="00197A96" w:rsidRPr="00197A96" w:rsidRDefault="00197A96" w:rsidP="00197A96">
      <w:pPr>
        <w:spacing w:after="0" w:line="360" w:lineRule="auto"/>
        <w:jc w:val="center"/>
        <w:rPr>
          <w:rFonts w:ascii="Times New Roman" w:eastAsia="Times New Roman" w:hAnsi="Times New Roman" w:cs="Times New Roman"/>
          <w:sz w:val="28"/>
          <w:szCs w:val="28"/>
          <w:lang w:eastAsia="ru-RU"/>
        </w:rPr>
      </w:pPr>
      <w:r w:rsidRPr="00197A96">
        <w:rPr>
          <w:rFonts w:ascii="Times New Roman" w:eastAsia="Times New Roman" w:hAnsi="Times New Roman" w:cs="Times New Roman"/>
          <w:sz w:val="28"/>
          <w:szCs w:val="28"/>
          <w:lang w:eastAsia="ru-RU"/>
        </w:rPr>
        <w:t xml:space="preserve"> «Высокогорская средняя общеобразовательная школа №3</w:t>
      </w:r>
    </w:p>
    <w:p w:rsidR="00197A96" w:rsidRPr="00197A96" w:rsidRDefault="00197A96" w:rsidP="00197A96">
      <w:pPr>
        <w:spacing w:after="0" w:line="360" w:lineRule="auto"/>
        <w:jc w:val="center"/>
        <w:rPr>
          <w:rFonts w:ascii="Times New Roman" w:eastAsia="Times New Roman" w:hAnsi="Times New Roman" w:cs="Times New Roman"/>
          <w:sz w:val="28"/>
          <w:szCs w:val="28"/>
          <w:lang w:eastAsia="ru-RU"/>
        </w:rPr>
      </w:pPr>
      <w:r w:rsidRPr="00197A96">
        <w:rPr>
          <w:rFonts w:ascii="Times New Roman" w:eastAsia="Times New Roman" w:hAnsi="Times New Roman" w:cs="Times New Roman"/>
          <w:sz w:val="28"/>
          <w:szCs w:val="28"/>
          <w:lang w:eastAsia="ru-RU"/>
        </w:rPr>
        <w:t>Высокогорского муниципального района Республики Татарстан»</w:t>
      </w:r>
    </w:p>
    <w:p w:rsidR="00E33333" w:rsidRDefault="00E33333" w:rsidP="00E33333">
      <w:pPr>
        <w:pStyle w:val="c12"/>
        <w:shd w:val="clear" w:color="auto" w:fill="FFFFFF"/>
        <w:spacing w:before="0" w:beforeAutospacing="0" w:after="0" w:afterAutospacing="0"/>
        <w:rPr>
          <w:rStyle w:val="c13"/>
          <w:b/>
          <w:bCs/>
          <w:color w:val="000000"/>
        </w:rPr>
      </w:pPr>
    </w:p>
    <w:p w:rsidR="00E33333" w:rsidRDefault="00E33333" w:rsidP="00E33333">
      <w:pPr>
        <w:pStyle w:val="c12"/>
        <w:shd w:val="clear" w:color="auto" w:fill="FFFFFF"/>
        <w:spacing w:before="0" w:beforeAutospacing="0" w:after="0" w:afterAutospacing="0"/>
        <w:rPr>
          <w:rStyle w:val="c13"/>
          <w:b/>
          <w:bCs/>
          <w:color w:val="000000"/>
        </w:rPr>
      </w:pPr>
    </w:p>
    <w:p w:rsidR="00E33333" w:rsidRDefault="00E33333" w:rsidP="00E33333">
      <w:pPr>
        <w:pStyle w:val="c12"/>
        <w:shd w:val="clear" w:color="auto" w:fill="FFFFFF"/>
        <w:spacing w:before="0" w:beforeAutospacing="0" w:after="0" w:afterAutospacing="0"/>
        <w:rPr>
          <w:rStyle w:val="c13"/>
          <w:b/>
          <w:bCs/>
          <w:color w:val="000000"/>
        </w:rPr>
      </w:pPr>
    </w:p>
    <w:p w:rsidR="00E33333" w:rsidRDefault="00E33333" w:rsidP="00E33333">
      <w:pPr>
        <w:pStyle w:val="c12"/>
        <w:shd w:val="clear" w:color="auto" w:fill="FFFFFF"/>
        <w:spacing w:before="0" w:beforeAutospacing="0" w:after="0" w:afterAutospacing="0"/>
        <w:rPr>
          <w:rStyle w:val="c13"/>
          <w:b/>
          <w:bCs/>
          <w:color w:val="000000"/>
        </w:rPr>
      </w:pPr>
    </w:p>
    <w:p w:rsidR="00E33333" w:rsidRDefault="00E33333" w:rsidP="00E33333">
      <w:pPr>
        <w:pStyle w:val="c12"/>
        <w:shd w:val="clear" w:color="auto" w:fill="FFFFFF"/>
        <w:spacing w:before="0" w:beforeAutospacing="0" w:after="0" w:afterAutospacing="0"/>
        <w:rPr>
          <w:rStyle w:val="c13"/>
          <w:b/>
          <w:bCs/>
          <w:color w:val="000000"/>
        </w:rPr>
      </w:pPr>
    </w:p>
    <w:p w:rsidR="00E33333" w:rsidRDefault="00E33333" w:rsidP="00E33333">
      <w:pPr>
        <w:pStyle w:val="c12"/>
        <w:shd w:val="clear" w:color="auto" w:fill="FFFFFF"/>
        <w:spacing w:before="0" w:beforeAutospacing="0" w:after="0" w:afterAutospacing="0"/>
        <w:rPr>
          <w:rStyle w:val="c13"/>
          <w:b/>
          <w:bCs/>
          <w:color w:val="000000"/>
        </w:rPr>
      </w:pPr>
    </w:p>
    <w:p w:rsidR="00E33333" w:rsidRDefault="004F43CE" w:rsidP="00E33333">
      <w:pPr>
        <w:pStyle w:val="c12"/>
        <w:shd w:val="clear" w:color="auto" w:fill="FFFFFF"/>
        <w:spacing w:before="0" w:beforeAutospacing="0" w:after="0" w:afterAutospacing="0"/>
        <w:rPr>
          <w:rStyle w:val="c13"/>
          <w:b/>
          <w:bCs/>
          <w:color w:val="000000"/>
        </w:rPr>
      </w:pPr>
      <w:r>
        <w:rPr>
          <w:rStyle w:val="c13"/>
          <w:b/>
          <w:bCs/>
          <w:color w:val="000000"/>
        </w:rPr>
        <w:t xml:space="preserve">          </w:t>
      </w:r>
    </w:p>
    <w:p w:rsidR="00E33333" w:rsidRDefault="00E33333" w:rsidP="00E33333">
      <w:pPr>
        <w:pStyle w:val="c12"/>
        <w:shd w:val="clear" w:color="auto" w:fill="FFFFFF"/>
        <w:spacing w:before="0" w:beforeAutospacing="0" w:after="0" w:afterAutospacing="0"/>
        <w:jc w:val="center"/>
        <w:rPr>
          <w:rStyle w:val="c13"/>
          <w:b/>
          <w:bCs/>
          <w:color w:val="000000"/>
        </w:rPr>
      </w:pPr>
    </w:p>
    <w:p w:rsidR="00797109" w:rsidRDefault="004F43CE" w:rsidP="004F43CE">
      <w:pPr>
        <w:pStyle w:val="c12"/>
        <w:shd w:val="clear" w:color="auto" w:fill="FFFFFF"/>
        <w:spacing w:before="0" w:beforeAutospacing="0" w:after="0" w:afterAutospacing="0"/>
        <w:rPr>
          <w:rStyle w:val="c13"/>
          <w:b/>
          <w:bCs/>
          <w:color w:val="000000"/>
        </w:rPr>
      </w:pPr>
      <w:r>
        <w:rPr>
          <w:rStyle w:val="c13"/>
          <w:b/>
          <w:bCs/>
          <w:color w:val="000000"/>
        </w:rPr>
        <w:t xml:space="preserve">                </w:t>
      </w:r>
    </w:p>
    <w:p w:rsidR="00797109" w:rsidRDefault="00797109" w:rsidP="004F43CE">
      <w:pPr>
        <w:pStyle w:val="c12"/>
        <w:shd w:val="clear" w:color="auto" w:fill="FFFFFF"/>
        <w:spacing w:before="0" w:beforeAutospacing="0" w:after="0" w:afterAutospacing="0"/>
        <w:rPr>
          <w:rStyle w:val="c13"/>
          <w:b/>
          <w:bCs/>
          <w:color w:val="000000"/>
        </w:rPr>
      </w:pPr>
    </w:p>
    <w:p w:rsidR="00797109" w:rsidRDefault="00797109" w:rsidP="004F43CE">
      <w:pPr>
        <w:pStyle w:val="c12"/>
        <w:shd w:val="clear" w:color="auto" w:fill="FFFFFF"/>
        <w:spacing w:before="0" w:beforeAutospacing="0" w:after="0" w:afterAutospacing="0"/>
        <w:rPr>
          <w:rStyle w:val="c13"/>
          <w:b/>
          <w:bCs/>
          <w:color w:val="000000"/>
        </w:rPr>
      </w:pPr>
    </w:p>
    <w:p w:rsidR="00797109" w:rsidRDefault="00797109" w:rsidP="004F43CE">
      <w:pPr>
        <w:pStyle w:val="c12"/>
        <w:shd w:val="clear" w:color="auto" w:fill="FFFFFF"/>
        <w:spacing w:before="0" w:beforeAutospacing="0" w:after="0" w:afterAutospacing="0"/>
        <w:rPr>
          <w:rStyle w:val="c13"/>
          <w:b/>
          <w:bCs/>
          <w:color w:val="000000"/>
        </w:rPr>
      </w:pPr>
    </w:p>
    <w:p w:rsidR="00797109" w:rsidRDefault="00797109" w:rsidP="004F43CE">
      <w:pPr>
        <w:pStyle w:val="c12"/>
        <w:shd w:val="clear" w:color="auto" w:fill="FFFFFF"/>
        <w:spacing w:before="0" w:beforeAutospacing="0" w:after="0" w:afterAutospacing="0"/>
        <w:rPr>
          <w:rStyle w:val="c13"/>
          <w:b/>
          <w:bCs/>
          <w:color w:val="000000"/>
        </w:rPr>
      </w:pPr>
    </w:p>
    <w:p w:rsidR="00797109" w:rsidRPr="00797109" w:rsidRDefault="004F43CE" w:rsidP="00E33333">
      <w:pPr>
        <w:pStyle w:val="c12"/>
        <w:shd w:val="clear" w:color="auto" w:fill="FFFFFF"/>
        <w:spacing w:before="0" w:beforeAutospacing="0" w:after="0" w:afterAutospacing="0"/>
        <w:rPr>
          <w:rStyle w:val="c13"/>
          <w:b/>
          <w:bCs/>
          <w:color w:val="000000"/>
          <w:sz w:val="36"/>
          <w:szCs w:val="36"/>
        </w:rPr>
      </w:pPr>
      <w:r w:rsidRPr="00797109">
        <w:rPr>
          <w:rStyle w:val="c13"/>
          <w:b/>
          <w:bCs/>
          <w:color w:val="000000"/>
          <w:sz w:val="36"/>
          <w:szCs w:val="36"/>
        </w:rPr>
        <w:t xml:space="preserve"> </w:t>
      </w:r>
      <w:r w:rsidR="00E33333" w:rsidRPr="00797109">
        <w:rPr>
          <w:rStyle w:val="c13"/>
          <w:b/>
          <w:bCs/>
          <w:color w:val="000000"/>
          <w:sz w:val="36"/>
          <w:szCs w:val="36"/>
        </w:rPr>
        <w:t xml:space="preserve"> «Проектная деятельность как средство формирование функциональной грамотности младших школьников на уроках и внеурочной деятельности»</w:t>
      </w: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E33333" w:rsidP="00E33333">
      <w:pPr>
        <w:pStyle w:val="c12"/>
        <w:shd w:val="clear" w:color="auto" w:fill="FFFFFF"/>
        <w:spacing w:before="0" w:beforeAutospacing="0" w:after="0" w:afterAutospacing="0"/>
        <w:rPr>
          <w:rStyle w:val="c13"/>
          <w:b/>
          <w:bCs/>
          <w:color w:val="000000"/>
        </w:rPr>
      </w:pPr>
      <w:r>
        <w:rPr>
          <w:rStyle w:val="c13"/>
          <w:b/>
          <w:bCs/>
          <w:color w:val="000000"/>
        </w:rPr>
        <w:t xml:space="preserve"> </w:t>
      </w: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bookmarkStart w:id="0" w:name="_GoBack"/>
      <w:bookmarkEnd w:id="0"/>
    </w:p>
    <w:p w:rsidR="00797109" w:rsidRDefault="00797109" w:rsidP="00E33333">
      <w:pPr>
        <w:pStyle w:val="c12"/>
        <w:shd w:val="clear" w:color="auto" w:fill="FFFFFF"/>
        <w:spacing w:before="0" w:beforeAutospacing="0" w:after="0" w:afterAutospacing="0"/>
        <w:rPr>
          <w:rStyle w:val="c13"/>
          <w:b/>
          <w:bCs/>
          <w:color w:val="000000"/>
        </w:rPr>
      </w:pPr>
    </w:p>
    <w:p w:rsidR="00797109" w:rsidRDefault="00797109" w:rsidP="00E33333">
      <w:pPr>
        <w:pStyle w:val="c12"/>
        <w:shd w:val="clear" w:color="auto" w:fill="FFFFFF"/>
        <w:spacing w:before="0" w:beforeAutospacing="0" w:after="0" w:afterAutospacing="0"/>
        <w:rPr>
          <w:rStyle w:val="c13"/>
          <w:b/>
          <w:bCs/>
          <w:color w:val="000000"/>
        </w:rPr>
      </w:pPr>
    </w:p>
    <w:p w:rsidR="00797109" w:rsidRPr="00797109" w:rsidRDefault="00797109" w:rsidP="00E33333">
      <w:pPr>
        <w:pStyle w:val="c12"/>
        <w:shd w:val="clear" w:color="auto" w:fill="FFFFFF"/>
        <w:spacing w:before="0" w:beforeAutospacing="0" w:after="0" w:afterAutospacing="0"/>
        <w:rPr>
          <w:rStyle w:val="c13"/>
          <w:bCs/>
          <w:color w:val="000000"/>
        </w:rPr>
      </w:pPr>
    </w:p>
    <w:p w:rsidR="00797109" w:rsidRPr="00797109" w:rsidRDefault="00797109" w:rsidP="00E33333">
      <w:pPr>
        <w:pStyle w:val="c12"/>
        <w:shd w:val="clear" w:color="auto" w:fill="FFFFFF"/>
        <w:spacing w:before="0" w:beforeAutospacing="0" w:after="0" w:afterAutospacing="0"/>
        <w:rPr>
          <w:rStyle w:val="c13"/>
          <w:b/>
          <w:bCs/>
          <w:color w:val="000000"/>
          <w:sz w:val="28"/>
          <w:szCs w:val="28"/>
        </w:rPr>
      </w:pPr>
      <w:r w:rsidRPr="00797109">
        <w:rPr>
          <w:rStyle w:val="c13"/>
          <w:bCs/>
          <w:color w:val="000000"/>
        </w:rPr>
        <w:t xml:space="preserve">                                                                                       </w:t>
      </w:r>
      <w:r w:rsidRPr="00797109">
        <w:rPr>
          <w:rStyle w:val="c13"/>
          <w:b/>
          <w:bCs/>
          <w:color w:val="000000"/>
          <w:sz w:val="28"/>
          <w:szCs w:val="28"/>
        </w:rPr>
        <w:t>Учитель начальных классов:</w:t>
      </w:r>
    </w:p>
    <w:p w:rsidR="00797109" w:rsidRPr="00797109" w:rsidRDefault="00797109" w:rsidP="00E33333">
      <w:pPr>
        <w:pStyle w:val="c12"/>
        <w:shd w:val="clear" w:color="auto" w:fill="FFFFFF"/>
        <w:spacing w:before="0" w:beforeAutospacing="0" w:after="0" w:afterAutospacing="0"/>
        <w:rPr>
          <w:rStyle w:val="c13"/>
          <w:b/>
          <w:bCs/>
          <w:color w:val="000000"/>
          <w:sz w:val="28"/>
          <w:szCs w:val="28"/>
        </w:rPr>
      </w:pPr>
      <w:r w:rsidRPr="00797109">
        <w:rPr>
          <w:rStyle w:val="c13"/>
          <w:b/>
          <w:bCs/>
          <w:color w:val="000000"/>
          <w:sz w:val="28"/>
          <w:szCs w:val="28"/>
        </w:rPr>
        <w:t xml:space="preserve">                                                                          </w:t>
      </w:r>
      <w:r w:rsidR="00E33333" w:rsidRPr="00797109">
        <w:rPr>
          <w:rStyle w:val="c13"/>
          <w:b/>
          <w:bCs/>
          <w:color w:val="000000"/>
          <w:sz w:val="28"/>
          <w:szCs w:val="28"/>
        </w:rPr>
        <w:t xml:space="preserve"> </w:t>
      </w:r>
      <w:proofErr w:type="spellStart"/>
      <w:r w:rsidR="00E33333" w:rsidRPr="00797109">
        <w:rPr>
          <w:rStyle w:val="c13"/>
          <w:b/>
          <w:bCs/>
          <w:color w:val="000000"/>
          <w:sz w:val="28"/>
          <w:szCs w:val="28"/>
        </w:rPr>
        <w:t>Ахметжанова</w:t>
      </w:r>
      <w:proofErr w:type="spellEnd"/>
      <w:r w:rsidR="00E33333" w:rsidRPr="00797109">
        <w:rPr>
          <w:rStyle w:val="c13"/>
          <w:b/>
          <w:bCs/>
          <w:color w:val="000000"/>
          <w:sz w:val="28"/>
          <w:szCs w:val="28"/>
        </w:rPr>
        <w:t xml:space="preserve"> Роза </w:t>
      </w:r>
      <w:proofErr w:type="spellStart"/>
      <w:r w:rsidR="00E33333" w:rsidRPr="00797109">
        <w:rPr>
          <w:rStyle w:val="c13"/>
          <w:b/>
          <w:bCs/>
          <w:color w:val="000000"/>
          <w:sz w:val="28"/>
          <w:szCs w:val="28"/>
        </w:rPr>
        <w:t>Махмутовна</w:t>
      </w:r>
      <w:proofErr w:type="spellEnd"/>
    </w:p>
    <w:p w:rsidR="00E33333" w:rsidRDefault="00E33333" w:rsidP="00E33333">
      <w:pPr>
        <w:pStyle w:val="c12"/>
        <w:shd w:val="clear" w:color="auto" w:fill="FFFFFF"/>
        <w:spacing w:before="0" w:beforeAutospacing="0" w:after="0" w:afterAutospacing="0"/>
        <w:jc w:val="center"/>
        <w:rPr>
          <w:rStyle w:val="c13"/>
          <w:b/>
          <w:bCs/>
          <w:color w:val="000000"/>
        </w:rPr>
      </w:pPr>
    </w:p>
    <w:p w:rsidR="00797109" w:rsidRDefault="00797109" w:rsidP="00E33333">
      <w:pPr>
        <w:pStyle w:val="c12"/>
        <w:shd w:val="clear" w:color="auto" w:fill="FFFFFF"/>
        <w:spacing w:before="0" w:beforeAutospacing="0" w:after="0" w:afterAutospacing="0"/>
        <w:jc w:val="center"/>
        <w:rPr>
          <w:rStyle w:val="c13"/>
          <w:b/>
          <w:bCs/>
          <w:color w:val="000000"/>
        </w:rPr>
      </w:pPr>
    </w:p>
    <w:p w:rsidR="00797109" w:rsidRDefault="00797109" w:rsidP="00E33333">
      <w:pPr>
        <w:pStyle w:val="c12"/>
        <w:shd w:val="clear" w:color="auto" w:fill="FFFFFF"/>
        <w:spacing w:before="0" w:beforeAutospacing="0" w:after="0" w:afterAutospacing="0"/>
        <w:jc w:val="center"/>
        <w:rPr>
          <w:rFonts w:ascii="Calibri" w:hAnsi="Calibri" w:cs="Calibri"/>
          <w:color w:val="000000"/>
          <w:sz w:val="22"/>
          <w:szCs w:val="22"/>
        </w:rPr>
      </w:pPr>
    </w:p>
    <w:p w:rsidR="00797109" w:rsidRDefault="00797109" w:rsidP="00E33333">
      <w:pPr>
        <w:pStyle w:val="c12"/>
        <w:shd w:val="clear" w:color="auto" w:fill="FFFFFF"/>
        <w:spacing w:before="0" w:beforeAutospacing="0" w:after="0" w:afterAutospacing="0"/>
        <w:jc w:val="center"/>
        <w:rPr>
          <w:rFonts w:ascii="Calibri" w:hAnsi="Calibri" w:cs="Calibri"/>
          <w:color w:val="000000"/>
          <w:sz w:val="22"/>
          <w:szCs w:val="22"/>
        </w:rPr>
      </w:pPr>
    </w:p>
    <w:p w:rsidR="00797109" w:rsidRPr="00797109" w:rsidRDefault="00797109" w:rsidP="00797109">
      <w:pPr>
        <w:pStyle w:val="c12"/>
        <w:shd w:val="clear" w:color="auto" w:fill="FFFFFF"/>
        <w:spacing w:before="0" w:beforeAutospacing="0" w:after="0" w:afterAutospacing="0"/>
        <w:rPr>
          <w:rFonts w:ascii="Calibri" w:hAnsi="Calibri" w:cs="Calibri"/>
          <w:b/>
          <w:color w:val="000000"/>
          <w:sz w:val="22"/>
          <w:szCs w:val="22"/>
        </w:rPr>
      </w:pPr>
      <w:r>
        <w:rPr>
          <w:rFonts w:ascii="Calibri" w:hAnsi="Calibri" w:cs="Calibri"/>
          <w:color w:val="000000"/>
          <w:sz w:val="22"/>
          <w:szCs w:val="22"/>
        </w:rPr>
        <w:t xml:space="preserve">                                                                     </w:t>
      </w:r>
      <w:r w:rsidRPr="00797109">
        <w:rPr>
          <w:rFonts w:ascii="Calibri" w:hAnsi="Calibri" w:cs="Calibri"/>
          <w:b/>
          <w:color w:val="000000"/>
          <w:sz w:val="22"/>
          <w:szCs w:val="22"/>
        </w:rPr>
        <w:t>Село Высокая Гора</w:t>
      </w:r>
    </w:p>
    <w:p w:rsidR="00797109" w:rsidRPr="00797109" w:rsidRDefault="00797109" w:rsidP="00797109">
      <w:pPr>
        <w:pStyle w:val="c12"/>
        <w:shd w:val="clear" w:color="auto" w:fill="FFFFFF"/>
        <w:spacing w:before="0" w:beforeAutospacing="0" w:after="0" w:afterAutospacing="0"/>
        <w:rPr>
          <w:rFonts w:ascii="Calibri" w:hAnsi="Calibri" w:cs="Calibri"/>
          <w:b/>
          <w:color w:val="000000"/>
          <w:sz w:val="22"/>
          <w:szCs w:val="22"/>
        </w:rPr>
      </w:pPr>
      <w:r w:rsidRPr="00797109">
        <w:rPr>
          <w:rFonts w:ascii="Calibri" w:hAnsi="Calibri" w:cs="Calibri"/>
          <w:b/>
          <w:color w:val="000000"/>
          <w:sz w:val="22"/>
          <w:szCs w:val="22"/>
        </w:rPr>
        <w:t xml:space="preserve">                                                                                2025 г</w:t>
      </w:r>
    </w:p>
    <w:p w:rsidR="00E33333" w:rsidRDefault="00E33333" w:rsidP="00E33333">
      <w:pPr>
        <w:pStyle w:val="c14"/>
        <w:shd w:val="clear" w:color="auto" w:fill="FFFFFF"/>
        <w:spacing w:before="0" w:beforeAutospacing="0" w:after="0" w:afterAutospacing="0"/>
        <w:jc w:val="both"/>
        <w:rPr>
          <w:rFonts w:ascii="Calibri" w:hAnsi="Calibri" w:cs="Calibri"/>
          <w:color w:val="000000"/>
          <w:sz w:val="22"/>
          <w:szCs w:val="22"/>
        </w:rPr>
      </w:pPr>
      <w:r w:rsidRPr="00E33333">
        <w:rPr>
          <w:rStyle w:val="c11"/>
          <w:color w:val="000000"/>
          <w:lang w:val="en-US"/>
        </w:rPr>
        <w:lastRenderedPageBreak/>
        <w:t> </w:t>
      </w:r>
      <w:r w:rsidRPr="00E33333">
        <w:rPr>
          <w:rStyle w:val="c11"/>
          <w:color w:val="000000"/>
        </w:rPr>
        <w:t xml:space="preserve"> </w:t>
      </w:r>
      <w:r w:rsidRPr="00E33333">
        <w:rPr>
          <w:rStyle w:val="c11"/>
          <w:color w:val="000000"/>
          <w:lang w:val="en-US"/>
        </w:rPr>
        <w:t> </w:t>
      </w:r>
      <w:r>
        <w:rPr>
          <w:rStyle w:val="c11"/>
          <w:color w:val="000000"/>
        </w:rPr>
        <w:t xml:space="preserve"> </w:t>
      </w:r>
      <w:proofErr w:type="gramStart"/>
      <w:r>
        <w:rPr>
          <w:rStyle w:val="c11"/>
          <w:color w:val="000000"/>
        </w:rPr>
        <w:t>Актуальность  </w:t>
      </w:r>
      <w:r>
        <w:rPr>
          <w:rStyle w:val="c11"/>
          <w:color w:val="000000"/>
          <w:shd w:val="clear" w:color="auto" w:fill="FFFFFF"/>
        </w:rPr>
        <w:t>данной</w:t>
      </w:r>
      <w:proofErr w:type="gramEnd"/>
      <w:r>
        <w:rPr>
          <w:rStyle w:val="c11"/>
          <w:color w:val="000000"/>
          <w:shd w:val="clear" w:color="auto" w:fill="FFFFFF"/>
        </w:rPr>
        <w:t xml:space="preserve"> темы заключается в поиске новых форм и средств обучения в условиях</w:t>
      </w:r>
      <w:r>
        <w:rPr>
          <w:rStyle w:val="c11"/>
          <w:color w:val="181818"/>
        </w:rPr>
        <w:t xml:space="preserve"> ФГОС нового поколения. Включение учащихся в проектно-исследовательскую </w:t>
      </w:r>
      <w:proofErr w:type="gramStart"/>
      <w:r>
        <w:rPr>
          <w:rStyle w:val="c11"/>
          <w:color w:val="181818"/>
        </w:rPr>
        <w:t>деятельность  обусловлена</w:t>
      </w:r>
      <w:proofErr w:type="gramEnd"/>
      <w:r>
        <w:rPr>
          <w:rStyle w:val="c11"/>
          <w:color w:val="181818"/>
        </w:rPr>
        <w:t xml:space="preserve"> необходимостью: научить приобретать знания самостоятельно, уметь пользоваться приобретенными знаниями для решения новых познавательных и практических задач; развивать коммуникативные навыки и умения; формировать </w:t>
      </w:r>
      <w:proofErr w:type="spellStart"/>
      <w:r>
        <w:rPr>
          <w:rStyle w:val="c11"/>
          <w:color w:val="181818"/>
        </w:rPr>
        <w:t>надпредметные</w:t>
      </w:r>
      <w:proofErr w:type="spellEnd"/>
      <w:r>
        <w:rPr>
          <w:rStyle w:val="c11"/>
          <w:color w:val="181818"/>
        </w:rPr>
        <w:t xml:space="preserve"> и </w:t>
      </w:r>
      <w:proofErr w:type="spellStart"/>
      <w:r>
        <w:rPr>
          <w:rStyle w:val="c11"/>
          <w:color w:val="181818"/>
        </w:rPr>
        <w:t>метапредметные</w:t>
      </w:r>
      <w:proofErr w:type="spellEnd"/>
      <w:r>
        <w:rPr>
          <w:rStyle w:val="c11"/>
          <w:color w:val="181818"/>
        </w:rPr>
        <w:t xml:space="preserve"> умения, развивать познавательную самостоятельность и активность.</w:t>
      </w:r>
    </w:p>
    <w:p w:rsidR="00E33333" w:rsidRDefault="00E33333" w:rsidP="00E33333">
      <w:pPr>
        <w:pStyle w:val="c14"/>
        <w:shd w:val="clear" w:color="auto" w:fill="FFFFFF"/>
        <w:spacing w:before="0" w:beforeAutospacing="0" w:after="0" w:afterAutospacing="0"/>
        <w:jc w:val="both"/>
        <w:rPr>
          <w:rFonts w:ascii="Calibri" w:hAnsi="Calibri" w:cs="Calibri"/>
          <w:color w:val="000000"/>
          <w:sz w:val="22"/>
          <w:szCs w:val="22"/>
        </w:rPr>
      </w:pPr>
      <w:r>
        <w:rPr>
          <w:rStyle w:val="c11"/>
          <w:color w:val="181818"/>
        </w:rPr>
        <w:t>Детская потребность в исследовательском поиске обусловлена биологически: ребёнок рождается исследователем. Именно это внутреннее стремление к исследованию порождает соответствующее поведение и создаёт условия для того, чтобы психическое развитие ребёнка изначально разворачивалось как процесс саморазвития.</w:t>
      </w:r>
      <w:r>
        <w:rPr>
          <w:rStyle w:val="c11"/>
          <w:color w:val="000000"/>
        </w:rPr>
        <w:t> </w:t>
      </w:r>
    </w:p>
    <w:p w:rsidR="00E33333" w:rsidRDefault="00E33333" w:rsidP="00E33333">
      <w:pPr>
        <w:pStyle w:val="c7"/>
        <w:shd w:val="clear" w:color="auto" w:fill="FFFFFF"/>
        <w:spacing w:before="0" w:beforeAutospacing="0" w:after="0" w:afterAutospacing="0"/>
        <w:rPr>
          <w:rFonts w:ascii="Calibri" w:hAnsi="Calibri" w:cs="Calibri"/>
          <w:color w:val="000000"/>
          <w:sz w:val="22"/>
          <w:szCs w:val="22"/>
        </w:rPr>
      </w:pPr>
      <w:r>
        <w:rPr>
          <w:rStyle w:val="c11"/>
          <w:color w:val="000000"/>
        </w:rPr>
        <w:t>    </w:t>
      </w:r>
      <w:r>
        <w:rPr>
          <w:rStyle w:val="c9"/>
          <w:b/>
          <w:bCs/>
          <w:color w:val="000000"/>
        </w:rPr>
        <w:t>Ключевые слова:</w:t>
      </w:r>
      <w:r>
        <w:rPr>
          <w:rStyle w:val="c1"/>
          <w:color w:val="000000"/>
        </w:rPr>
        <w:t xml:space="preserve"> функциональная грамотность, проектная деятельность, групповая работа, рациональное чтение, проблема, поиск, самостоятельность</w:t>
      </w:r>
    </w:p>
    <w:p w:rsidR="00E33333" w:rsidRDefault="00E33333" w:rsidP="00E33333">
      <w:pPr>
        <w:pStyle w:val="c3"/>
        <w:shd w:val="clear" w:color="auto" w:fill="FFFFFF"/>
        <w:spacing w:before="0" w:beforeAutospacing="0" w:after="0" w:afterAutospacing="0"/>
        <w:rPr>
          <w:rFonts w:ascii="Calibri" w:hAnsi="Calibri" w:cs="Calibri"/>
          <w:color w:val="000000"/>
          <w:sz w:val="22"/>
          <w:szCs w:val="22"/>
        </w:rPr>
      </w:pPr>
      <w:r>
        <w:rPr>
          <w:rStyle w:val="c11"/>
          <w:color w:val="000000"/>
        </w:rPr>
        <w:t>    </w:t>
      </w:r>
      <w:r>
        <w:rPr>
          <w:rStyle w:val="c9"/>
          <w:b/>
          <w:bCs/>
          <w:color w:val="000000"/>
        </w:rPr>
        <w:t>Введение:</w:t>
      </w:r>
      <w:r>
        <w:rPr>
          <w:rStyle w:val="c5"/>
          <w:rFonts w:ascii="Arial" w:hAnsi="Arial" w:cs="Arial"/>
          <w:color w:val="000000"/>
          <w:sz w:val="27"/>
          <w:szCs w:val="27"/>
        </w:rPr>
        <w:t> </w:t>
      </w:r>
    </w:p>
    <w:p w:rsidR="00E33333" w:rsidRDefault="00E33333" w:rsidP="00E33333">
      <w:pPr>
        <w:pStyle w:val="c3"/>
        <w:shd w:val="clear" w:color="auto" w:fill="FFFFFF"/>
        <w:spacing w:before="0" w:beforeAutospacing="0" w:after="0" w:afterAutospacing="0"/>
        <w:rPr>
          <w:rFonts w:ascii="Calibri" w:hAnsi="Calibri" w:cs="Calibri"/>
          <w:color w:val="000000"/>
          <w:sz w:val="22"/>
          <w:szCs w:val="22"/>
        </w:rPr>
      </w:pPr>
      <w:r>
        <w:rPr>
          <w:rStyle w:val="c1"/>
          <w:color w:val="000000"/>
        </w:rPr>
        <w:t>     Сегодня общество предлагает обучающимся большой объём учебного материала. Учебный материал не всегда усваивается обучающимися на теоретическом уровне. Полученные знания с большим трудом применяются на практике. Дети не могут связать полученные знания с практическими областями применения. Существует огромный разрыв между знаниями и применением их в жизни. Проектно-исследовательская деятельность сокращает этот разрыв. Проектно-исследовательская деятельность – это способ достижения цели через детальную проработку поставленной проблемы, способность использовать приобретаемые знания, умения и навыки для решения практических задач. Вследствие чего формируются навыки функциональной грамотности.</w:t>
      </w:r>
    </w:p>
    <w:p w:rsidR="00E33333" w:rsidRDefault="00E33333" w:rsidP="00E33333">
      <w:pPr>
        <w:pStyle w:val="c8"/>
        <w:shd w:val="clear" w:color="auto" w:fill="FFFFFF"/>
        <w:spacing w:before="0" w:beforeAutospacing="0" w:after="0" w:afterAutospacing="0"/>
        <w:rPr>
          <w:rFonts w:ascii="Calibri" w:hAnsi="Calibri" w:cs="Calibri"/>
          <w:color w:val="000000"/>
          <w:sz w:val="22"/>
          <w:szCs w:val="22"/>
        </w:rPr>
      </w:pPr>
      <w:r>
        <w:rPr>
          <w:rStyle w:val="c9"/>
          <w:b/>
          <w:bCs/>
          <w:color w:val="000000"/>
        </w:rPr>
        <w:t>   Цель исследования: </w:t>
      </w:r>
      <w:r>
        <w:rPr>
          <w:rStyle w:val="c11"/>
          <w:color w:val="000000"/>
        </w:rPr>
        <w:t>освоение технологии проектно-исследовательской деятельности для развития функциональной грамотности учащихся.</w:t>
      </w:r>
    </w:p>
    <w:p w:rsidR="00E33333" w:rsidRDefault="00E33333" w:rsidP="00E33333">
      <w:pPr>
        <w:pStyle w:val="c3"/>
        <w:shd w:val="clear" w:color="auto" w:fill="FFFFFF"/>
        <w:spacing w:before="0" w:beforeAutospacing="0" w:after="0" w:afterAutospacing="0"/>
        <w:rPr>
          <w:rFonts w:ascii="Calibri" w:hAnsi="Calibri" w:cs="Calibri"/>
          <w:color w:val="000000"/>
          <w:sz w:val="22"/>
          <w:szCs w:val="22"/>
        </w:rPr>
      </w:pPr>
      <w:r>
        <w:rPr>
          <w:rStyle w:val="c9"/>
          <w:b/>
          <w:bCs/>
          <w:color w:val="000000"/>
        </w:rPr>
        <w:t>   Методика и организация исследования:</w:t>
      </w:r>
      <w:r>
        <w:rPr>
          <w:rStyle w:val="c18"/>
          <w:rFonts w:ascii="Arial" w:hAnsi="Arial" w:cs="Arial"/>
          <w:color w:val="333333"/>
          <w:sz w:val="21"/>
          <w:szCs w:val="21"/>
        </w:rPr>
        <w:t> </w:t>
      </w:r>
      <w:r>
        <w:rPr>
          <w:rFonts w:ascii="Calibri" w:hAnsi="Calibri" w:cs="Calibri"/>
          <w:color w:val="000000"/>
          <w:sz w:val="22"/>
          <w:szCs w:val="22"/>
        </w:rPr>
        <w:t>О</w:t>
      </w:r>
      <w:r>
        <w:rPr>
          <w:rStyle w:val="c1"/>
          <w:color w:val="000000"/>
        </w:rPr>
        <w:t>рганизуя проектно-исследовательскую деятельность обучающихся начального уровня общего образования, необходимо следовать методологии исследования. Независимо от типа проекта или предметной направленности он имеет определенную структуру. Это план действий для учителя и учащегося, который позволяет разработать проект поэтапно.</w:t>
      </w:r>
    </w:p>
    <w:p w:rsidR="00E33333" w:rsidRDefault="00E33333" w:rsidP="00E33333">
      <w:pPr>
        <w:pStyle w:val="c3"/>
        <w:shd w:val="clear" w:color="auto" w:fill="FFFFFF"/>
        <w:spacing w:before="0" w:beforeAutospacing="0" w:after="0" w:afterAutospacing="0"/>
        <w:rPr>
          <w:rFonts w:ascii="Calibri" w:hAnsi="Calibri" w:cs="Calibri"/>
          <w:color w:val="000000"/>
          <w:sz w:val="22"/>
          <w:szCs w:val="22"/>
        </w:rPr>
      </w:pPr>
      <w:r>
        <w:rPr>
          <w:rStyle w:val="c1"/>
          <w:color w:val="000000"/>
        </w:rPr>
        <w:t xml:space="preserve">Алгоритм действий в </w:t>
      </w:r>
      <w:proofErr w:type="spellStart"/>
      <w:proofErr w:type="gramStart"/>
      <w:r>
        <w:rPr>
          <w:rStyle w:val="c1"/>
          <w:color w:val="000000"/>
        </w:rPr>
        <w:t>проекте:выбор</w:t>
      </w:r>
      <w:proofErr w:type="spellEnd"/>
      <w:proofErr w:type="gramEnd"/>
      <w:r>
        <w:rPr>
          <w:rStyle w:val="c1"/>
          <w:color w:val="000000"/>
        </w:rPr>
        <w:t xml:space="preserve"> темы проекта (исследования); постановка цели. (Для чего я это делаю? Какого результата я хочу достичь?); выдвижение предположения – гипотезы; выбор метода. (Что нужно сделать, чтобы получить результат?); сбор данных (ставим эксперименты, собираем необходимую информацию, материал, оформляем его, сверяем свои действия по времени, которое определили для каждого шага); пучение результатов (Если что-то не удалось - это тоже результат); анализ результатов (Сравниваем полученные с данной гипотезой); выводы. (Планируем дальнейшую деятельность). Даем оценку действиям в группе.</w:t>
      </w:r>
    </w:p>
    <w:p w:rsidR="00E33333" w:rsidRDefault="00E33333" w:rsidP="00E33333">
      <w:pPr>
        <w:pStyle w:val="c8"/>
        <w:shd w:val="clear" w:color="auto" w:fill="FFFFFF"/>
        <w:spacing w:before="0" w:beforeAutospacing="0" w:after="0" w:afterAutospacing="0"/>
        <w:rPr>
          <w:rFonts w:ascii="Calibri" w:hAnsi="Calibri" w:cs="Calibri"/>
          <w:color w:val="000000"/>
          <w:sz w:val="22"/>
          <w:szCs w:val="22"/>
        </w:rPr>
      </w:pPr>
      <w:r>
        <w:rPr>
          <w:rStyle w:val="c9"/>
          <w:b/>
          <w:bCs/>
          <w:color w:val="000000"/>
        </w:rPr>
        <w:t>   Результаты исследования и их обсуждение: </w:t>
      </w:r>
      <w:r>
        <w:rPr>
          <w:rStyle w:val="c1"/>
          <w:color w:val="000000"/>
        </w:rPr>
        <w:t xml:space="preserve">Под руководством педагогического работника ребенок определяет проблему учебного исследования и намечает пути ее решения. Поставленная проблема и обозначенная тема должны быть актуальными, интересными, личностно значимыми для юного исследователя, работа должна выполняться им добровольно с обязательным обеспечением необходимого комплекса вспомогательного материала, оборудования и средств. Учитель направляет мысли и работу ученика, а ребенок самостоятельно пытается находить ответы, проверять их правильность и правдивость при помощи уже имеющихся знаний, старается делать выводы. Полученную информацию дети могут применить при решении уже новой задачи, сравнивая и собирая в единое целое. Но результат этой деятельности возможен лишь только при внимательном отношении педагога, опирающегося на особенности развития младшего школьника. Итогом исследовательской работы и одним из значимых для юных исследователей этапом обучения является выступление на конференции.    Выступления на конференциях дают возможность учащимся научиться отстаивать свою точку зрения, </w:t>
      </w:r>
      <w:r>
        <w:rPr>
          <w:rStyle w:val="c1"/>
          <w:color w:val="000000"/>
        </w:rPr>
        <w:lastRenderedPageBreak/>
        <w:t>слушать и понимать других, вести конструктивный диалог. В отличие от конференции для взрослых, на детской конференции необходимо создать для каждого участника «ситуацию успеха».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9"/>
          <w:b/>
          <w:bCs/>
          <w:color w:val="000000"/>
        </w:rPr>
        <w:t>   Выводы: </w:t>
      </w:r>
      <w:r>
        <w:rPr>
          <w:rStyle w:val="c1"/>
          <w:color w:val="000000"/>
        </w:rPr>
        <w:t>К концу работы над проектом дети научились критически оценивать свои действия, находить ошибки, недочеты, определять их причины и пути исправления недостатков. Они с огромным удовольствием отмечали не только свои успехи, но и успехи одноклассников.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В заключении с уверенностью могу отметить, что в процессе проектной деятельности у учителя есть возможность успешно развивать функциональную грамотность.</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За время моей педагогической деятельности столкнулась с некоторым рядом проблем. Это неумение младших школьников удерживать внимание, принимать решения, определять цели, следовать им, планировать свою деятельность, осуществлять её контроль и оценку, решать творческие задачи, сложности во взаимодействии с педагогом, сверстниками.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Передо мной встала задача как сделать так, чтобы мои ученики не только научись читать и писать, а были способны применять свои знания на практике и усовершенствовать их, самостоятельно обучаться, развиваться.      </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Как сказал Л.Н. Толстой «Если ученик в школе не научился сам ничего творить, то и в жизни он будет только подражать, копировать».</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На сегодняшний день наряду с традиционным понятием «грамотность», появилось понятие «функциональная грамотность».</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Функционально грамотный человек – это человек, способный использовать приобретаемые в течение жизни знания, умения и навыки для решения поставленных задач.</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К одному из эффективных методов формирования функциональной грамотности я отношу проектную деятельность.</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Но, нельзя ребёнка научить чему – либо, нельзя развить его способности, если он сознательно и эмоционально не участвует в процессе обучения, воспитания.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Поэтому в своей работе я стараюсь применять активные формы и приёмы обучения для мотивации к проектной деятельности.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1"/>
          <w:color w:val="000000"/>
        </w:rPr>
        <w:t>     На уроках и внеурочной деятельности я стараюсь применять технологии </w:t>
      </w:r>
      <w:r>
        <w:rPr>
          <w:rStyle w:val="c9"/>
          <w:b/>
          <w:bCs/>
          <w:color w:val="000000"/>
        </w:rPr>
        <w:t>критического мышления.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Особенно моим детям нравятся «Кубик </w:t>
      </w:r>
      <w:proofErr w:type="spellStart"/>
      <w:r>
        <w:rPr>
          <w:rStyle w:val="c1"/>
          <w:color w:val="000000"/>
        </w:rPr>
        <w:t>Блума</w:t>
      </w:r>
      <w:proofErr w:type="spellEnd"/>
      <w:r>
        <w:rPr>
          <w:rStyle w:val="c1"/>
          <w:color w:val="000000"/>
        </w:rPr>
        <w:t xml:space="preserve">» и «Билетик на выход».  Кубик </w:t>
      </w:r>
      <w:proofErr w:type="spellStart"/>
      <w:r>
        <w:rPr>
          <w:rStyle w:val="c1"/>
          <w:color w:val="000000"/>
        </w:rPr>
        <w:t>Блума</w:t>
      </w:r>
      <w:proofErr w:type="spellEnd"/>
      <w:r>
        <w:rPr>
          <w:rStyle w:val="c1"/>
          <w:color w:val="000000"/>
        </w:rPr>
        <w:t xml:space="preserve">   универсален его может использовать любой учитель и на разных этапах урока. Я начинаю использовать с 1 класса. На начальном этапе сама формулирую вопросы, а в дальнейшем это делают сами учащиеся.            </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А «Билетик на выход» использую для завершения урока и закрепления темы. У детей формируется понимание что каждый урок заканчивается завершенной работой. А для меня это возможность увидеть усвоен материал или нет, как улучшить следующий урок.</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А научить хорошо читать, выражать свои мысли, убедительно говорить мне помогает метод рационального чтения. Я успешно сотрудничаю с центром, разработавшим программу «Техника рационального чтения и развития образной памяти».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Способность сосредоточить внимание помогает упражнение на устранение регрессии, для выработки скорости чтения помогают и колонки на расширение поля зрения, для обогащения словарного запаса детей помогает метод антиципации (метод домысливания).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При работе с текстом, дети с удовольствием ищут золотые ключики (опорные слова) Все эти упражнения помогают составить мозговую карту, как итог работы над текстом.</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Приемы рационального чтения мне очень помогают в проектной деятельности. Так как проектная деятельность предусматривает прежде всего работу с текстом.</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Я в своей работе использую разного вида </w:t>
      </w:r>
      <w:proofErr w:type="gramStart"/>
      <w:r>
        <w:rPr>
          <w:rStyle w:val="c1"/>
          <w:color w:val="000000"/>
        </w:rPr>
        <w:t>проекты….</w:t>
      </w:r>
      <w:proofErr w:type="gramEnd"/>
      <w:r>
        <w:rPr>
          <w:rStyle w:val="c1"/>
          <w:color w:val="000000"/>
        </w:rPr>
        <w:t>.</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Мини- проекты мы создаем с ребятами на различных уроках. Со 2 класса начинаю учить детей создавать презентации.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lastRenderedPageBreak/>
        <w:t xml:space="preserve">      Краткосрочные проекты требуют от 4 до 6 уроков. При работе с краткосрочными проектами, чаще всего применяю групповую форму работы. Они позволяют ученикам не потерять мотивацию и интерес к работе. Чаще это происходит в урочное время. Когда ребята выполняют проект в течение урока. </w:t>
      </w:r>
      <w:proofErr w:type="gramStart"/>
      <w:r>
        <w:rPr>
          <w:rStyle w:val="c1"/>
          <w:color w:val="000000"/>
        </w:rPr>
        <w:t>( Это</w:t>
      </w:r>
      <w:proofErr w:type="gramEnd"/>
      <w:r>
        <w:rPr>
          <w:rStyle w:val="c1"/>
          <w:color w:val="000000"/>
        </w:rPr>
        <w:t xml:space="preserve"> чаще всего уроки окружающего мира, литературного чтения, технологии, ИЗО). Постепенно организуются долгосрочные проекты.</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Реализация недельных проектов занимает 30-40 часов. Ребятам очень нравится создавать </w:t>
      </w:r>
      <w:proofErr w:type="spellStart"/>
      <w:r>
        <w:rPr>
          <w:rStyle w:val="c1"/>
          <w:color w:val="000000"/>
        </w:rPr>
        <w:t>лэпбуки</w:t>
      </w:r>
      <w:proofErr w:type="spellEnd"/>
      <w:r>
        <w:rPr>
          <w:rStyle w:val="c1"/>
          <w:color w:val="000000"/>
        </w:rPr>
        <w:t>. (книжечки с кармашками) Был проект «Покормите птиц зимой», когда к проекту подключались и родители.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w:t>
      </w:r>
      <w:proofErr w:type="gramStart"/>
      <w:r>
        <w:rPr>
          <w:rStyle w:val="c1"/>
          <w:color w:val="000000"/>
        </w:rPr>
        <w:t>Проектная  деятельность</w:t>
      </w:r>
      <w:proofErr w:type="gramEnd"/>
      <w:r>
        <w:rPr>
          <w:rStyle w:val="c1"/>
          <w:color w:val="000000"/>
        </w:rPr>
        <w:t xml:space="preserve"> с ребятами строится по традиционным этапам: определение темы, целей, задач проекта, формы работы (индивидуальной, групповой), продукта деятельности (доклад, реферат, оформление стенда или презентация), а также объёма работы, который выполнит каждый ученик.  По количеству участников можно выделить индивидуальные и групповые проекты. Разумеется, в реальной практике чаще всего приходится иметь дело со смешанными типами проектов.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Одним из первых проектов моих учеников стал проект «Традиции моей семьи».  Ребята </w:t>
      </w:r>
      <w:proofErr w:type="gramStart"/>
      <w:r>
        <w:rPr>
          <w:rStyle w:val="c1"/>
          <w:color w:val="000000"/>
        </w:rPr>
        <w:t>узнали  о</w:t>
      </w:r>
      <w:proofErr w:type="gramEnd"/>
      <w:r>
        <w:rPr>
          <w:rStyle w:val="c1"/>
          <w:color w:val="000000"/>
        </w:rPr>
        <w:t xml:space="preserve"> том, что история страны начинается уже с их семьи. Ученики тщательно выбирали фотографии, придумывали подписи к ним. Эта работа способствовала сближению учеников и их родителей.</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Доступной и выигрышной темой проектов является сфера «Здоровья». Интересную работу выполнила одна из </w:t>
      </w:r>
      <w:proofErr w:type="gramStart"/>
      <w:r>
        <w:rPr>
          <w:rStyle w:val="c1"/>
          <w:color w:val="000000"/>
        </w:rPr>
        <w:t>учениц  «</w:t>
      </w:r>
      <w:proofErr w:type="gramEnd"/>
      <w:r>
        <w:rPr>
          <w:rStyle w:val="c1"/>
          <w:color w:val="000000"/>
        </w:rPr>
        <w:t xml:space="preserve">Мои четыре секрета здорового образа жизни». Одноклассники с интересом слушали и </w:t>
      </w:r>
      <w:proofErr w:type="gramStart"/>
      <w:r>
        <w:rPr>
          <w:rStyle w:val="c1"/>
          <w:color w:val="000000"/>
        </w:rPr>
        <w:t>обсуждали  эти</w:t>
      </w:r>
      <w:proofErr w:type="gramEnd"/>
      <w:r>
        <w:rPr>
          <w:rStyle w:val="c1"/>
          <w:color w:val="000000"/>
        </w:rPr>
        <w:t xml:space="preserve"> секреты, знакомые практически всем с детства.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w:t>
      </w:r>
      <w:proofErr w:type="gramStart"/>
      <w:r>
        <w:rPr>
          <w:rStyle w:val="c1"/>
          <w:color w:val="000000"/>
        </w:rPr>
        <w:t>Следующим  проектом</w:t>
      </w:r>
      <w:proofErr w:type="gramEnd"/>
      <w:r>
        <w:rPr>
          <w:rStyle w:val="c1"/>
          <w:color w:val="000000"/>
        </w:rPr>
        <w:t xml:space="preserve"> стала работа над темой «Великая Отечественная война  в семье каждого ребенка». В процессе его реализации решались задачи патриотизма, воспитание в детях уважения к людям, защитившим мир на земле. Ребята учились выступать перед большой аудиторией. Было это очень </w:t>
      </w:r>
      <w:proofErr w:type="gramStart"/>
      <w:r>
        <w:rPr>
          <w:rStyle w:val="c1"/>
          <w:color w:val="000000"/>
        </w:rPr>
        <w:t>не легко</w:t>
      </w:r>
      <w:proofErr w:type="gramEnd"/>
      <w:r>
        <w:rPr>
          <w:rStyle w:val="c1"/>
          <w:color w:val="000000"/>
        </w:rPr>
        <w:t xml:space="preserve">. </w:t>
      </w:r>
      <w:proofErr w:type="gramStart"/>
      <w:r>
        <w:rPr>
          <w:rStyle w:val="c1"/>
          <w:color w:val="000000"/>
        </w:rPr>
        <w:t>Убедительно,  с</w:t>
      </w:r>
      <w:proofErr w:type="gramEnd"/>
      <w:r>
        <w:rPr>
          <w:rStyle w:val="c1"/>
          <w:color w:val="000000"/>
        </w:rPr>
        <w:t xml:space="preserve"> достоинством, с чувством гордости они делились с незнакомой публикой своими мыслями, рассказывая о своих близких.</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Очень увлекательной оказалась работа над следующей исследовательской работой «История моей школы». В которой приняли участие и учащиеся класса, и родители, и педагог-организатор, библиотекарь, работники школьного и районного музеев, и </w:t>
      </w:r>
      <w:proofErr w:type="gramStart"/>
      <w:r>
        <w:rPr>
          <w:rStyle w:val="c1"/>
          <w:color w:val="000000"/>
        </w:rPr>
        <w:t>редактор районной газеты</w:t>
      </w:r>
      <w:proofErr w:type="gramEnd"/>
      <w:r>
        <w:rPr>
          <w:rStyle w:val="c1"/>
          <w:color w:val="000000"/>
        </w:rPr>
        <w:t xml:space="preserve"> и работники архива. В ходе работы менялось отношение учеников к школе. Ценной стала преемственность поколений, выпускников.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Любопытство и желание узнать многое неизвестное о исторических памятниках нашего района увлекли нас с ребятами в поиски ответов на вопросы о   истории возникновения храма в </w:t>
      </w:r>
      <w:proofErr w:type="spellStart"/>
      <w:r>
        <w:rPr>
          <w:rStyle w:val="c1"/>
          <w:color w:val="000000"/>
        </w:rPr>
        <w:t>с.Высокая</w:t>
      </w:r>
      <w:proofErr w:type="spellEnd"/>
      <w:r>
        <w:rPr>
          <w:rStyle w:val="c1"/>
          <w:color w:val="000000"/>
        </w:rPr>
        <w:t xml:space="preserve"> Гора. Так появилась новая проектная работа «История возникновения храма Рождества Богородицы»</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В случайном разговоре с бабушкой одной из учениц, выяснили, что в 2022 году исполнилось 55 лет со дня открытия </w:t>
      </w:r>
      <w:proofErr w:type="gramStart"/>
      <w:r>
        <w:rPr>
          <w:rStyle w:val="c1"/>
          <w:color w:val="000000"/>
        </w:rPr>
        <w:t>в  Казанского</w:t>
      </w:r>
      <w:proofErr w:type="gramEnd"/>
      <w:r>
        <w:rPr>
          <w:rStyle w:val="c1"/>
          <w:color w:val="000000"/>
        </w:rPr>
        <w:t xml:space="preserve"> авторемонтного завода, на котором она проработала много лет. Несколько месяцев мы </w:t>
      </w:r>
      <w:proofErr w:type="gramStart"/>
      <w:r>
        <w:rPr>
          <w:rStyle w:val="c1"/>
          <w:color w:val="000000"/>
        </w:rPr>
        <w:t>горели  желанием</w:t>
      </w:r>
      <w:proofErr w:type="gramEnd"/>
      <w:r>
        <w:rPr>
          <w:rStyle w:val="c1"/>
          <w:color w:val="000000"/>
        </w:rPr>
        <w:t xml:space="preserve"> узнать подробности работы этого завода, на котором проработали многие из числа родственников учеников класса. В данном проекте приняли активное участие члены семей ребят. Ребята с удовольствием приглашали в школу на классный час своих бабушек и дедушек. Мы знакомились с бережно сохраненными вырезками из газет со статьей о заводе и его рабочих, рассматривали грамоту за добросовестный многолетний труд. Нам удалось побывать на </w:t>
      </w:r>
      <w:r>
        <w:rPr>
          <w:rStyle w:val="c1"/>
          <w:color w:val="000000"/>
        </w:rPr>
        <w:lastRenderedPageBreak/>
        <w:t>экскурсии в этом здании. Где-то в уголках сохранились стенды того времени с фотографиями передовиков.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Хочу обратить ваше внимание </w:t>
      </w:r>
      <w:proofErr w:type="gramStart"/>
      <w:r>
        <w:rPr>
          <w:rStyle w:val="c1"/>
          <w:color w:val="000000"/>
        </w:rPr>
        <w:t>на  экологический</w:t>
      </w:r>
      <w:proofErr w:type="gramEnd"/>
      <w:r>
        <w:rPr>
          <w:rStyle w:val="c1"/>
          <w:color w:val="000000"/>
        </w:rPr>
        <w:t xml:space="preserve"> проект «Быть или не быть Комаровке» и  проект по благоустройству пришкольной территории «Мы построим город –сад».  Ребята очистили берег </w:t>
      </w:r>
      <w:proofErr w:type="gramStart"/>
      <w:r>
        <w:rPr>
          <w:rStyle w:val="c1"/>
          <w:color w:val="000000"/>
        </w:rPr>
        <w:t>пруда  своими</w:t>
      </w:r>
      <w:proofErr w:type="gramEnd"/>
      <w:r>
        <w:rPr>
          <w:rStyle w:val="c1"/>
          <w:color w:val="000000"/>
        </w:rPr>
        <w:t xml:space="preserve"> руками, соорудили клумбы, посадили цветы, изготовили таблички с просьбой соблюдать чистоту и беречь природу.</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Работа в этом направлении оказалась настолько увлекательной, а диапазон открытий настолько широк, что в школе теперь </w:t>
      </w:r>
      <w:proofErr w:type="gramStart"/>
      <w:r>
        <w:rPr>
          <w:rStyle w:val="c1"/>
          <w:color w:val="000000"/>
        </w:rPr>
        <w:t>создан  клуб</w:t>
      </w:r>
      <w:proofErr w:type="gramEnd"/>
      <w:r>
        <w:rPr>
          <w:rStyle w:val="c1"/>
          <w:color w:val="000000"/>
        </w:rPr>
        <w:t xml:space="preserve"> «Юных краеведов» и мы вместе занимаемся изучением истории, экологии и геологии Ново-Савиновского района и работаем над проектом «Моя малая Родина».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По продолжительности это долгосрочный проект (в течение второго полугодия учебного года); по числу участников – групповой (дети, педагоги, родители). Количество участников в группах </w:t>
      </w:r>
      <w:proofErr w:type="gramStart"/>
      <w:r>
        <w:rPr>
          <w:rStyle w:val="c1"/>
          <w:color w:val="000000"/>
        </w:rPr>
        <w:t>варьируется  на</w:t>
      </w:r>
      <w:proofErr w:type="gramEnd"/>
      <w:r>
        <w:rPr>
          <w:rStyle w:val="c1"/>
          <w:color w:val="000000"/>
        </w:rPr>
        <w:t xml:space="preserve"> каждом этапе, так как ребёнку предоставляется  право выбора того участка работы, который ему интересен. Такое сочетание предполагает достижение наибольшего воспитательного и образовательного успеха.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Практика показывает, что подобная совместная проектная деятельность детей школьного возраста, педагогов, родителей создаёт ситуацию успеха, радость, удовлетворения, способствует формированию у ребёнка положительной самооценки («Я смог», «У меня получилось») и положительного окрашенного, комфортного психологического состояния, а полученный эмоциональный заряд служит стимулом для дальнейших действий, открывает горизонты творчества.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Коллективная проектная работа организует учеников, помогает решить проблему лидерства, учит терпимости, формирует понимание того, что итогом деятельности должен стать готовый продукт. В целом это маленькая подготовка к взрослой жизни.  </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Во внеурочной деятельности я использую долгосрочные проекты, которые требуют более длительное время на подготовку. Основное направление проектной деятельности- краеведение и экология.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Так недавно, мы с ребятами завершили сразу два годичных проекта. Это экологический проект «Будь природе другом» и краеведческий проект «История возникновения Храма во имя иконы Божией матери Живоносный источник в </w:t>
      </w:r>
      <w:proofErr w:type="spellStart"/>
      <w:r>
        <w:rPr>
          <w:rStyle w:val="c1"/>
          <w:color w:val="000000"/>
        </w:rPr>
        <w:t>Савиново</w:t>
      </w:r>
      <w:proofErr w:type="spellEnd"/>
      <w:r>
        <w:rPr>
          <w:rStyle w:val="c1"/>
          <w:color w:val="000000"/>
        </w:rPr>
        <w:t>». Работая над проектом «Будь природе другом</w:t>
      </w:r>
      <w:proofErr w:type="gramStart"/>
      <w:r>
        <w:rPr>
          <w:rStyle w:val="c1"/>
          <w:color w:val="000000"/>
        </w:rPr>
        <w:t>»</w:t>
      </w:r>
      <w:proofErr w:type="gramEnd"/>
      <w:r>
        <w:rPr>
          <w:rStyle w:val="c1"/>
          <w:color w:val="000000"/>
        </w:rPr>
        <w:t xml:space="preserve"> ребята приняли участие в нескольких акциях: сбор макулатуры (где заняли первое место по школе), сбор мусора по берегу реки Казанка, акция по раздельному сбору мусора, </w:t>
      </w:r>
      <w:proofErr w:type="spellStart"/>
      <w:r>
        <w:rPr>
          <w:rStyle w:val="c1"/>
          <w:color w:val="000000"/>
        </w:rPr>
        <w:t>изговление</w:t>
      </w:r>
      <w:proofErr w:type="spellEnd"/>
      <w:r>
        <w:rPr>
          <w:rStyle w:val="c1"/>
          <w:color w:val="000000"/>
        </w:rPr>
        <w:t xml:space="preserve"> кормушек и скворечников, сбор батареек, пластиковых крышек, высадка растений, занесенных в Красную книгу- ирис сибирский (касатик)…  </w:t>
      </w:r>
    </w:p>
    <w:p w:rsidR="00797109" w:rsidRDefault="00797109" w:rsidP="00797109">
      <w:pPr>
        <w:pStyle w:val="a4"/>
        <w:shd w:val="clear" w:color="auto" w:fill="FFFFFF"/>
        <w:spacing w:before="0" w:beforeAutospacing="0" w:after="0" w:afterAutospacing="0" w:line="300" w:lineRule="atLeast"/>
        <w:rPr>
          <w:sz w:val="28"/>
          <w:szCs w:val="28"/>
        </w:rPr>
      </w:pPr>
      <w:r>
        <w:rPr>
          <w:rStyle w:val="c1"/>
          <w:color w:val="000000"/>
        </w:rPr>
        <w:t xml:space="preserve"> </w:t>
      </w:r>
      <w:r w:rsidRPr="00847C90">
        <w:rPr>
          <w:sz w:val="28"/>
          <w:szCs w:val="28"/>
        </w:rPr>
        <w:t xml:space="preserve">Высокогорский район является частью историко-культурного региона Татарстана - </w:t>
      </w:r>
      <w:proofErr w:type="spellStart"/>
      <w:r w:rsidRPr="00847C90">
        <w:rPr>
          <w:sz w:val="28"/>
          <w:szCs w:val="28"/>
        </w:rPr>
        <w:t>Заказанья</w:t>
      </w:r>
      <w:proofErr w:type="spellEnd"/>
      <w:r w:rsidRPr="00847C90">
        <w:rPr>
          <w:sz w:val="28"/>
          <w:szCs w:val="28"/>
        </w:rPr>
        <w:t>. На территории района сохранилось множество археологических, историко-архитектурных памятников. Здесь расположен уникальный для истории Татарстана памятник - остатки одного из средневековых административных, экономических и культурных центров Казанского ханства - Иске Казань. В знак этого в гербе изображен золотой котел. Котел символизирует богатую историю земель, входящих в состав современного района, традиции местных жителей, бережно передаваемые от поколения к поколению.</w:t>
      </w:r>
    </w:p>
    <w:p w:rsidR="00797109" w:rsidRDefault="00797109" w:rsidP="00797109">
      <w:pPr>
        <w:pStyle w:val="a4"/>
        <w:shd w:val="clear" w:color="auto" w:fill="FFFFFF"/>
        <w:spacing w:before="0" w:beforeAutospacing="0" w:after="0" w:afterAutospacing="0" w:line="300" w:lineRule="atLeast"/>
        <w:rPr>
          <w:sz w:val="28"/>
          <w:szCs w:val="28"/>
        </w:rPr>
      </w:pPr>
      <w:r>
        <w:rPr>
          <w:sz w:val="28"/>
          <w:szCs w:val="28"/>
        </w:rPr>
        <w:t>Слайд № 15,16, 17, 18</w:t>
      </w:r>
    </w:p>
    <w:p w:rsidR="00797109" w:rsidRPr="00087619" w:rsidRDefault="00797109" w:rsidP="00797109">
      <w:pPr>
        <w:shd w:val="clear" w:color="auto" w:fill="FFFFFF"/>
        <w:spacing w:after="120" w:line="273" w:lineRule="atLeast"/>
        <w:rPr>
          <w:rFonts w:ascii="Times New Roman" w:eastAsia="Times New Roman" w:hAnsi="Times New Roman" w:cs="Times New Roman"/>
          <w:color w:val="111111"/>
          <w:sz w:val="28"/>
          <w:szCs w:val="28"/>
          <w:lang w:eastAsia="ru-RU"/>
        </w:rPr>
      </w:pPr>
      <w:r w:rsidRPr="00087619">
        <w:rPr>
          <w:rFonts w:ascii="Times New Roman" w:eastAsia="Times New Roman" w:hAnsi="Times New Roman" w:cs="Times New Roman"/>
          <w:color w:val="111111"/>
          <w:sz w:val="28"/>
          <w:szCs w:val="28"/>
          <w:lang w:eastAsia="ru-RU"/>
        </w:rPr>
        <w:t>«Государственны</w:t>
      </w:r>
      <w:r>
        <w:rPr>
          <w:rFonts w:ascii="Times New Roman" w:eastAsia="Times New Roman" w:hAnsi="Times New Roman" w:cs="Times New Roman"/>
          <w:color w:val="111111"/>
          <w:sz w:val="28"/>
          <w:szCs w:val="28"/>
          <w:lang w:eastAsia="ru-RU"/>
        </w:rPr>
        <w:t xml:space="preserve">й природный </w:t>
      </w:r>
      <w:proofErr w:type="gramStart"/>
      <w:r>
        <w:rPr>
          <w:rFonts w:ascii="Times New Roman" w:eastAsia="Times New Roman" w:hAnsi="Times New Roman" w:cs="Times New Roman"/>
          <w:color w:val="111111"/>
          <w:sz w:val="28"/>
          <w:szCs w:val="28"/>
          <w:lang w:eastAsia="ru-RU"/>
        </w:rPr>
        <w:t xml:space="preserve">заказник </w:t>
      </w:r>
      <w:r w:rsidRPr="00087619">
        <w:rPr>
          <w:rFonts w:ascii="Times New Roman" w:eastAsia="Times New Roman" w:hAnsi="Times New Roman" w:cs="Times New Roman"/>
          <w:color w:val="111111"/>
          <w:sz w:val="28"/>
          <w:szCs w:val="28"/>
          <w:lang w:eastAsia="ru-RU"/>
        </w:rPr>
        <w:t xml:space="preserve"> «</w:t>
      </w:r>
      <w:proofErr w:type="gramEnd"/>
      <w:r w:rsidRPr="00087619">
        <w:rPr>
          <w:rFonts w:ascii="Times New Roman" w:eastAsia="Times New Roman" w:hAnsi="Times New Roman" w:cs="Times New Roman"/>
          <w:color w:val="111111"/>
          <w:sz w:val="28"/>
          <w:szCs w:val="28"/>
          <w:lang w:eastAsia="ru-RU"/>
        </w:rPr>
        <w:t>Голубые озёра»</w:t>
      </w:r>
      <w:r>
        <w:rPr>
          <w:rFonts w:ascii="Times New Roman" w:eastAsia="Times New Roman" w:hAnsi="Times New Roman" w:cs="Times New Roman"/>
          <w:color w:val="111111"/>
          <w:sz w:val="28"/>
          <w:szCs w:val="28"/>
          <w:lang w:eastAsia="ru-RU"/>
        </w:rPr>
        <w:t xml:space="preserve"> (</w:t>
      </w:r>
      <w:proofErr w:type="spellStart"/>
      <w:r>
        <w:rPr>
          <w:rFonts w:ascii="Times New Roman" w:eastAsia="Times New Roman" w:hAnsi="Times New Roman" w:cs="Times New Roman"/>
          <w:color w:val="111111"/>
          <w:sz w:val="28"/>
          <w:szCs w:val="28"/>
          <w:lang w:eastAsia="ru-RU"/>
        </w:rPr>
        <w:t>тат.Зәңгәркүлләр</w:t>
      </w:r>
      <w:proofErr w:type="spellEnd"/>
      <w:r>
        <w:rPr>
          <w:rFonts w:ascii="Times New Roman" w:eastAsia="Times New Roman" w:hAnsi="Times New Roman" w:cs="Times New Roman"/>
          <w:color w:val="111111"/>
          <w:sz w:val="28"/>
          <w:szCs w:val="28"/>
          <w:lang w:eastAsia="ru-RU"/>
        </w:rPr>
        <w:t xml:space="preserve">) — </w:t>
      </w:r>
      <w:r w:rsidRPr="00087619">
        <w:rPr>
          <w:rFonts w:ascii="Times New Roman" w:eastAsia="Times New Roman" w:hAnsi="Times New Roman" w:cs="Times New Roman"/>
          <w:color w:val="111111"/>
          <w:sz w:val="28"/>
          <w:szCs w:val="28"/>
          <w:lang w:eastAsia="ru-RU"/>
        </w:rPr>
        <w:t xml:space="preserve"> (около п. </w:t>
      </w:r>
      <w:proofErr w:type="spellStart"/>
      <w:r w:rsidRPr="00087619">
        <w:rPr>
          <w:rFonts w:ascii="Times New Roman" w:eastAsia="Times New Roman" w:hAnsi="Times New Roman" w:cs="Times New Roman"/>
          <w:color w:val="111111"/>
          <w:sz w:val="28"/>
          <w:szCs w:val="28"/>
          <w:lang w:eastAsia="ru-RU"/>
        </w:rPr>
        <w:t>Щербаково</w:t>
      </w:r>
      <w:proofErr w:type="spellEnd"/>
      <w:r w:rsidRPr="00087619">
        <w:rPr>
          <w:rFonts w:ascii="Times New Roman" w:eastAsia="Times New Roman" w:hAnsi="Times New Roman" w:cs="Times New Roman"/>
          <w:color w:val="111111"/>
          <w:sz w:val="28"/>
          <w:szCs w:val="28"/>
          <w:lang w:eastAsia="ru-RU"/>
        </w:rPr>
        <w:t>), заповедник, расположенный на прилегающей к озёрам заболоченной и лесной территори</w:t>
      </w:r>
      <w:r>
        <w:rPr>
          <w:rFonts w:ascii="Times New Roman" w:eastAsia="Times New Roman" w:hAnsi="Times New Roman" w:cs="Times New Roman"/>
          <w:color w:val="111111"/>
          <w:sz w:val="28"/>
          <w:szCs w:val="28"/>
          <w:lang w:eastAsia="ru-RU"/>
        </w:rPr>
        <w:t xml:space="preserve">и. </w:t>
      </w:r>
    </w:p>
    <w:p w:rsidR="00797109" w:rsidRPr="00087619" w:rsidRDefault="00797109" w:rsidP="00797109">
      <w:pPr>
        <w:shd w:val="clear" w:color="auto" w:fill="FFFFFF"/>
        <w:spacing w:after="120" w:line="273" w:lineRule="atLeast"/>
        <w:rPr>
          <w:rFonts w:ascii="Times New Roman" w:eastAsia="Times New Roman" w:hAnsi="Times New Roman" w:cs="Times New Roman"/>
          <w:color w:val="111111"/>
          <w:sz w:val="28"/>
          <w:szCs w:val="28"/>
          <w:lang w:eastAsia="ru-RU"/>
        </w:rPr>
      </w:pPr>
      <w:r w:rsidRPr="00087619">
        <w:rPr>
          <w:rFonts w:ascii="Times New Roman" w:eastAsia="Times New Roman" w:hAnsi="Times New Roman" w:cs="Times New Roman"/>
          <w:color w:val="111111"/>
          <w:sz w:val="28"/>
          <w:szCs w:val="28"/>
          <w:lang w:eastAsia="ru-RU"/>
        </w:rPr>
        <w:t xml:space="preserve">Голубые озёра - памятник природы с 1972 года. В 1994 году статус был усилен до </w:t>
      </w:r>
      <w:proofErr w:type="spellStart"/>
      <w:proofErr w:type="gramStart"/>
      <w:r w:rsidRPr="00087619">
        <w:rPr>
          <w:rFonts w:ascii="Times New Roman" w:eastAsia="Times New Roman" w:hAnsi="Times New Roman" w:cs="Times New Roman"/>
          <w:color w:val="111111"/>
          <w:sz w:val="28"/>
          <w:szCs w:val="28"/>
          <w:lang w:eastAsia="ru-RU"/>
        </w:rPr>
        <w:t>заповедного.На</w:t>
      </w:r>
      <w:proofErr w:type="spellEnd"/>
      <w:proofErr w:type="gramEnd"/>
      <w:r w:rsidRPr="00087619">
        <w:rPr>
          <w:rFonts w:ascii="Times New Roman" w:eastAsia="Times New Roman" w:hAnsi="Times New Roman" w:cs="Times New Roman"/>
          <w:color w:val="111111"/>
          <w:sz w:val="28"/>
          <w:szCs w:val="28"/>
          <w:lang w:eastAsia="ru-RU"/>
        </w:rPr>
        <w:t xml:space="preserve"> дне озера бьют ключи - температура воды летом </w:t>
      </w:r>
      <w:r w:rsidRPr="00087619">
        <w:rPr>
          <w:rFonts w:ascii="Times New Roman" w:eastAsia="Times New Roman" w:hAnsi="Times New Roman" w:cs="Times New Roman"/>
          <w:color w:val="111111"/>
          <w:sz w:val="28"/>
          <w:szCs w:val="28"/>
          <w:lang w:eastAsia="ru-RU"/>
        </w:rPr>
        <w:lastRenderedPageBreak/>
        <w:t xml:space="preserve">около 4-5 град, зимой 3-4.Из-за постоянно поступающей ключевой воды в озере фантастически хорошая видимость для пресного </w:t>
      </w:r>
      <w:proofErr w:type="spellStart"/>
      <w:r w:rsidRPr="00087619">
        <w:rPr>
          <w:rFonts w:ascii="Times New Roman" w:eastAsia="Times New Roman" w:hAnsi="Times New Roman" w:cs="Times New Roman"/>
          <w:color w:val="111111"/>
          <w:sz w:val="28"/>
          <w:szCs w:val="28"/>
          <w:lang w:eastAsia="ru-RU"/>
        </w:rPr>
        <w:t>водоема.</w:t>
      </w:r>
      <w:r w:rsidRPr="00087619">
        <w:rPr>
          <w:rFonts w:ascii="Times New Roman" w:eastAsia="Times New Roman" w:hAnsi="Times New Roman" w:cs="Times New Roman"/>
          <w:iCs/>
          <w:color w:val="000000" w:themeColor="text1"/>
          <w:sz w:val="28"/>
          <w:szCs w:val="28"/>
          <w:lang w:eastAsia="ru-RU"/>
        </w:rPr>
        <w:t>Здесь</w:t>
      </w:r>
      <w:proofErr w:type="spellEnd"/>
      <w:r w:rsidRPr="00087619">
        <w:rPr>
          <w:rFonts w:ascii="Times New Roman" w:eastAsia="Times New Roman" w:hAnsi="Times New Roman" w:cs="Times New Roman"/>
          <w:iCs/>
          <w:color w:val="000000" w:themeColor="text1"/>
          <w:sz w:val="28"/>
          <w:szCs w:val="28"/>
          <w:lang w:eastAsia="ru-RU"/>
        </w:rPr>
        <w:t xml:space="preserve"> погружаются дайверы, которым кристальная чистота воды позволяет насладиться панорамой подводной жизни озера.</w:t>
      </w:r>
    </w:p>
    <w:p w:rsidR="00797109" w:rsidRPr="00797109" w:rsidRDefault="00797109" w:rsidP="00797109">
      <w:pPr>
        <w:shd w:val="clear" w:color="auto" w:fill="FFFFFF"/>
        <w:spacing w:after="120" w:line="273" w:lineRule="atLeast"/>
        <w:rPr>
          <w:rStyle w:val="c1"/>
          <w:rFonts w:ascii="Times New Roman" w:eastAsia="Times New Roman" w:hAnsi="Times New Roman" w:cs="Times New Roman"/>
          <w:color w:val="111111"/>
          <w:sz w:val="28"/>
          <w:szCs w:val="28"/>
          <w:lang w:eastAsia="ru-RU"/>
        </w:rPr>
      </w:pPr>
      <w:r w:rsidRPr="00087619">
        <w:rPr>
          <w:rFonts w:ascii="Times New Roman" w:eastAsia="Times New Roman" w:hAnsi="Times New Roman" w:cs="Times New Roman"/>
          <w:color w:val="111111"/>
          <w:sz w:val="28"/>
          <w:szCs w:val="28"/>
          <w:lang w:eastAsia="ru-RU"/>
        </w:rPr>
        <w:t xml:space="preserve">Берега обросли зарослями элодеи и камыша, в которых обитает огромное количество рачков-бокоплавов, а также довольно много лягушек, водяных осликов и </w:t>
      </w:r>
      <w:proofErr w:type="spellStart"/>
      <w:r w:rsidRPr="00087619">
        <w:rPr>
          <w:rFonts w:ascii="Times New Roman" w:eastAsia="Times New Roman" w:hAnsi="Times New Roman" w:cs="Times New Roman"/>
          <w:color w:val="111111"/>
          <w:sz w:val="28"/>
          <w:szCs w:val="28"/>
          <w:lang w:eastAsia="ru-RU"/>
        </w:rPr>
        <w:t>планарий</w:t>
      </w:r>
      <w:proofErr w:type="spellEnd"/>
      <w:r w:rsidRPr="00087619">
        <w:rPr>
          <w:rFonts w:ascii="Times New Roman" w:eastAsia="Times New Roman" w:hAnsi="Times New Roman" w:cs="Times New Roman"/>
          <w:color w:val="111111"/>
          <w:sz w:val="28"/>
          <w:szCs w:val="28"/>
          <w:lang w:eastAsia="ru-RU"/>
        </w:rPr>
        <w:t>. Рыбы нет.</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Основными </w:t>
      </w:r>
      <w:proofErr w:type="gramStart"/>
      <w:r>
        <w:rPr>
          <w:rStyle w:val="c1"/>
          <w:color w:val="000000"/>
        </w:rPr>
        <w:t>особенностями  краеведческой</w:t>
      </w:r>
      <w:proofErr w:type="gramEnd"/>
      <w:r>
        <w:rPr>
          <w:rStyle w:val="c1"/>
          <w:color w:val="000000"/>
        </w:rPr>
        <w:t xml:space="preserve"> работы в школе являются: возможность удовлетворения и дальнейшего развития индивидуальных познавательных интересов и наклонностей учащихся, широкие возможности использования разнообразных форм и методов поисковой работы, занятия теоретического и практического характера, изучение местных объектов природы  в их естественной обстановке.</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Таким образом в школе </w:t>
      </w:r>
      <w:proofErr w:type="gramStart"/>
      <w:r>
        <w:rPr>
          <w:rStyle w:val="c1"/>
          <w:color w:val="000000"/>
        </w:rPr>
        <w:t>функционируют  определенные</w:t>
      </w:r>
      <w:proofErr w:type="gramEnd"/>
      <w:r>
        <w:rPr>
          <w:rStyle w:val="c1"/>
          <w:color w:val="000000"/>
        </w:rPr>
        <w:t xml:space="preserve"> направления по развитию краеведения: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работа школьного краеведческого кружка в рамках клуба исследователей научной компетенции (КИНК);</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пришкольный летний лагерь «Экологическая тропа»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передвижная </w:t>
      </w:r>
      <w:proofErr w:type="gramStart"/>
      <w:r>
        <w:rPr>
          <w:rStyle w:val="c1"/>
          <w:color w:val="000000"/>
        </w:rPr>
        <w:t>фотовыставка  «</w:t>
      </w:r>
      <w:proofErr w:type="gramEnd"/>
      <w:r>
        <w:rPr>
          <w:rStyle w:val="c1"/>
          <w:color w:val="000000"/>
        </w:rPr>
        <w:t>Голубые озёра Казани», «Окна Казани»</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открытые уроки учителей истории, географии, учителей начальных классов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организация экскурсий, походов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Учащиеся школы принимают участие в республиканских научно- практических конференциях.</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В работе над проектами мне помогает тесное сотрудничество с организациями дополнительного образования. Это музей «Савиновские истории в сюжетах», районная библиотека, Мемориал ВОВ в Парке Победы, центр рационального чтения. А также я очень благодарна моим родителям, которые поддерживают меня во всех моих начинаниях.</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В процессе проектной деятельности ребятам для решения задач проекта неоднократно приходилось делиться на творческие группы. Дети приобретали навыки коллективной работы, учились помогать друг другу, отвечать за свою работу и за работу группы в целом. Они выполняли разные роли: ответственный (командир), член группы, оформитель, репортер, ведущий, технический исполнитель, экскурсовод и др. Роли менялись. Повышалась значимость каждого ребенка в классе.</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К концу работы над проектом дети научились критически оценивать свои действия, находить ошибки, недочеты, определять их причины и пути исправления недостатков. Они с огромным удовольствием отмечали не только свои успехи, но и успехи одноклассников.</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В заключении с уверенностью могу отметить, что в процессе проектной деятельности у учителя есть возможность успешно развивать функциональную грамотность.</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3"/>
          <w:b/>
          <w:bCs/>
          <w:color w:val="000000"/>
        </w:rPr>
        <w:t>Использованная литература:</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-Базисный образовательный план первой ступени общего образования.</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w:t>
      </w:r>
      <w:proofErr w:type="spellStart"/>
      <w:r>
        <w:rPr>
          <w:rStyle w:val="c1"/>
          <w:color w:val="000000"/>
        </w:rPr>
        <w:t>Землянская</w:t>
      </w:r>
      <w:proofErr w:type="spellEnd"/>
      <w:r>
        <w:rPr>
          <w:rStyle w:val="c1"/>
          <w:color w:val="000000"/>
        </w:rPr>
        <w:t xml:space="preserve"> Е.Н. Учебные проекты младших школьников. //журнал “Начальная школа”, № 9, 2005.</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w:t>
      </w:r>
      <w:proofErr w:type="spellStart"/>
      <w:r>
        <w:rPr>
          <w:rStyle w:val="c1"/>
          <w:color w:val="000000"/>
        </w:rPr>
        <w:t>Брдовская</w:t>
      </w:r>
      <w:proofErr w:type="spellEnd"/>
      <w:r>
        <w:rPr>
          <w:rStyle w:val="c1"/>
          <w:color w:val="000000"/>
        </w:rPr>
        <w:t xml:space="preserve"> З.В. Организация проектной деятельности в системе работы учителя начальных классов. // Сборник. Как организовать проектную деятельность младших школьников// Новосибирск, НИПК и ПРО, 2006.</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-Беседы с учителем. Методика обучения. 1класс, под редакцией </w:t>
      </w:r>
      <w:proofErr w:type="spellStart"/>
      <w:proofErr w:type="gramStart"/>
      <w:r>
        <w:rPr>
          <w:rStyle w:val="c1"/>
          <w:color w:val="000000"/>
        </w:rPr>
        <w:t>Л,Е</w:t>
      </w:r>
      <w:proofErr w:type="gramEnd"/>
      <w:r>
        <w:rPr>
          <w:rStyle w:val="c1"/>
          <w:color w:val="000000"/>
        </w:rPr>
        <w:t>,Журовой</w:t>
      </w:r>
      <w:proofErr w:type="spellEnd"/>
      <w:r>
        <w:rPr>
          <w:rStyle w:val="c1"/>
          <w:color w:val="000000"/>
        </w:rPr>
        <w:t xml:space="preserve"> // “</w:t>
      </w:r>
      <w:proofErr w:type="spellStart"/>
      <w:r>
        <w:rPr>
          <w:rStyle w:val="c1"/>
          <w:color w:val="000000"/>
        </w:rPr>
        <w:t>Вентана</w:t>
      </w:r>
      <w:proofErr w:type="spellEnd"/>
      <w:r>
        <w:rPr>
          <w:rStyle w:val="c1"/>
          <w:color w:val="000000"/>
        </w:rPr>
        <w:t>-Граф”, 2004.</w:t>
      </w:r>
    </w:p>
    <w:p w:rsidR="00E33333" w:rsidRDefault="00E33333" w:rsidP="00E33333">
      <w:pPr>
        <w:pStyle w:val="c0"/>
        <w:shd w:val="clear" w:color="auto" w:fill="FFFFFF"/>
        <w:spacing w:before="0" w:beforeAutospacing="0" w:after="0" w:afterAutospacing="0"/>
        <w:jc w:val="both"/>
        <w:rPr>
          <w:rFonts w:ascii="Calibri" w:hAnsi="Calibri" w:cs="Calibri"/>
          <w:color w:val="000000"/>
          <w:sz w:val="22"/>
          <w:szCs w:val="22"/>
        </w:rPr>
      </w:pPr>
      <w:r>
        <w:rPr>
          <w:rStyle w:val="c1"/>
          <w:color w:val="000000"/>
        </w:rPr>
        <w:t>-Корнилова Т.В. Исследовательская деятельность школьников как способ формирования функциональной грамотности // Научные труды Московского гуманитарного университета. 2020. №4. С. 56–63. DOI: https://www.doi.org/10.17805/trudy.2020.4</w:t>
      </w:r>
    </w:p>
    <w:p w:rsidR="00CD7A99" w:rsidRDefault="00CD7A99"/>
    <w:sectPr w:rsidR="00CD7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92"/>
    <w:rsid w:val="00031380"/>
    <w:rsid w:val="00197A96"/>
    <w:rsid w:val="004F43CE"/>
    <w:rsid w:val="00797109"/>
    <w:rsid w:val="00841692"/>
    <w:rsid w:val="00B83462"/>
    <w:rsid w:val="00CD7A99"/>
    <w:rsid w:val="00E33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87DB"/>
  <w15:chartTrackingRefBased/>
  <w15:docId w15:val="{3FDB7F77-B564-420E-A83F-5802685A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E33333"/>
  </w:style>
  <w:style w:type="character" w:customStyle="1" w:styleId="c9">
    <w:name w:val="c9"/>
    <w:basedOn w:val="a0"/>
    <w:rsid w:val="00E33333"/>
  </w:style>
  <w:style w:type="character" w:customStyle="1" w:styleId="c2">
    <w:name w:val="c2"/>
    <w:basedOn w:val="a0"/>
    <w:rsid w:val="00E33333"/>
  </w:style>
  <w:style w:type="character" w:styleId="a3">
    <w:name w:val="Hyperlink"/>
    <w:basedOn w:val="a0"/>
    <w:uiPriority w:val="99"/>
    <w:semiHidden/>
    <w:unhideWhenUsed/>
    <w:rsid w:val="00E33333"/>
    <w:rPr>
      <w:color w:val="0000FF"/>
      <w:u w:val="single"/>
    </w:rPr>
  </w:style>
  <w:style w:type="paragraph" w:customStyle="1" w:styleId="c14">
    <w:name w:val="c14"/>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E33333"/>
  </w:style>
  <w:style w:type="paragraph" w:customStyle="1" w:styleId="c7">
    <w:name w:val="c7"/>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33333"/>
  </w:style>
  <w:style w:type="paragraph" w:customStyle="1" w:styleId="c3">
    <w:name w:val="c3"/>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33333"/>
  </w:style>
  <w:style w:type="paragraph" w:customStyle="1" w:styleId="c8">
    <w:name w:val="c8"/>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33333"/>
  </w:style>
  <w:style w:type="paragraph" w:customStyle="1" w:styleId="c0">
    <w:name w:val="c0"/>
    <w:basedOn w:val="a"/>
    <w:rsid w:val="00E333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7971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29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2795</Words>
  <Characters>15935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2025-12-13T15:33:00Z</dcterms:created>
  <dcterms:modified xsi:type="dcterms:W3CDTF">2025-12-14T09:50:00Z</dcterms:modified>
</cp:coreProperties>
</file>