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01A" w:rsidRPr="00D727DF" w:rsidRDefault="0046501A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 xml:space="preserve">ГОСУДАРСТВЕННОЕ БЮДЖЕТНОЕ ДОШКОЛЬНОЕ ОБРАЗОВАТЕЛЬНОЕ УЧРЕЖДЕНИЕ ХЕРСОНСКОЙ ОБЛАСТИ  </w:t>
      </w:r>
    </w:p>
    <w:p w:rsidR="0046501A" w:rsidRPr="00D727DF" w:rsidRDefault="0046501A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 xml:space="preserve">«НАДЕЖДОВСКИЙ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ЯСЛИ-САД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ЧАПЛИНСКОГО РАЙОНА»</w:t>
      </w:r>
    </w:p>
    <w:p w:rsidR="00D727DF" w:rsidRP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P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P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P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P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P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P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D727DF" w:rsidRDefault="00D727DF" w:rsidP="00D727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7DF" w:rsidRDefault="00D727DF" w:rsidP="00D727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727DF">
        <w:rPr>
          <w:rFonts w:ascii="Times New Roman" w:hAnsi="Times New Roman" w:cs="Times New Roman"/>
          <w:sz w:val="28"/>
          <w:szCs w:val="28"/>
        </w:rPr>
        <w:t xml:space="preserve">о теме: «Информационно-коммуникационные технологии (ИКТ) в воспитательно-образовательном процессе ДОО в контексте реализации ФГОС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023520" w:rsidRPr="00D727DF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>, модели и практика»</w:t>
      </w:r>
    </w:p>
    <w:p w:rsidR="00023520" w:rsidRDefault="00023520" w:rsidP="00D727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02352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02352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02352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02352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520" w:rsidRDefault="00023520" w:rsidP="0002352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023520" w:rsidRPr="00D727DF" w:rsidRDefault="00023520" w:rsidP="0002352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Дацюк Павел Васильевич</w:t>
      </w:r>
    </w:p>
    <w:p w:rsidR="0046501A" w:rsidRPr="00D727DF" w:rsidRDefault="0046501A" w:rsidP="00D727D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27DF" w:rsidRDefault="00D727DF" w:rsidP="00D727D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D727D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D727D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D727D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D727D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520" w:rsidRDefault="00023520" w:rsidP="00D727D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520" w:rsidRPr="00D727DF" w:rsidRDefault="00023520" w:rsidP="00023520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</w:t>
      </w: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D727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Введение: ИКТ как инструмент реализации принципов ФГОС </w:t>
      </w:r>
      <w:proofErr w:type="gramStart"/>
      <w:r w:rsidRPr="00D727DF">
        <w:rPr>
          <w:rFonts w:ascii="Times New Roman" w:hAnsi="Times New Roman" w:cs="Times New Roman"/>
          <w:b/>
          <w:sz w:val="28"/>
          <w:szCs w:val="28"/>
        </w:rPr>
        <w:t>ДО</w:t>
      </w:r>
      <w:bookmarkEnd w:id="0"/>
      <w:proofErr w:type="gramEnd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 xml:space="preserve">Интеграция информационно-коммуникационных технологий (ИКТ) в воспитательно-образовательный процесс современной дошкольной образовательной организации (ДОО) представляет собой не техническую модернизацию, а сложную педагогическую задачу, требующую методологического осмысления. Актуальность этой задачи определяется не только общей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цифровизацией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общества, но и прямыми ориентирами Федерального государственного образовательного стандарта дошкольного образования (ФГОС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указывает на необходимость создания условий для развития детей в соответствии с их возрастными и индивидуальными особенностями, формирования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среды. ИКТ в данной парадигме перестают быть самоцелью или развлекательным элементом, а трансформируются в специфический педагогический инструмент, потенциал которого раскрывается только при условии его подчинения дидактическим и психолого-педагогическим принципам работы с детьми дошкольного возраста. Данная методическая разработка направлена на преодоление упрощенного взгляда на ИКТ как на набор устройств (компьютер, интерактивная доска) и предлагает системный подход к их использованию как к средству решения конкретных образовательных задач в рамках пяти направлений развития ребенка, обозначенных в Стандарте.</w:t>
      </w:r>
    </w:p>
    <w:p w:rsidR="00E23242" w:rsidRPr="00D727DF" w:rsidRDefault="00023520" w:rsidP="00D727D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2"/>
      <w:r w:rsidRPr="00D727DF">
        <w:rPr>
          <w:rFonts w:ascii="Times New Roman" w:hAnsi="Times New Roman" w:cs="Times New Roman"/>
          <w:b/>
          <w:sz w:val="28"/>
          <w:szCs w:val="28"/>
        </w:rPr>
        <w:t xml:space="preserve">Нормативно-методологический базис: соответствие ИКТ требованиям ФГОС </w:t>
      </w:r>
      <w:proofErr w:type="gramStart"/>
      <w:r w:rsidRPr="00D727DF">
        <w:rPr>
          <w:rFonts w:ascii="Times New Roman" w:hAnsi="Times New Roman" w:cs="Times New Roman"/>
          <w:b/>
          <w:sz w:val="28"/>
          <w:szCs w:val="28"/>
        </w:rPr>
        <w:t>ДО</w:t>
      </w:r>
      <w:bookmarkEnd w:id="1"/>
      <w:proofErr w:type="gramEnd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 xml:space="preserve">Эффективное и безопасное использование ИКТ в ДОО должно быть выстроено в строгом соответствии с нормативной базой и ключевыми принципами ФГОС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>.</w:t>
      </w:r>
    </w:p>
    <w:p w:rsidR="0046501A" w:rsidRPr="00D727DF" w:rsidRDefault="00023520" w:rsidP="00D727DF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 xml:space="preserve">Принцип адекватности возрасту (п. 1.4 ФГОС </w:t>
      </w:r>
      <w:proofErr w:type="gramStart"/>
      <w:r w:rsidRPr="00D727DF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Pr="00D727DF">
        <w:rPr>
          <w:rFonts w:ascii="Times New Roman" w:hAnsi="Times New Roman" w:cs="Times New Roman"/>
          <w:b/>
          <w:sz w:val="28"/>
          <w:szCs w:val="28"/>
        </w:rPr>
        <w:t>).</w:t>
      </w:r>
      <w:r w:rsidRPr="00D727DF">
        <w:rPr>
          <w:rFonts w:ascii="Times New Roman" w:hAnsi="Times New Roman" w:cs="Times New Roman"/>
          <w:sz w:val="28"/>
          <w:szCs w:val="28"/>
        </w:rPr>
        <w:t xml:space="preserve"> Это основной императив. Использование ИКТ не должно приводить к вытеснению специфических для дошкольного возраста видов деятельности: предметной игры, общения со сверстниками и взрослыми, познания через действие и образ. Следовательно, ИКТ не могут быть </w:t>
      </w:r>
      <w:r w:rsidRPr="00D727DF">
        <w:rPr>
          <w:rFonts w:ascii="Times New Roman" w:hAnsi="Times New Roman" w:cs="Times New Roman"/>
          <w:sz w:val="28"/>
          <w:szCs w:val="28"/>
        </w:rPr>
        <w:lastRenderedPageBreak/>
        <w:t xml:space="preserve">преобладающей или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самодостаточной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формой работы.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Санитарно</w:t>
      </w:r>
      <w:r w:rsidRPr="00D727DF">
        <w:rPr>
          <w:rFonts w:ascii="Times New Roman" w:hAnsi="Times New Roman" w:cs="Times New Roman"/>
          <w:sz w:val="28"/>
          <w:szCs w:val="28"/>
        </w:rPr>
        <w:softHyphen/>
        <w:t>эпидемиологические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правила и нормативы (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>) жестко регламентируют продолжительность непрерывной работы с экраном: для детей 5 лет — не более 10 минут, для детей 6-7 лет — не более 15 минут на одном занятии. Это определяет эпизодический, фрагментарный характер использования цифровых средств в непосредственной образовательной деятельности.</w:t>
      </w:r>
    </w:p>
    <w:p w:rsidR="0046501A" w:rsidRPr="00D727DF" w:rsidRDefault="00023520" w:rsidP="00D727DF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Принцип поддержки детской инициативы и самостоятельности (п. 1.4).</w:t>
      </w:r>
      <w:r w:rsidRPr="00D727DF">
        <w:rPr>
          <w:rFonts w:ascii="Times New Roman" w:hAnsi="Times New Roman" w:cs="Times New Roman"/>
          <w:sz w:val="28"/>
          <w:szCs w:val="28"/>
        </w:rPr>
        <w:t xml:space="preserve"> Качественные </w:t>
      </w:r>
      <w:proofErr w:type="spellStart"/>
      <w:proofErr w:type="gramStart"/>
      <w:r w:rsidRPr="00D727DF">
        <w:rPr>
          <w:rFonts w:ascii="Times New Roman" w:hAnsi="Times New Roman" w:cs="Times New Roman"/>
          <w:sz w:val="28"/>
          <w:szCs w:val="28"/>
        </w:rPr>
        <w:t>ИКТ-решения</w:t>
      </w:r>
      <w:proofErr w:type="spellEnd"/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(интерактивные среды, цифровые микроскопы, программируемые роботы-игрушки) должны предоставлять ребенку возможность выбора, экспериментирования, управления процессом, а не быть пассивным просмотром готового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>. Они призваны усиливать исследовательскую активность, а не подавлять ее.</w:t>
      </w:r>
    </w:p>
    <w:p w:rsidR="0046501A" w:rsidRPr="00D727DF" w:rsidRDefault="00023520" w:rsidP="00D727DF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Принцип интеграции образовательных областей.</w:t>
      </w:r>
      <w:r w:rsidRPr="00D727DF">
        <w:rPr>
          <w:rFonts w:ascii="Times New Roman" w:hAnsi="Times New Roman" w:cs="Times New Roman"/>
          <w:sz w:val="28"/>
          <w:szCs w:val="28"/>
        </w:rPr>
        <w:t xml:space="preserve"> ИКТ обладают уникальным потенциалом для создания комплексных, полифункциональных образовательных ситуаций. Одно тематическое цифровое задание может одновременно затрагивать познавательное развитие (установление закономерности), речевое (составление рассказа по цифровому комиксу), художественно-эстетическое (работа с цветом и формой) и социально-коммуникативное (обсуждение результата в паре).</w:t>
      </w:r>
    </w:p>
    <w:p w:rsidR="00E23242" w:rsidRPr="00D727DF" w:rsidRDefault="00023520" w:rsidP="00D727DF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Требования к развивающей предметно-пространственной среде (п. 3.3.4).</w:t>
      </w:r>
      <w:r w:rsidRPr="00D727DF">
        <w:rPr>
          <w:rFonts w:ascii="Times New Roman" w:hAnsi="Times New Roman" w:cs="Times New Roman"/>
          <w:sz w:val="28"/>
          <w:szCs w:val="28"/>
        </w:rPr>
        <w:t xml:space="preserve"> Среда должна быть содержательно-насыщенной, трансформируемой, полифункциональной, вариативной, доступной и безопасной. Цифровые компоненты (интерактивная песочница, панель, стол) должны органично встраиваться в среду, дополняя,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не замещая традиционные материалы (песок, воду, краски, конструкторы).</w:t>
      </w:r>
    </w:p>
    <w:p w:rsidR="00E23242" w:rsidRPr="00D727DF" w:rsidRDefault="00023520" w:rsidP="00D727D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4"/>
      <w:r w:rsidRPr="00D727DF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 и дидактический потенциал И</w:t>
      </w:r>
      <w:proofErr w:type="gramStart"/>
      <w:r w:rsidRPr="00D727DF">
        <w:rPr>
          <w:rFonts w:ascii="Times New Roman" w:hAnsi="Times New Roman" w:cs="Times New Roman"/>
          <w:b/>
          <w:sz w:val="28"/>
          <w:szCs w:val="28"/>
        </w:rPr>
        <w:t>КТ в пр</w:t>
      </w:r>
      <w:proofErr w:type="gramEnd"/>
      <w:r w:rsidRPr="00D727DF">
        <w:rPr>
          <w:rFonts w:ascii="Times New Roman" w:hAnsi="Times New Roman" w:cs="Times New Roman"/>
          <w:b/>
          <w:sz w:val="28"/>
          <w:szCs w:val="28"/>
        </w:rPr>
        <w:t>актике ДОО</w:t>
      </w:r>
      <w:bookmarkEnd w:id="2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ИКТ в ДОО можно структурировать не по типам устройств, а по их педагогической функции и роли в деятельности.</w:t>
      </w:r>
    </w:p>
    <w:p w:rsidR="00E23242" w:rsidRPr="00D727DF" w:rsidRDefault="00023520" w:rsidP="00D727DF">
      <w:pPr>
        <w:pStyle w:val="a4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bookmark6"/>
      <w:r w:rsidRPr="00D727DF">
        <w:rPr>
          <w:rFonts w:ascii="Times New Roman" w:hAnsi="Times New Roman" w:cs="Times New Roman"/>
          <w:b/>
          <w:sz w:val="28"/>
          <w:szCs w:val="28"/>
        </w:rPr>
        <w:t>ИКТ как источник информации и средство наглядности.</w:t>
      </w:r>
      <w:bookmarkEnd w:id="3"/>
    </w:p>
    <w:p w:rsidR="00E23242" w:rsidRPr="00D727DF" w:rsidRDefault="00023520" w:rsidP="00D727DF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Функция</w:t>
      </w:r>
      <w:r w:rsidRPr="00D727DF">
        <w:rPr>
          <w:rFonts w:ascii="Times New Roman" w:hAnsi="Times New Roman" w:cs="Times New Roman"/>
          <w:sz w:val="28"/>
          <w:szCs w:val="28"/>
        </w:rPr>
        <w:t>: Предоставление аудиовизуального ряда, недоступного в условиях группы (документальные видеоролики о природных явлениях, жизни животных, работе механизмов; виртуальные экскурсии в музеи, на производства; высококачественные репродукции произведений искусства; записи музыкальных произведений в профессиональном исполнении).</w:t>
      </w:r>
    </w:p>
    <w:p w:rsidR="00E23242" w:rsidRPr="00D727DF" w:rsidRDefault="00023520" w:rsidP="00D727DF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Педагогические условия</w:t>
      </w:r>
      <w:r w:rsidRPr="00D727D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Дозированность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, предварительный отбор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педагогом, обязательное обсуждение и интерпретация увиденного/услышанного, связь с последующей практической деятельностью (после просмотра фильма о гончарах — лепка из глины).</w:t>
      </w:r>
    </w:p>
    <w:p w:rsidR="00E23242" w:rsidRPr="00D727DF" w:rsidRDefault="00023520" w:rsidP="00D727DF">
      <w:pPr>
        <w:pStyle w:val="a4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bookmark8"/>
      <w:r w:rsidRPr="00D727DF">
        <w:rPr>
          <w:rFonts w:ascii="Times New Roman" w:hAnsi="Times New Roman" w:cs="Times New Roman"/>
          <w:b/>
          <w:sz w:val="28"/>
          <w:szCs w:val="28"/>
        </w:rPr>
        <w:t>ИКТ как интерактивная дидактическая среда.</w:t>
      </w:r>
      <w:bookmarkEnd w:id="4"/>
    </w:p>
    <w:p w:rsidR="00E23242" w:rsidRPr="00D727DF" w:rsidRDefault="00023520" w:rsidP="00D727DF">
      <w:pPr>
        <w:pStyle w:val="a4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Функция</w:t>
      </w:r>
      <w:r w:rsidRPr="00D727DF">
        <w:rPr>
          <w:rFonts w:ascii="Times New Roman" w:hAnsi="Times New Roman" w:cs="Times New Roman"/>
          <w:sz w:val="28"/>
          <w:szCs w:val="28"/>
        </w:rPr>
        <w:t>: Организация деятельности ребенка по решению конкретной учебной задачи с получением немедленной обратной связи. Сюда относятся развивающие компьютерные игры, интерактивные тренажеры, задания на сортировку, классификацию, установление последовательности, работу с интерактивными картами и глобусами.</w:t>
      </w:r>
    </w:p>
    <w:p w:rsidR="00E23242" w:rsidRPr="00D727DF" w:rsidRDefault="00023520" w:rsidP="00D727DF">
      <w:pPr>
        <w:pStyle w:val="a4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Педагогические условия:</w:t>
      </w:r>
      <w:r w:rsidRPr="00D727DF">
        <w:rPr>
          <w:rFonts w:ascii="Times New Roman" w:hAnsi="Times New Roman" w:cs="Times New Roman"/>
          <w:sz w:val="28"/>
          <w:szCs w:val="28"/>
        </w:rPr>
        <w:t xml:space="preserve"> Соответствие содержания игры программным задачам; наличие четкой дидактической цели, а не развлекательной; возможность адаптации уровня сложности; использование преимущественно в рамках индивидуальной или парной работы для обеспечения активной позиции каждого ребенка.</w:t>
      </w:r>
    </w:p>
    <w:p w:rsidR="00E23242" w:rsidRPr="00D727DF" w:rsidRDefault="00023520" w:rsidP="00D727DF">
      <w:pPr>
        <w:pStyle w:val="a4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bookmark10"/>
      <w:r w:rsidRPr="00D727DF">
        <w:rPr>
          <w:rFonts w:ascii="Times New Roman" w:hAnsi="Times New Roman" w:cs="Times New Roman"/>
          <w:b/>
          <w:sz w:val="28"/>
          <w:szCs w:val="28"/>
        </w:rPr>
        <w:t>ИКТ как инструмент для творчества и самовыражения.</w:t>
      </w:r>
      <w:bookmarkEnd w:id="5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Функция</w:t>
      </w:r>
      <w:r w:rsidRPr="00D727DF">
        <w:rPr>
          <w:rFonts w:ascii="Times New Roman" w:hAnsi="Times New Roman" w:cs="Times New Roman"/>
          <w:sz w:val="28"/>
          <w:szCs w:val="28"/>
        </w:rPr>
        <w:t>: Расширение арсенала сре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я продуктивной деятельности. </w:t>
      </w:r>
      <w:r w:rsidRPr="00D727DF">
        <w:rPr>
          <w:rFonts w:ascii="Times New Roman" w:hAnsi="Times New Roman" w:cs="Times New Roman"/>
          <w:sz w:val="28"/>
          <w:szCs w:val="28"/>
        </w:rPr>
        <w:lastRenderedPageBreak/>
        <w:t xml:space="preserve">Специализированные программы для создания цифровых рисунков, коллажей, простых мультфильмов (техника </w:t>
      </w:r>
      <w:r w:rsidRPr="00D727DF">
        <w:rPr>
          <w:rFonts w:ascii="Times New Roman" w:hAnsi="Times New Roman" w:cs="Times New Roman"/>
          <w:sz w:val="28"/>
          <w:szCs w:val="28"/>
          <w:lang w:val="en-US" w:eastAsia="en-US" w:bidi="en-US"/>
        </w:rPr>
        <w:t>stop</w:t>
      </w:r>
      <w:r w:rsidRPr="00D727DF">
        <w:rPr>
          <w:rFonts w:ascii="Times New Roman" w:hAnsi="Times New Roman" w:cs="Times New Roman"/>
          <w:sz w:val="28"/>
          <w:szCs w:val="28"/>
          <w:lang w:eastAsia="en-US" w:bidi="en-US"/>
        </w:rPr>
        <w:softHyphen/>
      </w:r>
      <w:r w:rsidRPr="00D727DF">
        <w:rPr>
          <w:rFonts w:ascii="Times New Roman" w:hAnsi="Times New Roman" w:cs="Times New Roman"/>
          <w:sz w:val="28"/>
          <w:szCs w:val="28"/>
          <w:lang w:val="en-US" w:eastAsia="en-US" w:bidi="en-US"/>
        </w:rPr>
        <w:t>motion</w:t>
      </w:r>
      <w:r w:rsidRPr="00D727D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), </w:t>
      </w:r>
      <w:r w:rsidRPr="00D727DF">
        <w:rPr>
          <w:rFonts w:ascii="Times New Roman" w:hAnsi="Times New Roman" w:cs="Times New Roman"/>
          <w:sz w:val="28"/>
          <w:szCs w:val="28"/>
        </w:rPr>
        <w:t xml:space="preserve">записи и монтажа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аудиосказок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>, цифрового фото.</w:t>
      </w: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Педагогические условия</w:t>
      </w:r>
      <w:r w:rsidRPr="00D727DF">
        <w:rPr>
          <w:rFonts w:ascii="Times New Roman" w:hAnsi="Times New Roman" w:cs="Times New Roman"/>
          <w:sz w:val="28"/>
          <w:szCs w:val="28"/>
        </w:rPr>
        <w:t>: Акцент на творческом замысле ребенка, а не на техническом совершенстве; сочетание цифрового творчества с «аналоговым» (нарисовать персонажа на бумаге, затем оцифровать и анимировать); презентация итогового продукта (выставка цифровых работ, показ мультфильма родителям).</w:t>
      </w:r>
    </w:p>
    <w:p w:rsidR="00E23242" w:rsidRPr="00D727DF" w:rsidRDefault="00023520" w:rsidP="00D727DF">
      <w:pPr>
        <w:pStyle w:val="a4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bookmark12"/>
      <w:r w:rsidRPr="00D727DF">
        <w:rPr>
          <w:rFonts w:ascii="Times New Roman" w:hAnsi="Times New Roman" w:cs="Times New Roman"/>
          <w:b/>
          <w:sz w:val="28"/>
          <w:szCs w:val="28"/>
        </w:rPr>
        <w:t>ИКТ как средство коммуникации и презентации результатов.</w:t>
      </w:r>
      <w:bookmarkEnd w:id="6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Функция</w:t>
      </w:r>
      <w:r w:rsidRPr="00D727DF">
        <w:rPr>
          <w:rFonts w:ascii="Times New Roman" w:hAnsi="Times New Roman" w:cs="Times New Roman"/>
          <w:sz w:val="28"/>
          <w:szCs w:val="28"/>
        </w:rPr>
        <w:t xml:space="preserve">: Организация взаимодействия между участниками образовательных отношений (педагоги-дети-родители). Создание совместных цифровых проектов, ведение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блога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или закрытой группы ДОО,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онлайн-портфолио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ребенка, проведение виртуальных родительских собраний или консультаций.</w:t>
      </w: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Педагогические условия</w:t>
      </w:r>
      <w:r w:rsidRPr="00D727DF">
        <w:rPr>
          <w:rFonts w:ascii="Times New Roman" w:hAnsi="Times New Roman" w:cs="Times New Roman"/>
          <w:sz w:val="28"/>
          <w:szCs w:val="28"/>
        </w:rPr>
        <w:t xml:space="preserve">: Соблюдение этических и правовых норм (закон о персональных данных),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инклюзивность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(учет возможности доступа семей),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педагогическая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модерация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>.</w:t>
      </w:r>
    </w:p>
    <w:p w:rsidR="00E23242" w:rsidRPr="00D727DF" w:rsidRDefault="00023520" w:rsidP="00D727DF">
      <w:pPr>
        <w:pStyle w:val="a4"/>
        <w:numPr>
          <w:ilvl w:val="1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bookmark14"/>
      <w:r w:rsidRPr="00D727DF">
        <w:rPr>
          <w:rFonts w:ascii="Times New Roman" w:hAnsi="Times New Roman" w:cs="Times New Roman"/>
          <w:b/>
          <w:sz w:val="28"/>
          <w:szCs w:val="28"/>
        </w:rPr>
        <w:t>ИКТ как объект изучения и инструмент формирования основ цифровой грамотности.</w:t>
      </w:r>
      <w:bookmarkEnd w:id="7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Функция</w:t>
      </w:r>
      <w:r w:rsidRPr="00D727DF">
        <w:rPr>
          <w:rFonts w:ascii="Times New Roman" w:hAnsi="Times New Roman" w:cs="Times New Roman"/>
          <w:sz w:val="28"/>
          <w:szCs w:val="28"/>
        </w:rPr>
        <w:t>: Формирование первичных, адекватных возрасту представлений об устройстве и возможностях техники, правилах безопасного и избирательного использования цифровых ресурсов. Знакомство с робототехническими конструкторами, простыми алгоритмами, понятиями «информация», «код», «команда».</w:t>
      </w: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Педагогические условия</w:t>
      </w:r>
      <w:r w:rsidRPr="00D727DF">
        <w:rPr>
          <w:rFonts w:ascii="Times New Roman" w:hAnsi="Times New Roman" w:cs="Times New Roman"/>
          <w:sz w:val="28"/>
          <w:szCs w:val="28"/>
        </w:rPr>
        <w:t>: Обучение через действие и игру (программирование движений игрушки-робота); формирование здоровьесберегающих паттернов (гигиена работы с экраном, гимнастика для глаз).</w:t>
      </w:r>
    </w:p>
    <w:p w:rsidR="00E23242" w:rsidRPr="00D727DF" w:rsidRDefault="00023520" w:rsidP="00D727D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bookmark16"/>
      <w:r w:rsidRPr="00D727DF">
        <w:rPr>
          <w:rFonts w:ascii="Times New Roman" w:hAnsi="Times New Roman" w:cs="Times New Roman"/>
          <w:b/>
          <w:sz w:val="28"/>
          <w:szCs w:val="28"/>
        </w:rPr>
        <w:t>Модели интеграции ИКТ в различные формы образовательной деятельности</w:t>
      </w:r>
      <w:bookmarkEnd w:id="8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lastRenderedPageBreak/>
        <w:t>ИКТ не выделяются в отдельное «компьютерное занятие», а вплетаются в существующие формы работы.</w:t>
      </w:r>
    </w:p>
    <w:p w:rsidR="00E23242" w:rsidRPr="00D727DF" w:rsidRDefault="00023520" w:rsidP="00D727DF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 xml:space="preserve">В рамках непосредственной образовательной деятельности (НОД): </w:t>
      </w:r>
      <w:r w:rsidRPr="00D727DF">
        <w:rPr>
          <w:rFonts w:ascii="Times New Roman" w:hAnsi="Times New Roman" w:cs="Times New Roman"/>
          <w:sz w:val="28"/>
          <w:szCs w:val="28"/>
        </w:rPr>
        <w:t>Использование короткого (3-5 минут) интерактивного фрагмента как проблемной ситуации в начале занятия («Помоги Незнайке разложить фигуры»), виртуального эксперимента в середине или итоговой рефлексивной игры в конце. Например, на занятии по экологии — использование интерактивной карты для отслеживания маршрута перелетных птиц.</w:t>
      </w:r>
    </w:p>
    <w:p w:rsidR="00E23242" w:rsidRPr="00D727DF" w:rsidRDefault="00023520" w:rsidP="00D727DF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В совместной деятельности педагога и детей:</w:t>
      </w:r>
      <w:r w:rsidRPr="00D727DF">
        <w:rPr>
          <w:rFonts w:ascii="Times New Roman" w:hAnsi="Times New Roman" w:cs="Times New Roman"/>
          <w:sz w:val="28"/>
          <w:szCs w:val="28"/>
        </w:rPr>
        <w:t xml:space="preserve"> Создание цифровой книги по итогам проекта, коллективное сочинение и запись звуковой сказки с распределением ролей, совместный поиск информации в детской </w:t>
      </w:r>
      <w:proofErr w:type="spellStart"/>
      <w:proofErr w:type="gramStart"/>
      <w:r w:rsidRPr="00D727DF">
        <w:rPr>
          <w:rFonts w:ascii="Times New Roman" w:hAnsi="Times New Roman" w:cs="Times New Roman"/>
          <w:sz w:val="28"/>
          <w:szCs w:val="28"/>
        </w:rPr>
        <w:t>интернет-энциклопедии</w:t>
      </w:r>
      <w:proofErr w:type="spellEnd"/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для ответа на возникший вопрос.</w:t>
      </w:r>
    </w:p>
    <w:p w:rsidR="00E23242" w:rsidRPr="00D727DF" w:rsidRDefault="00023520" w:rsidP="00D727DF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В самостоятельной деятельности детей:</w:t>
      </w:r>
      <w:r w:rsidRPr="00D727DF">
        <w:rPr>
          <w:rFonts w:ascii="Times New Roman" w:hAnsi="Times New Roman" w:cs="Times New Roman"/>
          <w:sz w:val="28"/>
          <w:szCs w:val="28"/>
        </w:rPr>
        <w:t xml:space="preserve"> Организация в группе специально оборудованного места («цифровая студия») с ограниченным временем доступа, где ребенок по желанию может работать с выбранной развивающей программой, цифровым микроскопом или конструктором с цифровым управлением. Обязателен педагогический контроль и последующая беседа о результатах.</w:t>
      </w:r>
    </w:p>
    <w:p w:rsidR="00E23242" w:rsidRPr="00D727DF" w:rsidRDefault="00023520" w:rsidP="00D727DF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Во взаимодействии с семьями:</w:t>
      </w:r>
      <w:r w:rsidRPr="00D727DF">
        <w:rPr>
          <w:rFonts w:ascii="Times New Roman" w:hAnsi="Times New Roman" w:cs="Times New Roman"/>
          <w:sz w:val="28"/>
          <w:szCs w:val="28"/>
        </w:rPr>
        <w:t xml:space="preserve"> Использование платформ для оперативного информирования, обмена фото- и видеоматериалами о жизни группы,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онлайн-анкетирования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>, дистанционного консультирования по индивидуальным вопросам развития ребенка.</w:t>
      </w:r>
    </w:p>
    <w:p w:rsidR="00E23242" w:rsidRPr="00D727DF" w:rsidRDefault="00023520" w:rsidP="00D727D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bookmark18"/>
      <w:r w:rsidRPr="00D727DF">
        <w:rPr>
          <w:rFonts w:ascii="Times New Roman" w:hAnsi="Times New Roman" w:cs="Times New Roman"/>
          <w:b/>
          <w:sz w:val="28"/>
          <w:szCs w:val="28"/>
        </w:rPr>
        <w:t xml:space="preserve">Критерии отбора цифрового образовательного </w:t>
      </w:r>
      <w:proofErr w:type="spellStart"/>
      <w:r w:rsidRPr="00D727DF">
        <w:rPr>
          <w:rFonts w:ascii="Times New Roman" w:hAnsi="Times New Roman" w:cs="Times New Roman"/>
          <w:b/>
          <w:sz w:val="28"/>
          <w:szCs w:val="28"/>
        </w:rPr>
        <w:t>контента</w:t>
      </w:r>
      <w:proofErr w:type="spellEnd"/>
      <w:r w:rsidRPr="00D727DF">
        <w:rPr>
          <w:rFonts w:ascii="Times New Roman" w:hAnsi="Times New Roman" w:cs="Times New Roman"/>
          <w:b/>
          <w:sz w:val="28"/>
          <w:szCs w:val="28"/>
        </w:rPr>
        <w:t xml:space="preserve"> и оценка эффективности</w:t>
      </w:r>
      <w:bookmarkEnd w:id="9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Не любой цифровой продукт, позиционирующий себя как «развивающий», пригоден для использования в ДОО. Критерии отбора должны быть строгими:</w:t>
      </w:r>
    </w:p>
    <w:p w:rsidR="00E23242" w:rsidRPr="00D727DF" w:rsidRDefault="00023520" w:rsidP="00D727D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Соответствие возрасту и программе:</w:t>
      </w:r>
      <w:r w:rsidRPr="00D727DF">
        <w:rPr>
          <w:rFonts w:ascii="Times New Roman" w:hAnsi="Times New Roman" w:cs="Times New Roman"/>
          <w:sz w:val="28"/>
          <w:szCs w:val="28"/>
        </w:rPr>
        <w:t xml:space="preserve"> Содержание и интерфейс </w:t>
      </w:r>
      <w:r w:rsidRPr="00D727DF">
        <w:rPr>
          <w:rFonts w:ascii="Times New Roman" w:hAnsi="Times New Roman" w:cs="Times New Roman"/>
          <w:sz w:val="28"/>
          <w:szCs w:val="28"/>
        </w:rPr>
        <w:lastRenderedPageBreak/>
        <w:t>должны быть понятны детям 4-7 лет, задачи — соотноситься с задачами ООП ДОО.</w:t>
      </w:r>
    </w:p>
    <w:p w:rsidR="00E23242" w:rsidRPr="00D727DF" w:rsidRDefault="00023520" w:rsidP="00D727D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Научная корректность:</w:t>
      </w:r>
      <w:r w:rsidRPr="00D727DF">
        <w:rPr>
          <w:rFonts w:ascii="Times New Roman" w:hAnsi="Times New Roman" w:cs="Times New Roman"/>
          <w:sz w:val="28"/>
          <w:szCs w:val="28"/>
        </w:rPr>
        <w:t xml:space="preserve"> Предоставляемая информация (о природе, технике, истории) не должна содержать ошибок и упрощений, искажающих реальность.</w:t>
      </w:r>
    </w:p>
    <w:p w:rsidR="00E23242" w:rsidRPr="00D727DF" w:rsidRDefault="00023520" w:rsidP="00D727D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 w:rsidRPr="00D727DF">
        <w:rPr>
          <w:rFonts w:ascii="Times New Roman" w:hAnsi="Times New Roman" w:cs="Times New Roman"/>
          <w:sz w:val="28"/>
          <w:szCs w:val="28"/>
        </w:rPr>
        <w:t>: Цифровой инструмент должен решать задачу, которую сложно или невозможно решить другими средствами (например, показать процесс в динамике, смоделировать ситуацию).</w:t>
      </w:r>
    </w:p>
    <w:p w:rsidR="00E23242" w:rsidRPr="00D727DF" w:rsidRDefault="00023520" w:rsidP="00D727D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Интерактивность и развивающий характер</w:t>
      </w:r>
      <w:r w:rsidRPr="00D727DF">
        <w:rPr>
          <w:rFonts w:ascii="Times New Roman" w:hAnsi="Times New Roman" w:cs="Times New Roman"/>
          <w:sz w:val="28"/>
          <w:szCs w:val="28"/>
        </w:rPr>
        <w:t>: Продукт должен требовать от ребенка активного действия, выбора, решения, а не быть пассивным просмотром.</w:t>
      </w:r>
    </w:p>
    <w:p w:rsidR="00E23242" w:rsidRPr="00D727DF" w:rsidRDefault="00023520" w:rsidP="00D727DF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Техническое качество и безопасность</w:t>
      </w:r>
      <w:r w:rsidRPr="00D727DF">
        <w:rPr>
          <w:rFonts w:ascii="Times New Roman" w:hAnsi="Times New Roman" w:cs="Times New Roman"/>
          <w:sz w:val="28"/>
          <w:szCs w:val="28"/>
        </w:rPr>
        <w:t>: Высокое качество графики и звука, отсутствие агрессивной цветовой гаммы, мигающих элементов, навязчивой рекламы, скрытых платежей.</w:t>
      </w: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Pr="00D727DF">
        <w:rPr>
          <w:rFonts w:ascii="Times New Roman" w:hAnsi="Times New Roman" w:cs="Times New Roman"/>
          <w:sz w:val="28"/>
          <w:szCs w:val="28"/>
        </w:rPr>
        <w:t xml:space="preserve"> использования ИКТ проводится не по факту их применения, а по динамике развития детей. Показателями являются:</w:t>
      </w:r>
    </w:p>
    <w:p w:rsidR="00E23242" w:rsidRPr="00D727DF" w:rsidRDefault="00023520" w:rsidP="00D727DF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Повышение познавательной мотивации и активности.</w:t>
      </w:r>
    </w:p>
    <w:p w:rsidR="00E23242" w:rsidRPr="00D727DF" w:rsidRDefault="00023520" w:rsidP="00D727DF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Качество усвоения программного материала в интеграции с ИКТ.</w:t>
      </w:r>
    </w:p>
    <w:p w:rsidR="00E23242" w:rsidRPr="00D727DF" w:rsidRDefault="00023520" w:rsidP="00D727DF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Развитие способностей к моделированию, классификации, прогнозированию.</w:t>
      </w:r>
    </w:p>
    <w:p w:rsidR="00E23242" w:rsidRPr="00D727DF" w:rsidRDefault="00023520" w:rsidP="00D727DF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Рост коммуникативных навыков в процессе совместной цифровой деятельности.</w:t>
      </w:r>
    </w:p>
    <w:p w:rsidR="00E23242" w:rsidRPr="00D727DF" w:rsidRDefault="00023520" w:rsidP="00D727DF">
      <w:pPr>
        <w:pStyle w:val="a4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Формирование начальных навыков критического отбора информации и безопасного поведения в цифровой среде.</w:t>
      </w: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bookmark20"/>
      <w:r w:rsidRPr="00D727DF">
        <w:rPr>
          <w:rFonts w:ascii="Times New Roman" w:hAnsi="Times New Roman" w:cs="Times New Roman"/>
          <w:b/>
          <w:sz w:val="28"/>
          <w:szCs w:val="28"/>
        </w:rPr>
        <w:t>5. Риски, ограничения и профессиональная компетентность педагога</w:t>
      </w:r>
      <w:bookmarkEnd w:id="10"/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Ключевым условием успешной интеграции ИКТ является не оснащенность, а подготовка педагога. К рискам относятся:</w:t>
      </w:r>
    </w:p>
    <w:p w:rsidR="00E23242" w:rsidRPr="00D727DF" w:rsidRDefault="00023520" w:rsidP="00D727DF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Технократический подход</w:t>
      </w:r>
      <w:r w:rsidRPr="00D727DF">
        <w:rPr>
          <w:rFonts w:ascii="Times New Roman" w:hAnsi="Times New Roman" w:cs="Times New Roman"/>
          <w:sz w:val="28"/>
          <w:szCs w:val="28"/>
        </w:rPr>
        <w:t xml:space="preserve">: Подмена живого общения и реального </w:t>
      </w:r>
      <w:r w:rsidRPr="00D727DF">
        <w:rPr>
          <w:rFonts w:ascii="Times New Roman" w:hAnsi="Times New Roman" w:cs="Times New Roman"/>
          <w:sz w:val="28"/>
          <w:szCs w:val="28"/>
        </w:rPr>
        <w:lastRenderedPageBreak/>
        <w:t>эксперимента виртуальным суррогатом.</w:t>
      </w:r>
    </w:p>
    <w:p w:rsidR="00E23242" w:rsidRPr="00D727DF" w:rsidRDefault="00023520" w:rsidP="00D727DF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>Нарушение здоровьесберегающих норм</w:t>
      </w:r>
      <w:r w:rsidRPr="00D727DF">
        <w:rPr>
          <w:rFonts w:ascii="Times New Roman" w:hAnsi="Times New Roman" w:cs="Times New Roman"/>
          <w:sz w:val="28"/>
          <w:szCs w:val="28"/>
        </w:rPr>
        <w:t>: Превышение регламентированного времени работы, неправильная организация рабочего места.</w:t>
      </w:r>
    </w:p>
    <w:p w:rsidR="00E23242" w:rsidRPr="00D727DF" w:rsidRDefault="00023520" w:rsidP="00D727DF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b/>
          <w:sz w:val="28"/>
          <w:szCs w:val="28"/>
        </w:rPr>
        <w:t xml:space="preserve">Некритичный выбор </w:t>
      </w:r>
      <w:proofErr w:type="spellStart"/>
      <w:r w:rsidRPr="00D727DF">
        <w:rPr>
          <w:rFonts w:ascii="Times New Roman" w:hAnsi="Times New Roman" w:cs="Times New Roman"/>
          <w:b/>
          <w:sz w:val="28"/>
          <w:szCs w:val="28"/>
        </w:rPr>
        <w:t>контента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>: Использование развлекательных, но педагогически бессодержательных продуктов.</w:t>
      </w:r>
    </w:p>
    <w:p w:rsidR="0046501A" w:rsidRPr="00D727DF" w:rsidRDefault="0046501A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27DF">
        <w:rPr>
          <w:rFonts w:ascii="Times New Roman" w:hAnsi="Times New Roman" w:cs="Times New Roman"/>
          <w:sz w:val="28"/>
          <w:szCs w:val="28"/>
        </w:rPr>
        <w:t>Профессиональная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ИКТ-компетентность современного воспитателя включает:</w:t>
      </w:r>
    </w:p>
    <w:p w:rsidR="00E23242" w:rsidRPr="00D727DF" w:rsidRDefault="00023520" w:rsidP="00D727D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 xml:space="preserve">Умение критически оценивать </w:t>
      </w:r>
      <w:proofErr w:type="gramStart"/>
      <w:r w:rsidRPr="00D727DF">
        <w:rPr>
          <w:rFonts w:ascii="Times New Roman" w:hAnsi="Times New Roman" w:cs="Times New Roman"/>
          <w:sz w:val="28"/>
          <w:szCs w:val="28"/>
        </w:rPr>
        <w:t>цифровой</w:t>
      </w:r>
      <w:proofErr w:type="gramEnd"/>
      <w:r w:rsidRPr="00D72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и выбирать педагогически ценные ресурсы.</w:t>
      </w:r>
    </w:p>
    <w:p w:rsidR="00E23242" w:rsidRPr="00D727DF" w:rsidRDefault="00023520" w:rsidP="00D727D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Навыки работы с базовым оборудованием (интерактивная доска/панель, документ-камера, система голосования).</w:t>
      </w:r>
    </w:p>
    <w:p w:rsidR="00E23242" w:rsidRPr="00D727DF" w:rsidRDefault="00023520" w:rsidP="00D727D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 xml:space="preserve">Способность проектировать образовательные ситуации с интеграцией ИКТ на основе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 подхода.</w:t>
      </w:r>
    </w:p>
    <w:p w:rsidR="00E23242" w:rsidRPr="00D727DF" w:rsidRDefault="00023520" w:rsidP="00D727DF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>Готовность к постоянному самообразованию в быстро меняющейся цифровой среде.</w:t>
      </w:r>
    </w:p>
    <w:p w:rsidR="00E23242" w:rsidRPr="00D727DF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ookmark22"/>
      <w:r w:rsidRPr="00D727DF">
        <w:rPr>
          <w:rFonts w:ascii="Times New Roman" w:hAnsi="Times New Roman" w:cs="Times New Roman"/>
          <w:b/>
          <w:sz w:val="28"/>
          <w:szCs w:val="28"/>
        </w:rPr>
        <w:t>Заключение</w:t>
      </w:r>
      <w:bookmarkEnd w:id="11"/>
    </w:p>
    <w:p w:rsidR="00E23242" w:rsidRDefault="0002352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27DF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технологии, грамотно интегрированные в воспитательно-образовательный процесс ДОО, выступают мощным катализатором развития, отвечающим вызовам современности. Они позволяют преодолеть пространственные и временные ограничения, обогатить сенсорный опыт, индивидуализировать обучение и наладить открытый диалог с семьями воспитанников. Однако их потенциал раскрывается только при условии подчинения четкой педагогической логике, приоритету живого человеческого взаимодействия и неукоснительного соблюдения принципа возрастной адекватности. Таким образом, задача ДОО заключается не в тотальной </w:t>
      </w:r>
      <w:proofErr w:type="spellStart"/>
      <w:r w:rsidRPr="00D727DF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D727DF">
        <w:rPr>
          <w:rFonts w:ascii="Times New Roman" w:hAnsi="Times New Roman" w:cs="Times New Roman"/>
          <w:sz w:val="28"/>
          <w:szCs w:val="28"/>
        </w:rPr>
        <w:t xml:space="preserve">, а в осознанном, дозированном и методически выверенном включении цифровых инструментов в палитру </w:t>
      </w:r>
      <w:r w:rsidRPr="00D727DF">
        <w:rPr>
          <w:rFonts w:ascii="Times New Roman" w:hAnsi="Times New Roman" w:cs="Times New Roman"/>
          <w:sz w:val="28"/>
          <w:szCs w:val="28"/>
        </w:rPr>
        <w:lastRenderedPageBreak/>
        <w:t>профессиональных средств педагога для создания полноценной, соответствующей ФГОС ДО, развивающей среды, где технологии служат ребенку, а не ребенок — технологиям.</w:t>
      </w:r>
    </w:p>
    <w:p w:rsidR="00095110" w:rsidRDefault="0009511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95110" w:rsidRDefault="0009511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 </w:t>
      </w:r>
    </w:p>
    <w:p w:rsidR="00095110" w:rsidRPr="00095110" w:rsidRDefault="00095110" w:rsidP="00095110">
      <w:pPr>
        <w:widowControl/>
        <w:numPr>
          <w:ilvl w:val="0"/>
          <w:numId w:val="24"/>
        </w:numPr>
        <w:shd w:val="clear" w:color="auto" w:fill="FFFFFF"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Баландин</w:t>
      </w:r>
      <w:proofErr w:type="spellEnd"/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Д. Л., Комарова И. И., Комарова Т. С.</w:t>
      </w:r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«Информационно-коммуникационные технологии в дошкольном образовании» — М.: МОО ВПП ЮНЕСКО «Информация для всех», 2008.  </w:t>
      </w:r>
    </w:p>
    <w:p w:rsidR="00095110" w:rsidRPr="00095110" w:rsidRDefault="00095110" w:rsidP="00095110">
      <w:pPr>
        <w:widowControl/>
        <w:numPr>
          <w:ilvl w:val="0"/>
          <w:numId w:val="24"/>
        </w:numPr>
        <w:shd w:val="clear" w:color="auto" w:fill="FFFFFF"/>
        <w:spacing w:beforeAutospacing="1"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Усеинова</w:t>
      </w:r>
      <w:proofErr w:type="spellEnd"/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Э. В.</w:t>
      </w:r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«Использование современных информационно-коммуникационных технологий в педагогическом процессе ДОУ в условиях реализации ФГОС </w:t>
      </w:r>
      <w:proofErr w:type="gramStart"/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— журнал «Молодой учёный», 2018, №2 (188).  </w:t>
      </w:r>
    </w:p>
    <w:p w:rsidR="00095110" w:rsidRPr="00095110" w:rsidRDefault="00095110" w:rsidP="00095110">
      <w:pPr>
        <w:widowControl/>
        <w:numPr>
          <w:ilvl w:val="0"/>
          <w:numId w:val="24"/>
        </w:numPr>
        <w:shd w:val="clear" w:color="auto" w:fill="FFFFFF"/>
        <w:spacing w:beforeAutospacing="1"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Алфёрова И. В.</w:t>
      </w:r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«Использование информационно-коммуникационных технологий в ДОО» — М.: </w:t>
      </w:r>
      <w:proofErr w:type="spellStart"/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Maam.ru</w:t>
      </w:r>
      <w:proofErr w:type="spellEnd"/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2014.  </w:t>
      </w:r>
    </w:p>
    <w:p w:rsidR="00095110" w:rsidRPr="00095110" w:rsidRDefault="00095110" w:rsidP="00095110">
      <w:pPr>
        <w:widowControl/>
        <w:numPr>
          <w:ilvl w:val="0"/>
          <w:numId w:val="24"/>
        </w:numPr>
        <w:shd w:val="clear" w:color="auto" w:fill="FFFFFF"/>
        <w:spacing w:beforeAutospacing="1"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Белая К. Ю.</w:t>
      </w:r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«Инновационная деятельность в ДОУ: Методическое пособие» — Москва: ТЦ «Сфера», 2004.  </w:t>
      </w:r>
    </w:p>
    <w:p w:rsidR="00095110" w:rsidRPr="00095110" w:rsidRDefault="00095110" w:rsidP="00095110">
      <w:pPr>
        <w:widowControl/>
        <w:numPr>
          <w:ilvl w:val="0"/>
          <w:numId w:val="24"/>
        </w:numPr>
        <w:shd w:val="clear" w:color="auto" w:fill="FFFFFF"/>
        <w:spacing w:beforeAutospacing="1"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Ерыкова</w:t>
      </w:r>
      <w:proofErr w:type="spellEnd"/>
      <w:r w:rsidRPr="000951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Н. А.</w:t>
      </w:r>
      <w:r w:rsidRPr="000951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«Игры на интерактивной доске по развитию речи старших дошкольников» — «Справочник старшего воспитателя», 2014, №5.  </w:t>
      </w:r>
    </w:p>
    <w:p w:rsidR="00095110" w:rsidRPr="00D727DF" w:rsidRDefault="00095110" w:rsidP="00D727DF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095110" w:rsidRPr="00D727DF" w:rsidSect="00095110">
      <w:footerReference w:type="default" r:id="rId7"/>
      <w:pgSz w:w="11900" w:h="16840"/>
      <w:pgMar w:top="1134" w:right="850" w:bottom="1134" w:left="1701" w:header="701" w:footer="515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242" w:rsidRDefault="00E23242" w:rsidP="00E23242">
      <w:r>
        <w:separator/>
      </w:r>
    </w:p>
  </w:endnote>
  <w:endnote w:type="continuationSeparator" w:id="1">
    <w:p w:rsidR="00E23242" w:rsidRDefault="00E23242" w:rsidP="00E2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9955"/>
      <w:docPartObj>
        <w:docPartGallery w:val="Page Numbers (Bottom of Page)"/>
        <w:docPartUnique/>
      </w:docPartObj>
    </w:sdtPr>
    <w:sdtContent>
      <w:p w:rsidR="00095110" w:rsidRDefault="00095110">
        <w:pPr>
          <w:pStyle w:val="a7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023520" w:rsidRDefault="000235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242" w:rsidRDefault="00E23242"/>
  </w:footnote>
  <w:footnote w:type="continuationSeparator" w:id="1">
    <w:p w:rsidR="00E23242" w:rsidRDefault="00E2324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7F80"/>
    <w:multiLevelType w:val="multilevel"/>
    <w:tmpl w:val="35B8424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B304A"/>
    <w:multiLevelType w:val="multilevel"/>
    <w:tmpl w:val="69E012A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C86036"/>
    <w:multiLevelType w:val="hybridMultilevel"/>
    <w:tmpl w:val="B8D8EBF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545C14"/>
    <w:multiLevelType w:val="hybridMultilevel"/>
    <w:tmpl w:val="89527E8E"/>
    <w:lvl w:ilvl="0" w:tplc="D5A8225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E722DFF"/>
    <w:multiLevelType w:val="hybridMultilevel"/>
    <w:tmpl w:val="76620E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FA4055E"/>
    <w:multiLevelType w:val="multilevel"/>
    <w:tmpl w:val="2F66DA5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451CE2"/>
    <w:multiLevelType w:val="multilevel"/>
    <w:tmpl w:val="5ADE5F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7">
    <w:nsid w:val="24CD045C"/>
    <w:multiLevelType w:val="multilevel"/>
    <w:tmpl w:val="F1E0D92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EE395C"/>
    <w:multiLevelType w:val="multilevel"/>
    <w:tmpl w:val="7AF474C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615B51"/>
    <w:multiLevelType w:val="multilevel"/>
    <w:tmpl w:val="12EAE96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D751BC"/>
    <w:multiLevelType w:val="hybridMultilevel"/>
    <w:tmpl w:val="BA3C22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8E86531"/>
    <w:multiLevelType w:val="multilevel"/>
    <w:tmpl w:val="845E750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49673D"/>
    <w:multiLevelType w:val="multilevel"/>
    <w:tmpl w:val="B0CAB33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810853"/>
    <w:multiLevelType w:val="hybridMultilevel"/>
    <w:tmpl w:val="14BAA2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4122D63"/>
    <w:multiLevelType w:val="hybridMultilevel"/>
    <w:tmpl w:val="BFF0F1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CB92936"/>
    <w:multiLevelType w:val="hybridMultilevel"/>
    <w:tmpl w:val="531E19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3233C81"/>
    <w:multiLevelType w:val="multilevel"/>
    <w:tmpl w:val="E5CE921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81D271D"/>
    <w:multiLevelType w:val="hybridMultilevel"/>
    <w:tmpl w:val="797CFE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D5548B6"/>
    <w:multiLevelType w:val="multilevel"/>
    <w:tmpl w:val="6946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995F68"/>
    <w:multiLevelType w:val="hybridMultilevel"/>
    <w:tmpl w:val="AE684D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79A3AB8"/>
    <w:multiLevelType w:val="hybridMultilevel"/>
    <w:tmpl w:val="2E8E6B4C"/>
    <w:lvl w:ilvl="0" w:tplc="D5A822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526C98"/>
    <w:multiLevelType w:val="multilevel"/>
    <w:tmpl w:val="B10229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851E65"/>
    <w:multiLevelType w:val="multilevel"/>
    <w:tmpl w:val="8BA6CDB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D25678"/>
    <w:multiLevelType w:val="multilevel"/>
    <w:tmpl w:val="0E86698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8"/>
  </w:num>
  <w:num w:numId="5">
    <w:abstractNumId w:val="7"/>
  </w:num>
  <w:num w:numId="6">
    <w:abstractNumId w:val="21"/>
  </w:num>
  <w:num w:numId="7">
    <w:abstractNumId w:val="23"/>
  </w:num>
  <w:num w:numId="8">
    <w:abstractNumId w:val="12"/>
  </w:num>
  <w:num w:numId="9">
    <w:abstractNumId w:val="0"/>
  </w:num>
  <w:num w:numId="10">
    <w:abstractNumId w:val="1"/>
  </w:num>
  <w:num w:numId="11">
    <w:abstractNumId w:val="22"/>
  </w:num>
  <w:num w:numId="12">
    <w:abstractNumId w:val="11"/>
  </w:num>
  <w:num w:numId="13">
    <w:abstractNumId w:val="6"/>
  </w:num>
  <w:num w:numId="14">
    <w:abstractNumId w:val="13"/>
  </w:num>
  <w:num w:numId="15">
    <w:abstractNumId w:val="15"/>
  </w:num>
  <w:num w:numId="16">
    <w:abstractNumId w:val="14"/>
  </w:num>
  <w:num w:numId="17">
    <w:abstractNumId w:val="2"/>
  </w:num>
  <w:num w:numId="18">
    <w:abstractNumId w:val="19"/>
  </w:num>
  <w:num w:numId="19">
    <w:abstractNumId w:val="10"/>
  </w:num>
  <w:num w:numId="20">
    <w:abstractNumId w:val="17"/>
  </w:num>
  <w:num w:numId="21">
    <w:abstractNumId w:val="20"/>
  </w:num>
  <w:num w:numId="22">
    <w:abstractNumId w:val="4"/>
  </w:num>
  <w:num w:numId="23">
    <w:abstractNumId w:val="3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23242"/>
    <w:rsid w:val="00023520"/>
    <w:rsid w:val="00095110"/>
    <w:rsid w:val="0046501A"/>
    <w:rsid w:val="00BD49D6"/>
    <w:rsid w:val="00D727DF"/>
    <w:rsid w:val="00E2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324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2324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E23242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E23242"/>
    <w:pPr>
      <w:spacing w:after="22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rsid w:val="00E23242"/>
    <w:pPr>
      <w:spacing w:after="240"/>
      <w:ind w:left="360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a4">
    <w:name w:val="No Spacing"/>
    <w:uiPriority w:val="1"/>
    <w:qFormat/>
    <w:rsid w:val="0046501A"/>
    <w:rPr>
      <w:color w:val="000000"/>
    </w:rPr>
  </w:style>
  <w:style w:type="paragraph" w:styleId="a5">
    <w:name w:val="header"/>
    <w:basedOn w:val="a"/>
    <w:link w:val="a6"/>
    <w:uiPriority w:val="99"/>
    <w:semiHidden/>
    <w:unhideWhenUsed/>
    <w:rsid w:val="000235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23520"/>
    <w:rPr>
      <w:color w:val="000000"/>
    </w:rPr>
  </w:style>
  <w:style w:type="paragraph" w:styleId="a7">
    <w:name w:val="footer"/>
    <w:basedOn w:val="a"/>
    <w:link w:val="a8"/>
    <w:uiPriority w:val="99"/>
    <w:unhideWhenUsed/>
    <w:rsid w:val="000235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3520"/>
    <w:rPr>
      <w:color w:val="000000"/>
    </w:rPr>
  </w:style>
  <w:style w:type="character" w:styleId="a9">
    <w:name w:val="Strong"/>
    <w:basedOn w:val="a0"/>
    <w:uiPriority w:val="22"/>
    <w:qFormat/>
    <w:rsid w:val="00095110"/>
    <w:rPr>
      <w:b/>
      <w:bCs/>
    </w:rPr>
  </w:style>
  <w:style w:type="character" w:styleId="aa">
    <w:name w:val="Hyperlink"/>
    <w:basedOn w:val="a0"/>
    <w:uiPriority w:val="99"/>
    <w:semiHidden/>
    <w:unhideWhenUsed/>
    <w:rsid w:val="000951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2026-01-30T08:31:00Z</dcterms:created>
  <dcterms:modified xsi:type="dcterms:W3CDTF">2026-01-30T10:10:00Z</dcterms:modified>
</cp:coreProperties>
</file>