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1CC62">
      <w:pPr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  <w:lang w:val="ru-RU"/>
        </w:rPr>
        <w:t>Магеррамова</w:t>
      </w:r>
      <w:r>
        <w:rPr>
          <w:rFonts w:hint="default"/>
          <w:bCs/>
          <w:iCs/>
          <w:color w:val="000000"/>
          <w:sz w:val="28"/>
          <w:szCs w:val="28"/>
          <w:lang w:val="ru-RU"/>
        </w:rPr>
        <w:t xml:space="preserve"> Севда Елдар кызы </w:t>
      </w:r>
      <w:r>
        <w:rPr>
          <w:bCs/>
          <w:iCs/>
          <w:color w:val="000000"/>
          <w:sz w:val="28"/>
          <w:szCs w:val="28"/>
        </w:rPr>
        <w:t>воспитатель</w:t>
      </w:r>
    </w:p>
    <w:p w14:paraId="611F94E4">
      <w:pPr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МБДОУ ДС № 27 «Филиппок», </w:t>
      </w:r>
    </w:p>
    <w:p w14:paraId="793DF1C8">
      <w:pPr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г. Нижневартовск, </w:t>
      </w:r>
    </w:p>
    <w:p w14:paraId="0AFF261B">
      <w:pPr>
        <w:spacing w:line="270" w:lineRule="atLeast"/>
        <w:rPr>
          <w:b/>
          <w:bCs/>
          <w:iCs/>
          <w:color w:val="000000"/>
          <w:sz w:val="28"/>
          <w:szCs w:val="28"/>
        </w:rPr>
      </w:pPr>
    </w:p>
    <w:p w14:paraId="2502FEF5">
      <w:pPr>
        <w:spacing w:line="270" w:lineRule="atLeast"/>
        <w:rPr>
          <w:b/>
          <w:bCs/>
          <w:iCs/>
          <w:color w:val="000000"/>
          <w:sz w:val="28"/>
          <w:szCs w:val="28"/>
        </w:rPr>
      </w:pPr>
      <w:bookmarkStart w:id="0" w:name="_GoBack"/>
      <w:r>
        <w:rPr>
          <w:b/>
          <w:bCs/>
          <w:iCs/>
          <w:color w:val="000000"/>
          <w:sz w:val="28"/>
          <w:szCs w:val="28"/>
        </w:rPr>
        <w:t xml:space="preserve">Конспект НОД по ознакомлению с окружающим миром в подготовительной к школе  группе </w:t>
      </w:r>
      <w:bookmarkEnd w:id="0"/>
      <w:r>
        <w:rPr>
          <w:b/>
          <w:bCs/>
          <w:iCs/>
          <w:color w:val="000000"/>
          <w:sz w:val="28"/>
          <w:szCs w:val="28"/>
        </w:rPr>
        <w:t xml:space="preserve"> «Ханты и манси – жители Югры»</w:t>
      </w:r>
    </w:p>
    <w:p w14:paraId="148E4A13">
      <w:pPr>
        <w:rPr>
          <w:sz w:val="28"/>
          <w:szCs w:val="28"/>
        </w:rPr>
      </w:pPr>
    </w:p>
    <w:p w14:paraId="47DEC4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Интеграция образовательных областей</w:t>
      </w:r>
      <w:r>
        <w:rPr>
          <w:sz w:val="28"/>
          <w:szCs w:val="28"/>
        </w:rPr>
        <w:t xml:space="preserve">: социально-коммуникативное,  познавательное, речевое, физическое  развитие.                  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</w:p>
    <w:p w14:paraId="1265BCC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Виды детской деятельности: </w:t>
      </w:r>
      <w:r>
        <w:rPr>
          <w:sz w:val="28"/>
          <w:szCs w:val="28"/>
        </w:rPr>
        <w:t xml:space="preserve">познавательно-исследовательская, коммуникативная, игровая, двигательная.     </w:t>
      </w:r>
    </w:p>
    <w:p w14:paraId="5E45C0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Цель: </w:t>
      </w:r>
      <w:r>
        <w:rPr>
          <w:color w:val="000000"/>
          <w:sz w:val="28"/>
          <w:szCs w:val="28"/>
        </w:rPr>
        <w:t>формирование</w:t>
      </w:r>
      <w:r>
        <w:rPr>
          <w:sz w:val="28"/>
          <w:szCs w:val="28"/>
        </w:rPr>
        <w:t xml:space="preserve"> начальных представлений  детей о коренных жителях Югры – ханты и манси.</w:t>
      </w:r>
    </w:p>
    <w:p w14:paraId="07142285">
      <w:pPr>
        <w:ind w:right="142"/>
        <w:contextualSpacing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14:paraId="59B9FA5F">
      <w:pPr>
        <w:spacing w:before="100" w:beforeAutospacing="1" w:after="100" w:afterAutospacing="1"/>
        <w:ind w:right="10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- развивать  познавательную активность и любознательность детей через ознакомление с жизнью народов ханты и манси;                                    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- </w:t>
      </w:r>
      <w:r>
        <w:rPr>
          <w:sz w:val="28"/>
          <w:szCs w:val="28"/>
        </w:rPr>
        <w:t>продолжать знакомить детей с  бытом народов ханты и манси: основными занятиями, одеждой, жилищем, предметами обихода;                                                                                                                                                            - закреплять умение поддерживать беседу на определённую тему, отвечая на вопросы, рассказывая;                                                                                                                                                                                                   -</w:t>
      </w:r>
      <w:r>
        <w:rPr>
          <w:color w:val="000000"/>
          <w:sz w:val="28"/>
          <w:szCs w:val="28"/>
        </w:rPr>
        <w:t xml:space="preserve"> познакомить детей с орнаментом ханты и манси; его элементами</w:t>
      </w:r>
      <w:r>
        <w:rPr>
          <w:color w:val="000000"/>
          <w:spacing w:val="-2"/>
          <w:sz w:val="28"/>
          <w:szCs w:val="28"/>
        </w:rPr>
        <w:t xml:space="preserve">;                                                                                                                             - учить детей объяснять значение некоторых слов;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- расширять представления о родном округе ХМАО-Югре;    </w:t>
      </w:r>
    </w:p>
    <w:p w14:paraId="1B9CB1D7">
      <w:pPr>
        <w:spacing w:before="100" w:beforeAutospacing="1" w:after="100" w:afterAutospacing="1"/>
        <w:ind w:right="10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познакомить с новым природным явлением – северным сиянием;                                     </w:t>
      </w:r>
    </w:p>
    <w:p w14:paraId="207CF7C6">
      <w:pPr>
        <w:spacing w:before="100" w:beforeAutospacing="1" w:after="100" w:afterAutospacing="1"/>
        <w:ind w:right="105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- воспитывать уважение к  коренным народам Севера.  </w:t>
      </w:r>
    </w:p>
    <w:p w14:paraId="0F578D4F">
      <w:pPr>
        <w:spacing w:before="100" w:beforeAutospacing="1" w:after="100" w:afterAutospacing="1"/>
        <w:ind w:right="105"/>
        <w:contextualSpacing/>
        <w:rPr>
          <w:sz w:val="28"/>
          <w:szCs w:val="28"/>
        </w:rPr>
      </w:pPr>
    </w:p>
    <w:p w14:paraId="2DD541A2">
      <w:pPr>
        <w:rPr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Методы и приёмы: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игровой – игровая мотивация; </w:t>
      </w:r>
      <w:r>
        <w:rPr>
          <w:bCs/>
          <w:iCs/>
          <w:color w:val="000000"/>
          <w:sz w:val="28"/>
          <w:szCs w:val="28"/>
        </w:rPr>
        <w:t xml:space="preserve">наглядный  </w:t>
      </w:r>
      <w:r>
        <w:rPr>
          <w:sz w:val="28"/>
          <w:szCs w:val="28"/>
        </w:rPr>
        <w:t>–</w:t>
      </w:r>
      <w:r>
        <w:rPr>
          <w:bCs/>
          <w:iCs/>
          <w:color w:val="000000"/>
          <w:sz w:val="28"/>
          <w:szCs w:val="28"/>
        </w:rPr>
        <w:t xml:space="preserve"> презентация; словесный </w:t>
      </w:r>
      <w:r>
        <w:rPr>
          <w:sz w:val="28"/>
          <w:szCs w:val="28"/>
        </w:rPr>
        <w:t xml:space="preserve">– беседа, вопросы к детям, словесная игра, объяснение, рассказ детей, воспитателя, поощрение, рефлексия; практический – подвижные игры, работа с системным оператором (ТРИЗ);  работа в парах и тройках. </w:t>
      </w:r>
    </w:p>
    <w:p w14:paraId="2A048D3B">
      <w:pPr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</w:t>
      </w:r>
    </w:p>
    <w:p w14:paraId="2E349292">
      <w:pPr>
        <w:contextualSpacing/>
        <w:rPr>
          <w:sz w:val="28"/>
          <w:szCs w:val="28"/>
        </w:rPr>
      </w:pPr>
      <w:r>
        <w:rPr>
          <w:b/>
          <w:sz w:val="28"/>
          <w:szCs w:val="28"/>
        </w:rPr>
        <w:t>Материал и оборудование:</w:t>
      </w:r>
      <w:r>
        <w:rPr>
          <w:sz w:val="28"/>
          <w:szCs w:val="28"/>
        </w:rPr>
        <w:t xml:space="preserve"> ноутбук, интерактивная доска, презентация «Ханты и манси – жители Югры»; листы бумаги с   пустыми системными операторами по теме;  карточки со словами: малица, чум, каюр, нарты, стойбище, унты, береста, тайга, кисы, пастбище, орнамент; бубен.</w:t>
      </w:r>
    </w:p>
    <w:p w14:paraId="3AAA1D2F"/>
    <w:p w14:paraId="5F188B31">
      <w:r>
        <w:rPr>
          <w:b/>
          <w:bCs/>
          <w:iCs/>
          <w:color w:val="000000"/>
          <w:sz w:val="28"/>
          <w:szCs w:val="28"/>
        </w:rPr>
        <w:t xml:space="preserve">Предварительная работа: </w:t>
      </w:r>
      <w:r>
        <w:rPr>
          <w:bCs/>
          <w:iCs/>
          <w:color w:val="000000"/>
          <w:sz w:val="28"/>
          <w:szCs w:val="28"/>
        </w:rPr>
        <w:t>беседа о ХМАО-Югре, чтение сказок народов Севера; рассматривание иллюстраций ханты и манси; работа с системным оператором (ТРИЗ).</w:t>
      </w:r>
    </w:p>
    <w:p w14:paraId="25C86701"/>
    <w:p w14:paraId="7D2DFA1E"/>
    <w:p w14:paraId="171DBD3A">
      <w:pPr>
        <w:contextualSpacing/>
      </w:pPr>
    </w:p>
    <w:p w14:paraId="2808CD70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Ход НОД:</w:t>
      </w:r>
    </w:p>
    <w:p w14:paraId="5DBD9E20">
      <w:pPr>
        <w:contextualSpacing/>
        <w:rPr>
          <w:b/>
          <w:sz w:val="28"/>
          <w:szCs w:val="28"/>
        </w:rPr>
      </w:pPr>
    </w:p>
    <w:p w14:paraId="24348835">
      <w:pPr>
        <w:rPr>
          <w:sz w:val="28"/>
          <w:szCs w:val="28"/>
        </w:rPr>
      </w:pPr>
      <w:r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Ребята, к нам сегодня снова обращается Незнайка </w:t>
      </w:r>
      <w:r>
        <w:rPr>
          <w:i/>
          <w:sz w:val="28"/>
          <w:szCs w:val="28"/>
        </w:rPr>
        <w:t>(Слайд с изображением Незнайки)</w:t>
      </w:r>
      <w:r>
        <w:rPr>
          <w:sz w:val="28"/>
          <w:szCs w:val="28"/>
        </w:rPr>
        <w:t>. В школе ему задали написать сочинение, рассказ о коренных жителях нашего округа. Незнайка, как всегда, ничего не знает. А завтра ему нужно сдать сочинение, что делать?</w:t>
      </w:r>
    </w:p>
    <w:p w14:paraId="27ACACAD">
      <w:pPr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Помочь Незнайке.</w:t>
      </w:r>
    </w:p>
    <w:p w14:paraId="6AC9B54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Вы хотите помочь Незнайке?  А вы сможете? Как мы можем ему помочь? </w:t>
      </w:r>
    </w:p>
    <w:p w14:paraId="2AE4618E">
      <w:pPr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Рассказать о ханты и манси.</w:t>
      </w:r>
    </w:p>
    <w:p w14:paraId="289B530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Воспитатель: -</w:t>
      </w:r>
      <w:r>
        <w:rPr>
          <w:sz w:val="28"/>
          <w:szCs w:val="28"/>
        </w:rPr>
        <w:t xml:space="preserve"> Кто хочет рассказать? </w:t>
      </w:r>
      <w:r>
        <w:rPr>
          <w:i/>
          <w:sz w:val="28"/>
          <w:szCs w:val="28"/>
        </w:rPr>
        <w:t xml:space="preserve">(Рассказы детей) </w:t>
      </w:r>
      <w:r>
        <w:rPr>
          <w:sz w:val="28"/>
          <w:szCs w:val="28"/>
        </w:rPr>
        <w:t>Всё ли вы смогли рассказать Незнайке, сможет он теперь составить рассказ?</w:t>
      </w:r>
    </w:p>
    <w:p w14:paraId="0CA14475">
      <w:pPr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 Нет.</w:t>
      </w:r>
    </w:p>
    <w:p w14:paraId="774BFEAB">
      <w:pPr>
        <w:rPr>
          <w:sz w:val="28"/>
          <w:szCs w:val="28"/>
        </w:rPr>
      </w:pPr>
      <w:r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Почему?</w:t>
      </w:r>
    </w:p>
    <w:p w14:paraId="00371D7F">
      <w:pPr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Мы сами не всё знаем.</w:t>
      </w:r>
    </w:p>
    <w:p w14:paraId="2B093BCA">
      <w:pPr>
        <w:rPr>
          <w:sz w:val="28"/>
          <w:szCs w:val="28"/>
        </w:rPr>
      </w:pPr>
      <w:r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А где мы можем узнать?</w:t>
      </w:r>
    </w:p>
    <w:p w14:paraId="40841A84">
      <w:pPr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В компьютере, из фильма, в книге, в музее, в путешествии.</w:t>
      </w:r>
    </w:p>
    <w:p w14:paraId="32ED286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Приглашаю вас в путешествие по нашему краю. </w:t>
      </w:r>
      <w:r>
        <w:rPr>
          <w:i/>
          <w:sz w:val="28"/>
          <w:szCs w:val="28"/>
        </w:rPr>
        <w:t xml:space="preserve">(Слайд с изображение Ханты-Мансийского округа) </w:t>
      </w:r>
      <w:r>
        <w:rPr>
          <w:sz w:val="28"/>
          <w:szCs w:val="28"/>
        </w:rPr>
        <w:t>Как называется наш округ?</w:t>
      </w:r>
    </w:p>
    <w:p w14:paraId="51574324">
      <w:pPr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- Ханты-Мансийский округ.</w:t>
      </w:r>
    </w:p>
    <w:p w14:paraId="128AA5F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>А ещё наш край называется — Югра, Югорский край.   В давние времена так называлась территория и население нашего края. Вот какой он красивый. Чем богат наш край?</w:t>
      </w:r>
    </w:p>
    <w:p w14:paraId="316AC4F3">
      <w:pPr>
        <w:rPr>
          <w:sz w:val="28"/>
          <w:szCs w:val="28"/>
        </w:rPr>
      </w:pPr>
    </w:p>
    <w:p w14:paraId="189117CE">
      <w:pPr>
        <w:rPr>
          <w:b/>
          <w:sz w:val="28"/>
          <w:szCs w:val="28"/>
        </w:rPr>
      </w:pPr>
      <w:r>
        <w:rPr>
          <w:i/>
          <w:sz w:val="28"/>
          <w:szCs w:val="28"/>
        </w:rPr>
        <w:t>Дети перечисляют природные богатства нашего края</w:t>
      </w:r>
      <w:r>
        <w:rPr>
          <w:b/>
          <w:sz w:val="28"/>
          <w:szCs w:val="28"/>
        </w:rPr>
        <w:t xml:space="preserve"> </w:t>
      </w:r>
    </w:p>
    <w:p w14:paraId="4C3C34F5">
      <w:pPr>
        <w:rPr>
          <w:b/>
          <w:sz w:val="28"/>
          <w:szCs w:val="28"/>
        </w:rPr>
      </w:pPr>
    </w:p>
    <w:p w14:paraId="792F69ED">
      <w:pPr>
        <w:rPr>
          <w:sz w:val="28"/>
          <w:szCs w:val="28"/>
        </w:rPr>
      </w:pPr>
      <w:r>
        <w:rPr>
          <w:b/>
          <w:sz w:val="28"/>
          <w:szCs w:val="28"/>
        </w:rPr>
        <w:t>Воспитатель: -</w:t>
      </w:r>
      <w:r>
        <w:rPr>
          <w:sz w:val="28"/>
          <w:szCs w:val="28"/>
        </w:rPr>
        <w:t xml:space="preserve"> Совершенно верно, наш край богат нефтью, газом, пушниной, рыбным промыслом.  А главное богатство - люди. Как называются коренные жители Югорского края?</w:t>
      </w:r>
    </w:p>
    <w:p w14:paraId="7AB7AF12">
      <w:pPr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>(Ответы детей)</w:t>
      </w:r>
    </w:p>
    <w:p w14:paraId="727540FF">
      <w:pPr>
        <w:rPr>
          <w:sz w:val="28"/>
          <w:szCs w:val="28"/>
        </w:rPr>
      </w:pPr>
      <w:r>
        <w:rPr>
          <w:b/>
          <w:sz w:val="28"/>
          <w:szCs w:val="28"/>
        </w:rPr>
        <w:t>Воспитатель: -</w:t>
      </w:r>
      <w:r>
        <w:rPr>
          <w:sz w:val="28"/>
          <w:szCs w:val="28"/>
        </w:rPr>
        <w:t xml:space="preserve"> Коренными жителями являются народы ханты и манси. </w:t>
      </w:r>
    </w:p>
    <w:p w14:paraId="59A34BF3">
      <w:pPr>
        <w:rPr>
          <w:sz w:val="28"/>
          <w:szCs w:val="28"/>
        </w:rPr>
      </w:pPr>
      <w:r>
        <w:rPr>
          <w:sz w:val="28"/>
          <w:szCs w:val="28"/>
        </w:rPr>
        <w:t>Основные занятия хантов – оленеводство, рыболовство и охота.</w:t>
      </w:r>
    </w:p>
    <w:p w14:paraId="00F076B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Как называются поселения хантов? </w:t>
      </w:r>
      <w:r>
        <w:rPr>
          <w:i/>
          <w:sz w:val="28"/>
          <w:szCs w:val="28"/>
        </w:rPr>
        <w:t>(Ответы детей)</w:t>
      </w:r>
      <w:r>
        <w:rPr>
          <w:sz w:val="28"/>
          <w:szCs w:val="28"/>
        </w:rPr>
        <w:t xml:space="preserve">           </w:t>
      </w:r>
    </w:p>
    <w:p w14:paraId="3A84D2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Поселение хантов называется стойбище. </w:t>
      </w:r>
      <w:r>
        <w:rPr>
          <w:i/>
          <w:sz w:val="28"/>
          <w:szCs w:val="28"/>
        </w:rPr>
        <w:t xml:space="preserve">(Слайд  с изображением стойбища) </w:t>
      </w:r>
      <w:r>
        <w:rPr>
          <w:sz w:val="28"/>
          <w:szCs w:val="28"/>
        </w:rPr>
        <w:t>Кто-нибудь знает, как называется дом хантов и манси?</w:t>
      </w:r>
    </w:p>
    <w:p w14:paraId="196E0B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Дети: - </w:t>
      </w:r>
      <w:r>
        <w:rPr>
          <w:sz w:val="28"/>
          <w:szCs w:val="28"/>
        </w:rPr>
        <w:t>Чум.</w:t>
      </w:r>
      <w:r>
        <w:rPr>
          <w:i/>
          <w:sz w:val="28"/>
          <w:szCs w:val="28"/>
        </w:rPr>
        <w:t xml:space="preserve"> (Слайд с изображением чума)</w:t>
      </w:r>
    </w:p>
    <w:p w14:paraId="16DE897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>Почему они живут именно в чуме? (</w:t>
      </w:r>
      <w:r>
        <w:rPr>
          <w:i/>
          <w:sz w:val="28"/>
          <w:szCs w:val="28"/>
        </w:rPr>
        <w:t>Предположения детей</w:t>
      </w:r>
      <w:r>
        <w:rPr>
          <w:sz w:val="28"/>
          <w:szCs w:val="28"/>
        </w:rPr>
        <w:t>). Хотите, расскажу?  Ханты часто кочуют, переезжают с места на места вместе с оленями, а чум легко разобрать, перевезти в другое место, а потом установить. Существует определенный порядок установки чума. Прежде всего, ханты и манси выбирают место для жилища, которое зимой расчищают от снега. Потом намечают середину чума, куда кладут железный лист. Летом на нём разводят костер, а зимой устанавливают железную печку. Вокруг листа укладывают по две – три доски – это пол. Затем на землю кладут коврики, которые ханты и манси плетут из веток ивы.</w:t>
      </w:r>
    </w:p>
    <w:p w14:paraId="6FF96FEC">
      <w:pPr>
        <w:jc w:val="both"/>
        <w:rPr>
          <w:sz w:val="28"/>
          <w:szCs w:val="28"/>
        </w:rPr>
      </w:pPr>
    </w:p>
    <w:p w14:paraId="02E4E75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>Подвижная игра «Чум»</w:t>
      </w:r>
    </w:p>
    <w:p w14:paraId="1E3D248B">
      <w:pPr>
        <w:jc w:val="both"/>
        <w:rPr>
          <w:sz w:val="28"/>
          <w:szCs w:val="28"/>
        </w:rPr>
      </w:pPr>
    </w:p>
    <w:p w14:paraId="65B24016">
      <w:pPr>
        <w:pStyle w:val="4"/>
        <w:shd w:val="clear" w:color="auto" w:fill="FFFFFF"/>
        <w:spacing w:before="225" w:beforeAutospacing="0" w:after="225" w:afterAutospacing="0" w:line="315" w:lineRule="atLeast"/>
        <w:contextualSpacing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Ребята, а вы знаете, во что одеваются коренные народы Севера – ханты и манси?  </w:t>
      </w:r>
      <w:r>
        <w:rPr>
          <w:i/>
          <w:sz w:val="28"/>
          <w:szCs w:val="28"/>
        </w:rPr>
        <w:t>(Ответы детей)</w:t>
      </w:r>
    </w:p>
    <w:p w14:paraId="2F07DCFF">
      <w:pPr>
        <w:pStyle w:val="4"/>
        <w:shd w:val="clear" w:color="auto" w:fill="FFFFFF"/>
        <w:spacing w:before="225" w:beforeAutospacing="0" w:after="225" w:afterAutospacing="0" w:line="315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Местные жители носят теплую одежду из меха, шкуры оленей -  малицу, на ноги одевают унты. </w:t>
      </w:r>
      <w:r>
        <w:rPr>
          <w:i/>
          <w:sz w:val="28"/>
          <w:szCs w:val="28"/>
        </w:rPr>
        <w:t xml:space="preserve">(Слайд с изображением ханты в национальной зимней одежде) </w:t>
      </w:r>
      <w:r>
        <w:rPr>
          <w:sz w:val="28"/>
          <w:szCs w:val="28"/>
        </w:rPr>
        <w:t>Они очень тёплые. Женщины любят носить яркие расписные платки</w:t>
      </w:r>
      <w:r>
        <w:rPr>
          <w:color w:val="555555"/>
          <w:sz w:val="28"/>
          <w:szCs w:val="28"/>
        </w:rPr>
        <w:t xml:space="preserve">. </w:t>
      </w:r>
      <w:r>
        <w:rPr>
          <w:sz w:val="28"/>
          <w:szCs w:val="28"/>
        </w:rPr>
        <w:t xml:space="preserve">Почему ханты и манси шьют такие тёплые костюмы?                                                                                                                      </w:t>
      </w:r>
      <w:r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Потому, что зимой у нас очень  холодно, ведь мы живём на Севере.</w:t>
      </w:r>
    </w:p>
    <w:p w14:paraId="65B1DC19">
      <w:pPr>
        <w:pStyle w:val="4"/>
        <w:shd w:val="clear" w:color="auto" w:fill="FFFFFF"/>
        <w:spacing w:before="225" w:beforeAutospacing="0" w:after="225" w:afterAutospacing="0" w:line="315" w:lineRule="atLeast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>Свою одежду ханты и манси украшают бисером, лоскутками ткани. На каждом костюме есть орнамент. Что такое орнамент?</w:t>
      </w:r>
    </w:p>
    <w:p w14:paraId="500DAA16">
      <w:pPr>
        <w:pStyle w:val="4"/>
        <w:shd w:val="clear" w:color="auto" w:fill="FFFFFF"/>
        <w:spacing w:before="225" w:beforeAutospacing="0" w:after="225" w:afterAutospacing="0" w:line="315" w:lineRule="atLeast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- Это узор для одежды.</w:t>
      </w:r>
    </w:p>
    <w:p w14:paraId="65F6A591">
      <w:pPr>
        <w:pStyle w:val="4"/>
        <w:shd w:val="clear" w:color="auto" w:fill="FFFFFF"/>
        <w:spacing w:before="225" w:beforeAutospacing="0" w:after="225" w:afterAutospacing="0" w:line="315" w:lineRule="atLeast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>Все  элементы орнамента имеют свои названия - оленьи рога, заячьи уши, собачья лапа, ветви березы.</w:t>
      </w:r>
      <w:r>
        <w:rPr>
          <w:color w:val="555555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Как вы думаете, почему так называется орнамент, почему ханты дали такие названия? Что вам напоминает этот орнамент?</w:t>
      </w:r>
      <w:r>
        <w:rPr>
          <w:i/>
          <w:sz w:val="28"/>
          <w:szCs w:val="28"/>
        </w:rPr>
        <w:t xml:space="preserve"> (Слайд с изображением орнамента ханты и манси)</w:t>
      </w:r>
    </w:p>
    <w:p w14:paraId="1C2494C2">
      <w:pPr>
        <w:shd w:val="clear" w:color="auto" w:fill="FFFFFF"/>
        <w:jc w:val="both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(Ответы детей)</w:t>
      </w:r>
    </w:p>
    <w:p w14:paraId="55DF40BE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  <w:shd w:val="clear" w:color="auto" w:fill="FFFFFF"/>
        </w:rPr>
        <w:t>Правильно, орнамент похож на ушки, лапки, рожки животных, на солнышко, на волны.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Молодцы ребята, вы были очень внимательны. </w:t>
      </w:r>
    </w:p>
    <w:p w14:paraId="562D36F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Хотите поиграть в слова? </w:t>
      </w:r>
    </w:p>
    <w:p w14:paraId="58AF4C0D">
      <w:pPr>
        <w:jc w:val="both"/>
        <w:rPr>
          <w:b/>
          <w:sz w:val="28"/>
          <w:szCs w:val="28"/>
        </w:rPr>
      </w:pPr>
    </w:p>
    <w:p w14:paraId="20D22B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Словесная игра «Объясни слово»</w:t>
      </w:r>
    </w:p>
    <w:p w14:paraId="07315BB1">
      <w:pPr>
        <w:shd w:val="clear" w:color="auto" w:fill="FFFFFF"/>
        <w:jc w:val="both"/>
        <w:rPr>
          <w:sz w:val="28"/>
          <w:szCs w:val="28"/>
        </w:rPr>
      </w:pPr>
    </w:p>
    <w:p w14:paraId="2C9CB0CB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На карточках написаны разные слова, кто возьмёт карточку, тот и отвечает. </w:t>
      </w:r>
    </w:p>
    <w:p w14:paraId="28A6D724">
      <w:pPr>
        <w:shd w:val="clear" w:color="auto" w:fill="FFFFFF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Карточки со словами: малица, чум, каюр, нарты, стойбище, унты, береста, тайга, кисы, пастбище, орнамент.</w:t>
      </w:r>
    </w:p>
    <w:p w14:paraId="7D52F814">
      <w:pPr>
        <w:pStyle w:val="4"/>
        <w:shd w:val="clear" w:color="auto" w:fill="FFFFFF"/>
        <w:spacing w:before="225" w:beforeAutospacing="0" w:after="225" w:afterAutospacing="0" w:line="315" w:lineRule="atLeast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А что вы знаете о нартах, ребята </w:t>
      </w:r>
      <w:r>
        <w:rPr>
          <w:i/>
          <w:sz w:val="28"/>
          <w:szCs w:val="28"/>
        </w:rPr>
        <w:t>(Ответы детей)</w:t>
      </w:r>
    </w:p>
    <w:p w14:paraId="6CAA5070">
      <w:pPr>
        <w:pStyle w:val="4"/>
        <w:shd w:val="clear" w:color="auto" w:fill="FFFFFF"/>
        <w:spacing w:before="225" w:beforeAutospacing="0" w:after="225" w:afterAutospacing="0" w:line="315" w:lineRule="atLeast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Нарты – это большие сани, на которых ездят ханты и манси. </w:t>
      </w:r>
      <w:r>
        <w:rPr>
          <w:i/>
          <w:sz w:val="28"/>
          <w:szCs w:val="28"/>
        </w:rPr>
        <w:t>(Слайд 8)</w:t>
      </w:r>
    </w:p>
    <w:p w14:paraId="7D1A9A26">
      <w:pPr>
        <w:pStyle w:val="4"/>
        <w:shd w:val="clear" w:color="auto" w:fill="FFFFFF"/>
        <w:spacing w:before="225" w:beforeAutospacing="0" w:after="225" w:afterAutospacing="0" w:line="31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Без хороших нарт в тундре не обойтись. Нарты строят мужчины. Эти сани изготавливают из лиственницы, поэтому они получаются прочными и легкими. Древесина этого дерева  хорошо скользит и по снегу, и по растительному покрову, не нарушая его. На нартах оленеводы ездят на свои пастбища. Ребята, давайте мы с вами попробуем, каково это быть оленеводом и поиграем с вами в игру.</w:t>
      </w:r>
    </w:p>
    <w:p w14:paraId="2C834655">
      <w:pPr>
        <w:pStyle w:val="4"/>
        <w:shd w:val="clear" w:color="auto" w:fill="FFFFFF"/>
        <w:spacing w:before="225" w:beforeAutospacing="0" w:after="225" w:afterAutospacing="0" w:line="315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Подвижная игра «Загони оленя»</w:t>
      </w:r>
    </w:p>
    <w:p w14:paraId="7689D7DF">
      <w:pPr>
        <w:pStyle w:val="4"/>
        <w:shd w:val="clear" w:color="auto" w:fill="FFFFFF"/>
        <w:spacing w:before="225" w:beforeAutospacing="0" w:after="225" w:afterAutospacing="0" w:line="315" w:lineRule="atLeast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Дети распределяются на две группы: оленей и оленеводов, последние пытаются загнать оленей в стойло, после чего дети меняются ролями.</w:t>
      </w:r>
    </w:p>
    <w:p w14:paraId="0CF10ACC">
      <w:pPr>
        <w:pStyle w:val="4"/>
        <w:shd w:val="clear" w:color="auto" w:fill="FFFFFF"/>
        <w:spacing w:before="225" w:beforeAutospacing="0" w:after="225" w:afterAutospacing="0" w:line="315" w:lineRule="atLeast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Ребята, летом на Севере светло, яркое солнце освещает бескрайние северные просторы, а зимой здесь можно увидеть необычайное явление – северное сияние, которое появляется в разных формах и размерах, несколько раз в сутки. </w:t>
      </w:r>
      <w:r>
        <w:rPr>
          <w:i/>
          <w:sz w:val="28"/>
          <w:szCs w:val="28"/>
        </w:rPr>
        <w:t>(Слайд с изображением северного сияния)</w:t>
      </w:r>
    </w:p>
    <w:p w14:paraId="69540B34">
      <w:pPr>
        <w:shd w:val="clear" w:color="auto" w:fill="FFFFFF"/>
        <w:jc w:val="both"/>
        <w:rPr>
          <w:sz w:val="28"/>
          <w:szCs w:val="28"/>
        </w:rPr>
      </w:pPr>
    </w:p>
    <w:p w14:paraId="19CB7BBB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>А нам пора возвращаться в группу.</w:t>
      </w:r>
    </w:p>
    <w:p w14:paraId="5366259F">
      <w:pPr>
        <w:shd w:val="clear" w:color="auto" w:fill="FFFFFF"/>
        <w:jc w:val="both"/>
        <w:rPr>
          <w:sz w:val="28"/>
          <w:szCs w:val="28"/>
        </w:rPr>
      </w:pPr>
    </w:p>
    <w:p w14:paraId="022FB5BA">
      <w:pPr>
        <w:shd w:val="clear" w:color="auto" w:fill="FFFFFF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 столах дети находят пустые системные операторы «Чум», «Малица», «Клюква» и другие</w:t>
      </w:r>
    </w:p>
    <w:p w14:paraId="32FB623C">
      <w:pPr>
        <w:shd w:val="clear" w:color="auto" w:fill="FFFFFF"/>
        <w:jc w:val="both"/>
        <w:rPr>
          <w:i/>
          <w:sz w:val="28"/>
          <w:szCs w:val="28"/>
        </w:rPr>
      </w:pPr>
    </w:p>
    <w:p w14:paraId="2C43F646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Воспитатель: -</w:t>
      </w:r>
      <w:r>
        <w:rPr>
          <w:sz w:val="28"/>
          <w:szCs w:val="28"/>
        </w:rPr>
        <w:t xml:space="preserve"> Ребята, как вы думаете, кто оставил эти «волшебные телевизоры»?</w:t>
      </w:r>
    </w:p>
    <w:p w14:paraId="194CBD91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Незнайка.</w:t>
      </w:r>
    </w:p>
    <w:p w14:paraId="4CBA9E76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Незнайка просит помочь заполнить «волшебные телевизоры», так ему легче будет писать рассказ о ханты и манси.</w:t>
      </w:r>
    </w:p>
    <w:p w14:paraId="30AD412E">
      <w:pPr>
        <w:shd w:val="clear" w:color="auto" w:fill="FFFFFF"/>
        <w:jc w:val="both"/>
        <w:rPr>
          <w:sz w:val="28"/>
          <w:szCs w:val="28"/>
        </w:rPr>
      </w:pPr>
    </w:p>
    <w:p w14:paraId="521287B7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Работа с системным оператором</w:t>
      </w:r>
    </w:p>
    <w:p w14:paraId="49DEA785">
      <w:pPr>
        <w:shd w:val="clear" w:color="auto" w:fill="FFFFFF"/>
        <w:jc w:val="both"/>
        <w:rPr>
          <w:b/>
          <w:sz w:val="28"/>
          <w:szCs w:val="28"/>
        </w:rPr>
      </w:pPr>
    </w:p>
    <w:p w14:paraId="4CE6133D">
      <w:pPr>
        <w:shd w:val="clear" w:color="auto" w:fill="FFFFFF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Дети делятся по 2-3 человека и заполняют системные операторы по желанию из пяти-девяти экранов.</w:t>
      </w:r>
    </w:p>
    <w:p w14:paraId="5848779E">
      <w:pPr>
        <w:rPr>
          <w:b/>
          <w:color w:val="000000"/>
          <w:sz w:val="28"/>
          <w:szCs w:val="28"/>
          <w:shd w:val="clear" w:color="auto" w:fill="FFFFFF"/>
        </w:rPr>
      </w:pPr>
    </w:p>
    <w:p w14:paraId="6070A655">
      <w:pPr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Итог. Рефлексия.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1B0DAB2E">
      <w:pPr>
        <w:shd w:val="clear" w:color="auto" w:fill="FFFFFF"/>
        <w:jc w:val="both"/>
        <w:rPr>
          <w:sz w:val="28"/>
          <w:szCs w:val="28"/>
        </w:rPr>
      </w:pPr>
    </w:p>
    <w:p w14:paraId="77880EA7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Воспитатель: - </w:t>
      </w:r>
      <w:r>
        <w:rPr>
          <w:sz w:val="28"/>
          <w:szCs w:val="28"/>
        </w:rPr>
        <w:t xml:space="preserve">Смогли мы помочь Незнайке? Как мы ему помогли? Что нового вы узнали?  Что для вас было сложным? А что вам помогло справиться с заданием? Для вас, ребята, Незнайка приготовил   домашнее задание: узнать, на чём передвигаются ханты и манси по воде?  </w:t>
      </w:r>
    </w:p>
    <w:p w14:paraId="53062B87">
      <w:pPr>
        <w:shd w:val="clear" w:color="auto" w:fill="FFFFFF"/>
        <w:jc w:val="both"/>
        <w:rPr>
          <w:sz w:val="28"/>
          <w:szCs w:val="28"/>
        </w:rPr>
      </w:pPr>
    </w:p>
    <w:p w14:paraId="52AB1FED">
      <w:pPr>
        <w:contextualSpacing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Используемая литература:</w:t>
      </w:r>
    </w:p>
    <w:p w14:paraId="62966E36">
      <w:pPr>
        <w:contextualSpacing/>
        <w:rPr>
          <w:b/>
          <w:bCs/>
          <w:iCs/>
          <w:color w:val="000000"/>
          <w:sz w:val="28"/>
          <w:szCs w:val="28"/>
        </w:rPr>
      </w:pPr>
    </w:p>
    <w:p w14:paraId="5BB43460">
      <w:pPr>
        <w:contextualSpacing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1.Алёшина Н. В. Ознакомление дошкольников с окружающим и социальной действительностью. Подготовительная группа. Конспект занятий. – М.: УЦ. ПЕРСПЕКТИВА, 2008.</w:t>
      </w:r>
    </w:p>
    <w:p w14:paraId="4016A2BD">
      <w:pPr>
        <w:contextualSpacing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2.</w:t>
      </w:r>
      <w:r>
        <w:t xml:space="preserve"> </w:t>
      </w:r>
      <w:r>
        <w:rPr>
          <w:bCs/>
          <w:iCs/>
          <w:color w:val="000000"/>
          <w:sz w:val="28"/>
          <w:szCs w:val="28"/>
        </w:rPr>
        <w:t>http://festival.1september.ru/articles/210021/</w:t>
      </w:r>
    </w:p>
    <w:sectPr>
      <w:pgSz w:w="11906" w:h="16838"/>
      <w:pgMar w:top="1418" w:right="851" w:bottom="1418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569"/>
    <w:rsid w:val="000463F9"/>
    <w:rsid w:val="000476ED"/>
    <w:rsid w:val="00101BC1"/>
    <w:rsid w:val="00141A02"/>
    <w:rsid w:val="00182653"/>
    <w:rsid w:val="00197569"/>
    <w:rsid w:val="00276838"/>
    <w:rsid w:val="003A4DE5"/>
    <w:rsid w:val="003D4CA8"/>
    <w:rsid w:val="004649C7"/>
    <w:rsid w:val="0049519D"/>
    <w:rsid w:val="00512339"/>
    <w:rsid w:val="00684A5D"/>
    <w:rsid w:val="006B7408"/>
    <w:rsid w:val="007740F4"/>
    <w:rsid w:val="00980BE0"/>
    <w:rsid w:val="00996C7D"/>
    <w:rsid w:val="009C7430"/>
    <w:rsid w:val="00AB4760"/>
    <w:rsid w:val="00B654CE"/>
    <w:rsid w:val="00B72889"/>
    <w:rsid w:val="00BC38F9"/>
    <w:rsid w:val="00BC706A"/>
    <w:rsid w:val="00C36AF1"/>
    <w:rsid w:val="00C6134B"/>
    <w:rsid w:val="00DC0FCC"/>
    <w:rsid w:val="00DC2115"/>
    <w:rsid w:val="00DE197B"/>
    <w:rsid w:val="00EC107D"/>
    <w:rsid w:val="00F7431B"/>
    <w:rsid w:val="00FB3511"/>
    <w:rsid w:val="3EBE0E35"/>
    <w:rsid w:val="409813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Acer</Company>
  <Pages>4</Pages>
  <Words>1291</Words>
  <Characters>7365</Characters>
  <Lines>61</Lines>
  <Paragraphs>17</Paragraphs>
  <TotalTime>6</TotalTime>
  <ScaleCrop>false</ScaleCrop>
  <LinksUpToDate>false</LinksUpToDate>
  <CharactersWithSpaces>8639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2024-05-03T10:56:00Z</dcterms:created>
  <dc:creator>Valued Acer Customer</dc:creator>
  <cp:lastModifiedBy>eldar</cp:lastModifiedBy>
  <dcterms:modified xsi:type="dcterms:W3CDTF">2026-04-03T17:10:56Z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7F29CA9759FE4532B994D1BDDC77666C_12</vt:lpwstr>
  </property>
</Properties>
</file>