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r>
    </w:p>
    <w:p>
      <w:pPr>
        <w:ind w:left="0" w:firstLine="0"/>
        <w:jc w:val="center"/>
        <w:spacing w:line="240" w:lineRule="auto"/>
        <w:rPr>
          <w:rFonts w:ascii="Times New Roman" w:hAnsi="Times New Roman" w:eastAsia="Times New Roman" w:cs="Times New Roman"/>
          <w:b/>
          <w:bCs/>
          <w:szCs w:val="24"/>
          <w14:ligatures w14:val="none"/>
        </w:rPr>
        <w:pBdr>
          <w:top w:val="single" w:color="E3E3E3" w:sz="0" w:space="0"/>
          <w:left w:val="single" w:color="E3E3E3" w:sz="0" w:space="0"/>
          <w:bottom w:val="single" w:color="E3E3E3" w:sz="0" w:space="0"/>
          <w:right w:val="single" w:color="E3E3E3" w:sz="0" w:space="0"/>
        </w:pBd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Организация исследовательской деятельности младших школьников в условиях реализации ФГОС НОО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15875</wp:posOffset>
                </wp:positionV>
                <wp:extent cx="799465" cy="1169670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6334422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799464" cy="11696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9.00pt;mso-position-horizontal:absolute;mso-position-vertical-relative:text;margin-top:1.25pt;mso-position-vertical:absolute;width:62.95pt;height:92.10pt;mso-wrap-distance-left:9.00pt;mso-wrap-distance-top:0.00pt;mso-wrap-distance-right:9.00pt;mso-wrap-distance-bottom:0.00pt;rotation:0;" stroked="false">
                <v:path textboxrect="0,0,0,0"/>
                <w10:wrap type="square"/>
                <v:imagedata r:id="rId9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/>
    </w:p>
    <w:p>
      <w:pPr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  <w:t xml:space="preserve">Шибанова Ирина Ивановна,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851"/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МБОУ "СШ № 1",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851"/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г. Новый Уренгой,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851"/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учитель начальных классов высшей категории,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GB"/>
        </w:rPr>
        <w:t xml:space="preserve">irinashib</w:t>
      </w:r>
      <w:r>
        <w:rPr>
          <w:rFonts w:ascii="Times New Roman" w:hAnsi="Times New Roman" w:cs="Times New Roman"/>
          <w:bCs/>
          <w:sz w:val="28"/>
          <w:szCs w:val="28"/>
        </w:rPr>
        <w:t xml:space="preserve">@</w:t>
      </w:r>
      <w:r>
        <w:rPr>
          <w:rFonts w:ascii="Times New Roman" w:hAnsi="Times New Roman" w:cs="Times New Roman"/>
          <w:bCs/>
          <w:sz w:val="28"/>
          <w:szCs w:val="28"/>
          <w:lang w:val="en-GB"/>
        </w:rPr>
        <w:t xml:space="preserve">mail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  <w:lang w:val="en-GB"/>
        </w:rPr>
        <w:t xml:space="preserve">ru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Аннотация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статье рассматриваются теоретические и практические аспекты формирования исследовательских компетенций у учащихся 1–4 классов посредством проектной деятельности. Обоснована актуальность темы в контексте требований ФГОС НОО, описаны возрастные и психологич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ские особенности младших школьников, определяющие эффективность исследовательского подхода. Представлена пошаговая модель организации учебного проекта: от возникновения детского вопроса до публичной презентации результатов. Особое внимание уделено трансфор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ации роли учителя из транслятора знаний в фасилитатора, методам формирующего оценивания и стратегиям вовлечения родителей. Статья содержит конкретные примеры проектов, адаптированных для начальной школы, а также рекомендации по внедрению в повседневную обр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азовательную практику. Материалы могут быть использованы педагогами, методистами и студентами педагогических направлений.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Ключевые слова:** проектная деятельность, исследовательские компетенции, младшие школьники, ФГОС НОО, учебный проект, формирующее оценивание, универсальные учебные действия, начальная школа, метапредметные результаты.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Введение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овременная начальная школа перестала быть исключительно «школой знаний». В соответствии с требованиями ФГОС НОО приоритет смещается в сторону формирования умения учиться: ставить цели, искать информацию, анализировать, сотрудничать и рефлексировать. Исслед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овательские компетенции становятся фундаментом этого процесса, а проектная деятельность выступает наиболее естественной и мотивирующей формой их развития.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ладший школьный возраст (6–10 лет) характеризуется высокой познавательной активностью, ситуативным интересом и преобладанием наглядно-образного мышления. Дети задают сотни вопросов «почему?» и «как?», но без педагогической поддержки это любопытство часто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стаётся на уровне разрозненных фактов. Грамотно организованная проектно-исследовательская работа превращает спонтанный интерес в структурированное исследование, где ребёнок становится субъектом, а не объектом образовательного процесса.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данной статьи – раскрыть методические условия и практические механизмы формирования исследовательских компетенций у учащихся начальных классов через проектную деятельность.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1. Теоретико-методологические основы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 исследовательскими компетенциями в начальной школе понимается совокупность умений, позволяющих ребёнку самостоятельно или в сотрудничестве выявлять проблему, формулировать гипотезу, планировать действия, собирать и анализировать данные, делать вывод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 и представлять результаты. Эти умения напрямую связаны с метапредметными результатами ФГОС НОО: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Регулятивные УУД: целеполагание, планирование, самоконтроль, коррекция действий;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Познавательные УУД: выдвижение гипотез, работа с источниками, сравнение, классификация, логическое рассуждение;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Коммуникативные УУД: распределение ролей в группе, аргументация, презентация, конструктивная критика.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роектный метод, в отличие от традиционного упражнения, всегда ориентирован на реальный или квазиреальный продукт и имеет временные рамки. Для младших школьников критически важна **структурированная поддержка**: без чётких этапов, визуальных опор и регулярн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 рефлексии проект превращается либо в «поделку за родителей», либо в хаотичное действие.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Практическая модель организации учебного проекта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400658</wp:posOffset>
                </wp:positionV>
                <wp:extent cx="5940425" cy="3931649"/>
                <wp:effectExtent l="0" t="0" r="0" b="0"/>
                <wp:wrapSquare wrapText="bothSides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998200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4" cy="39316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048;o:allowoverlap:true;o:allowincell:true;mso-position-horizontal-relative:text;margin-left:-9.00pt;mso-position-horizontal:absolute;mso-position-vertical-relative:text;margin-top:31.55pt;mso-position-vertical:absolute;width:467.75pt;height:309.58pt;mso-wrap-distance-left:9.07pt;mso-wrap-distance-top:0.00pt;mso-wrap-distance-right:9.07pt;mso-wrap-distance-bottom:0.00pt;" stroked="false">
                <v:path textboxrect="0,0,0,0"/>
                <w10:wrap type="square"/>
                <v:imagedata r:id="rId10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Опыт показывает, что наиболее эффективна пяти этапная модель, адаптированная под возрастные особенности: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Пример проекта во 2 классе: «Тайны школьного двора: кто живёт у нас под ногами?»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ети выдвигают гипотезы о разнообразии насекомых и мелких животных, проводят наблюдения в разное время суток, фиксируют результаты в таблицах, консультируются с биологом из старших классов, создают «Атлас обитателей двора» в формате бумажной книжки и QR-код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ами со звуками природы. Проект интегрирует окружающий мир, русский язык (описание), технологию (переплёт) и ИКТ.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Роль учителя и система оценивания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Учитель в проектной деятельности перестаёт быть единственным источником знания. Его задачи: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создавать «зону ближайшего развития» через вопросы-подсказки;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обеспечивать безопасность (физическую и цифровую);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учить работать с ошибками как с частью исследования;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фиксировать динамику, а не только финальный продукт.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Формирующее оценивание становится ключевым инструментом. Вместо балльной оценки «поделки» используются: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Наблюдательные листы (фиксируют активность, самостоятельность, умение слушать);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Портфолио проекта (черновики, фото процесса, дневник, финальный продукт);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Рубрики с критериями (соответствие теме, глубина проработки, качество презентации, командное взаимодействие, рефлексия);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Самооценка по шкале «Я-был/Я-хочу» (Что я делал? Что узнал? Что хочу попробовать дальше?).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Важно сместить акцент с «правильного ответа» на «качественный путь исследования». Ошибка в гипотезе – не провал, а повод для нового вопроса.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4. Взаимодействие с семьёй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Проекты в начальной школе часто требуют поддержки вне школы. Чтобы избежать гиперопеки родителей, целесообразно: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проводить установочные встречи с объяснением целей и этапов;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выдавать чёткие инструкции «Как помочь, не делая за ребёнка»;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предлагать формы участия: совместные прогулки-наблюдения, поиск книг, интервью с бабушками/дедушками, техническая помощь в печати/монтаже;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фиксировать вклад семьи в разделе «Благодарности» проекта, но не в оценке.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роектно-исследовательская деятельность в начальной школе – это не модное дополнение к урокам, а педагогическая необходимость. Она формирует у детей устойчивую познавательную мотивацию, учит работать с информацией, сотрудничать и не бояться ошибок. Успешнос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ть процесса зависит от трёх условий: возрастной адаптации этапов, системного формирующего оценивания и грамотной позиции учителя-фасилитатора.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ерспективы развития направления видятся в создании школьных «лабораторий юных исследователей», межвозрастных проектных команд, интеграции безопасных цифровых инструментов и разработке единых диагностических карт исследовательских УУД. Когда ребёнок уходит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начальной школы с пониманием «я могу узнать сам», мы выполняем главную задачу современного образования.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Список литературы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Федеральный государственный образовательный стандарт начального общего образования. – М.: Просвещение, 2022.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Асмолов А.Г. и др. Формирование универсальных учебных действий в основной школе: от действия к мысли. – М.: Просвещение, 2018.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Савенков А.И. Методика исследовательского обучения младших школьников. – Самара: Учебная литература, 2020.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Поддьяков А.Н. Исследовательская деятельность детей: психолого-педагогические аспекты. // Начальная школа. – 2021. – №4. – С. 12–18.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Гузеев В.В. Развитие творческой активности школьников. – М.: Педагогика, 2019.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709" w:right="567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1d1d1f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2026-04-21T17:25:02Z</dcterms:modified>
</cp:coreProperties>
</file>