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929" w:rsidRPr="001E630A" w:rsidRDefault="003B0929" w:rsidP="009901C6">
      <w:pPr>
        <w:rPr>
          <w:rFonts w:ascii="Times New Roman" w:hAnsi="Times New Roman" w:cs="Times New Roman"/>
        </w:rPr>
      </w:pPr>
      <w:r w:rsidRPr="001E630A">
        <w:rPr>
          <w:rFonts w:ascii="Times New Roman" w:hAnsi="Times New Roman" w:cs="Times New Roman"/>
        </w:rPr>
        <w:t>УДК 6</w:t>
      </w:r>
      <w:r w:rsidR="007433C1">
        <w:rPr>
          <w:rFonts w:ascii="Times New Roman" w:hAnsi="Times New Roman" w:cs="Times New Roman"/>
        </w:rPr>
        <w:t>15</w:t>
      </w:r>
      <w:r w:rsidRPr="001E630A">
        <w:rPr>
          <w:rFonts w:ascii="Times New Roman" w:hAnsi="Times New Roman" w:cs="Times New Roman"/>
        </w:rPr>
        <w:t>.</w:t>
      </w:r>
      <w:r w:rsidR="007433C1">
        <w:rPr>
          <w:rFonts w:ascii="Times New Roman" w:hAnsi="Times New Roman" w:cs="Times New Roman"/>
        </w:rPr>
        <w:t>279.6</w:t>
      </w:r>
    </w:p>
    <w:p w:rsidR="003F5363" w:rsidRPr="00824360" w:rsidRDefault="00CC5C8F" w:rsidP="004701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Противогерпетические средства</w:t>
      </w:r>
      <w:r w:rsidR="007433C1">
        <w:rPr>
          <w:rFonts w:ascii="Times New Roman" w:hAnsi="Times New Roman" w:cs="Times New Roman"/>
          <w:b/>
          <w:sz w:val="28"/>
          <w:szCs w:val="28"/>
        </w:rPr>
        <w:t>: механизмы действия, классификация и клиническое применение</w:t>
      </w:r>
    </w:p>
    <w:p w:rsidR="003116E8" w:rsidRPr="000D60B0" w:rsidRDefault="003116E8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0B0">
        <w:rPr>
          <w:rFonts w:ascii="Times New Roman" w:hAnsi="Times New Roman" w:cs="Times New Roman"/>
          <w:sz w:val="28"/>
          <w:szCs w:val="28"/>
        </w:rPr>
        <w:t>Преподаватель</w:t>
      </w:r>
    </w:p>
    <w:p w:rsidR="00971659" w:rsidRPr="000D60B0" w:rsidRDefault="00971659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0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Анненкова Елена Александровна</w:t>
      </w:r>
    </w:p>
    <w:p w:rsidR="0038487C" w:rsidRPr="000D60B0" w:rsidRDefault="003116E8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0B0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38487C" w:rsidRPr="000D60B0" w:rsidRDefault="00971659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0B0">
        <w:rPr>
          <w:rFonts w:ascii="Times New Roman" w:hAnsi="Times New Roman" w:cs="Times New Roman"/>
          <w:sz w:val="28"/>
          <w:szCs w:val="28"/>
        </w:rPr>
        <w:t xml:space="preserve">«Магнитогорский медицинский колледж </w:t>
      </w:r>
    </w:p>
    <w:p w:rsidR="003116E8" w:rsidRPr="000D60B0" w:rsidRDefault="00971659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0B0">
        <w:rPr>
          <w:rFonts w:ascii="Times New Roman" w:hAnsi="Times New Roman" w:cs="Times New Roman"/>
          <w:sz w:val="28"/>
          <w:szCs w:val="28"/>
        </w:rPr>
        <w:t>им. П. Ф. Надеждина»</w:t>
      </w:r>
    </w:p>
    <w:p w:rsidR="00E62D42" w:rsidRPr="00B6152A" w:rsidRDefault="00971659" w:rsidP="00B6152A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0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г. Магнитогорск</w:t>
      </w:r>
    </w:p>
    <w:p w:rsidR="001D0924" w:rsidRPr="00B6152A" w:rsidRDefault="00FC621E" w:rsidP="00B6152A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90" w:lineRule="atLeast"/>
        <w:ind w:firstLine="709"/>
        <w:textAlignment w:val="baseline"/>
        <w:rPr>
          <w:sz w:val="28"/>
          <w:szCs w:val="28"/>
        </w:rPr>
      </w:pPr>
      <w:r w:rsidRPr="00B6152A">
        <w:rPr>
          <w:b/>
          <w:sz w:val="28"/>
          <w:szCs w:val="28"/>
        </w:rPr>
        <w:t>Актуальность темы:</w:t>
      </w:r>
      <w:r w:rsidR="00B6152A" w:rsidRPr="00B6152A">
        <w:rPr>
          <w:b/>
          <w:sz w:val="28"/>
          <w:szCs w:val="28"/>
        </w:rPr>
        <w:t xml:space="preserve"> </w:t>
      </w:r>
      <w:r w:rsidR="00B6152A" w:rsidRPr="00B6152A">
        <w:rPr>
          <w:rStyle w:val="sc-itonen"/>
          <w:spacing w:val="-5"/>
          <w:sz w:val="28"/>
          <w:szCs w:val="28"/>
          <w:bdr w:val="none" w:sz="0" w:space="0" w:color="auto" w:frame="1"/>
        </w:rPr>
        <w:t>в</w:t>
      </w:r>
      <w:r w:rsidR="00DF79CB" w:rsidRPr="00B6152A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 2026 году противогерпетические препараты включены в перечень стратегически значимых лекарственных средств в России. Это обеспечивает государственную поддержку их производства, приоритет в госзакупках и способствует укреплению лекарственной независимости страны. Развитие отечественных разработок в этой области — залог доступности и надёжности терапии для населения.</w:t>
      </w:r>
    </w:p>
    <w:p w:rsidR="00C7114C" w:rsidRPr="00B6152A" w:rsidRDefault="009A6E84" w:rsidP="00B6152A">
      <w:pPr>
        <w:tabs>
          <w:tab w:val="left" w:pos="398"/>
        </w:tabs>
        <w:spacing w:after="0" w:line="276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B6152A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Pr="00B6152A">
        <w:rPr>
          <w:rFonts w:ascii="Times New Roman" w:hAnsi="Times New Roman" w:cs="Times New Roman"/>
          <w:sz w:val="28"/>
          <w:szCs w:val="28"/>
        </w:rPr>
        <w:t xml:space="preserve">: </w:t>
      </w:r>
      <w:r w:rsidR="00CC5C8F" w:rsidRPr="00B6152A">
        <w:rPr>
          <w:rFonts w:ascii="Times New Roman" w:hAnsi="Times New Roman" w:cs="Times New Roman"/>
          <w:sz w:val="28"/>
          <w:szCs w:val="28"/>
        </w:rPr>
        <w:t>ДНК</w:t>
      </w:r>
      <w:r w:rsidR="00DF79CB" w:rsidRPr="00B6152A">
        <w:rPr>
          <w:rFonts w:ascii="Times New Roman" w:hAnsi="Times New Roman" w:cs="Times New Roman"/>
          <w:sz w:val="28"/>
          <w:szCs w:val="28"/>
        </w:rPr>
        <w:t>-полимераза</w:t>
      </w:r>
      <w:r w:rsidR="00CC5C8F" w:rsidRPr="00B6152A">
        <w:rPr>
          <w:rFonts w:ascii="Times New Roman" w:hAnsi="Times New Roman" w:cs="Times New Roman"/>
          <w:sz w:val="28"/>
          <w:szCs w:val="28"/>
        </w:rPr>
        <w:t>, вирусы, герпес</w:t>
      </w:r>
      <w:r w:rsidR="00DF79CB" w:rsidRPr="00B6152A">
        <w:rPr>
          <w:rFonts w:ascii="Times New Roman" w:hAnsi="Times New Roman" w:cs="Times New Roman"/>
          <w:sz w:val="28"/>
          <w:szCs w:val="28"/>
        </w:rPr>
        <w:t>,</w:t>
      </w:r>
      <w:r w:rsidR="0048447D" w:rsidRPr="00B6152A">
        <w:rPr>
          <w:rFonts w:ascii="Times New Roman" w:hAnsi="Times New Roman" w:cs="Times New Roman"/>
          <w:sz w:val="28"/>
          <w:szCs w:val="28"/>
        </w:rPr>
        <w:t xml:space="preserve"> нуклеозиды,</w:t>
      </w:r>
      <w:r w:rsidR="00B6152A">
        <w:rPr>
          <w:rFonts w:ascii="Times New Roman" w:hAnsi="Times New Roman" w:cs="Times New Roman"/>
          <w:sz w:val="28"/>
          <w:szCs w:val="28"/>
        </w:rPr>
        <w:t xml:space="preserve"> </w:t>
      </w:r>
      <w:r w:rsidR="00DF79CB" w:rsidRPr="00B6152A">
        <w:rPr>
          <w:rFonts w:ascii="Times New Roman" w:hAnsi="Times New Roman" w:cs="Times New Roman"/>
          <w:sz w:val="28"/>
          <w:szCs w:val="28"/>
        </w:rPr>
        <w:t>противогерпетические средства, ацикловир, валацикловир, фамцикловир</w:t>
      </w:r>
      <w:r w:rsidR="00375570" w:rsidRPr="00B6152A">
        <w:rPr>
          <w:rFonts w:ascii="Times New Roman" w:hAnsi="Times New Roman" w:cs="Times New Roman"/>
          <w:sz w:val="28"/>
          <w:szCs w:val="28"/>
        </w:rPr>
        <w:t>.</w:t>
      </w:r>
    </w:p>
    <w:p w:rsidR="00DF79CB" w:rsidRPr="00B6152A" w:rsidRDefault="00DF79CB" w:rsidP="00B6152A">
      <w:pPr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C5C8F" w:rsidRPr="00B6152A" w:rsidRDefault="00CC5C8F" w:rsidP="00B6152A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433C1">
        <w:rPr>
          <w:rFonts w:ascii="Times New Roman" w:hAnsi="Times New Roman" w:cs="Times New Roman"/>
          <w:b/>
          <w:sz w:val="28"/>
          <w:szCs w:val="28"/>
        </w:rPr>
        <w:t>Противовирусные средства</w:t>
      </w:r>
      <w:r w:rsidRPr="007433C1">
        <w:rPr>
          <w:rFonts w:ascii="Times New Roman" w:hAnsi="Times New Roman" w:cs="Times New Roman"/>
          <w:sz w:val="28"/>
          <w:szCs w:val="28"/>
        </w:rPr>
        <w:t xml:space="preserve"> –</w:t>
      </w:r>
      <w:r w:rsidRPr="00B6152A">
        <w:rPr>
          <w:rFonts w:ascii="Times New Roman" w:hAnsi="Times New Roman" w:cs="Times New Roman"/>
          <w:sz w:val="28"/>
          <w:szCs w:val="28"/>
        </w:rPr>
        <w:t xml:space="preserve"> средства, </w:t>
      </w:r>
      <w:r w:rsidR="007433C1">
        <w:rPr>
          <w:rFonts w:ascii="Times New Roman" w:hAnsi="Times New Roman" w:cs="Times New Roman"/>
          <w:sz w:val="28"/>
          <w:szCs w:val="28"/>
        </w:rPr>
        <w:t>используемые</w:t>
      </w:r>
      <w:r w:rsidRPr="00B6152A">
        <w:rPr>
          <w:rFonts w:ascii="Times New Roman" w:hAnsi="Times New Roman" w:cs="Times New Roman"/>
          <w:sz w:val="28"/>
          <w:szCs w:val="28"/>
        </w:rPr>
        <w:t xml:space="preserve"> для профилактики и лечения вирусных инфекций.</w:t>
      </w:r>
      <w:r w:rsidR="00B6152A">
        <w:rPr>
          <w:rFonts w:ascii="Times New Roman" w:hAnsi="Times New Roman" w:cs="Times New Roman"/>
          <w:sz w:val="28"/>
          <w:szCs w:val="28"/>
        </w:rPr>
        <w:t xml:space="preserve"> </w:t>
      </w:r>
      <w:r w:rsidRPr="00B6152A">
        <w:rPr>
          <w:rFonts w:ascii="Times New Roman" w:hAnsi="Times New Roman" w:cs="Times New Roman"/>
          <w:color w:val="000000"/>
          <w:sz w:val="28"/>
          <w:szCs w:val="28"/>
        </w:rPr>
        <w:t>Все современные противовирусные препараты делятся на две группы: средства, которые действуют на сам виру</w:t>
      </w:r>
      <w:r w:rsidR="007433C1">
        <w:rPr>
          <w:rFonts w:ascii="Times New Roman" w:hAnsi="Times New Roman" w:cs="Times New Roman"/>
          <w:color w:val="000000"/>
          <w:sz w:val="28"/>
          <w:szCs w:val="28"/>
        </w:rPr>
        <w:t>с, и препараты, которые активи</w:t>
      </w:r>
      <w:r w:rsidRPr="00B6152A">
        <w:rPr>
          <w:rFonts w:ascii="Times New Roman" w:hAnsi="Times New Roman" w:cs="Times New Roman"/>
          <w:color w:val="000000"/>
          <w:sz w:val="28"/>
          <w:szCs w:val="28"/>
        </w:rPr>
        <w:t>руют собственную иммунную защиту организма.</w:t>
      </w:r>
    </w:p>
    <w:p w:rsidR="007433C1" w:rsidRDefault="00CC5C8F" w:rsidP="00B6152A">
      <w:pPr>
        <w:pStyle w:val="af6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B6152A">
        <w:rPr>
          <w:color w:val="000000"/>
          <w:sz w:val="28"/>
          <w:szCs w:val="28"/>
        </w:rPr>
        <w:t>Для противовирусных средств механизм действия связан со строением и функционированием вируса. Внутренняя часть вируса содержит ДНК или РНК — нуклеиновые кислоты, в которых хранится информация о вирусе. Они окружены белковой оболочкой — капсидом, а внутри и</w:t>
      </w:r>
      <w:r w:rsidR="007433C1">
        <w:rPr>
          <w:color w:val="000000"/>
          <w:sz w:val="28"/>
          <w:szCs w:val="28"/>
        </w:rPr>
        <w:t xml:space="preserve"> снаружи капсида</w:t>
      </w:r>
      <w:r w:rsidRPr="00B6152A">
        <w:rPr>
          <w:color w:val="000000"/>
          <w:sz w:val="28"/>
          <w:szCs w:val="28"/>
        </w:rPr>
        <w:t xml:space="preserve"> прикреплены различные ферменты или сигнальные молекулы. </w:t>
      </w:r>
    </w:p>
    <w:p w:rsidR="00B6152A" w:rsidRDefault="00CC5C8F" w:rsidP="00B6152A">
      <w:pPr>
        <w:pStyle w:val="af6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B6152A">
        <w:rPr>
          <w:color w:val="000000"/>
          <w:sz w:val="28"/>
          <w:szCs w:val="28"/>
        </w:rPr>
        <w:t xml:space="preserve">Белки на поверхности вируса помогают ему найти нужную клетку в организме. Так, например, вирус ВИЧ предпочитает клетки иммунной системы, а вирус гриппа «любит» клетки поверхности носоглотки. </w:t>
      </w:r>
    </w:p>
    <w:p w:rsidR="00B6152A" w:rsidRDefault="00CC5C8F" w:rsidP="00B6152A">
      <w:pPr>
        <w:pStyle w:val="af6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B6152A">
        <w:rPr>
          <w:color w:val="000000"/>
          <w:sz w:val="28"/>
          <w:szCs w:val="28"/>
        </w:rPr>
        <w:t>С помощью ферментов вирус проникает в клетки человека и там начинает воспроизводить новые вирусные белки, которые собираются в вирусы. Свежесобранные вирусы покидают клетку, которая при этом разрушается, а вирусы заражают следующие клетки.</w:t>
      </w:r>
    </w:p>
    <w:p w:rsidR="007433C1" w:rsidRDefault="00ED475F" w:rsidP="00B6152A">
      <w:pPr>
        <w:pStyle w:val="af6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B6152A">
        <w:rPr>
          <w:sz w:val="28"/>
          <w:szCs w:val="28"/>
        </w:rPr>
        <w:t>Выделяют РНК- и ДНК-содержащие</w:t>
      </w:r>
      <w:r w:rsidR="007D2FCE" w:rsidRPr="00B6152A">
        <w:rPr>
          <w:sz w:val="28"/>
          <w:szCs w:val="28"/>
        </w:rPr>
        <w:t xml:space="preserve"> вирусы</w:t>
      </w:r>
      <w:r w:rsidR="00B6152A">
        <w:rPr>
          <w:sz w:val="28"/>
          <w:szCs w:val="28"/>
        </w:rPr>
        <w:t xml:space="preserve">. </w:t>
      </w:r>
    </w:p>
    <w:p w:rsidR="00B6152A" w:rsidRDefault="007D2FCE" w:rsidP="00B6152A">
      <w:pPr>
        <w:pStyle w:val="af6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B6152A">
        <w:rPr>
          <w:sz w:val="28"/>
          <w:szCs w:val="28"/>
        </w:rPr>
        <w:lastRenderedPageBreak/>
        <w:t>К ДНК-содержащим вирусам относят вирусы герпеса, ветряной и натуральной оспы, вирус опоясывающего лишая, аденовирусы (ОРВИ) и вирусы, вызывающие папилломы.</w:t>
      </w:r>
    </w:p>
    <w:p w:rsidR="007433C1" w:rsidRDefault="007433C1" w:rsidP="007433C1">
      <w:pPr>
        <w:pStyle w:val="a3"/>
        <w:jc w:val="center"/>
      </w:pPr>
      <w:r>
        <w:rPr>
          <w:noProof/>
        </w:rPr>
        <w:drawing>
          <wp:inline distT="0" distB="0" distL="0" distR="0">
            <wp:extent cx="3543069" cy="2235855"/>
            <wp:effectExtent l="19050" t="0" r="231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523" cy="2238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3C1" w:rsidRPr="007433C1" w:rsidRDefault="007433C1" w:rsidP="007433C1">
      <w:pPr>
        <w:pStyle w:val="a3"/>
        <w:jc w:val="center"/>
        <w:rPr>
          <w:i/>
        </w:rPr>
      </w:pPr>
      <w:r w:rsidRPr="007433C1">
        <w:rPr>
          <w:i/>
        </w:rPr>
        <w:t>Рисунок 1 – Строение вируса герпеса</w:t>
      </w:r>
    </w:p>
    <w:p w:rsidR="00A73650" w:rsidRDefault="007D2FCE" w:rsidP="00B6152A">
      <w:pPr>
        <w:pStyle w:val="af6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B6152A">
        <w:rPr>
          <w:sz w:val="28"/>
          <w:szCs w:val="28"/>
        </w:rPr>
        <w:t>Противовирусные лекарственные средства различают по механизму действия и в зависимости от</w:t>
      </w:r>
      <w:r w:rsidR="007433C1">
        <w:rPr>
          <w:sz w:val="28"/>
          <w:szCs w:val="28"/>
        </w:rPr>
        <w:t xml:space="preserve"> </w:t>
      </w:r>
      <w:r w:rsidRPr="00B6152A">
        <w:rPr>
          <w:sz w:val="28"/>
          <w:szCs w:val="28"/>
        </w:rPr>
        <w:t>заболеваний</w:t>
      </w:r>
      <w:r w:rsidR="0048447D" w:rsidRPr="00B6152A">
        <w:rPr>
          <w:sz w:val="28"/>
          <w:szCs w:val="28"/>
        </w:rPr>
        <w:t>,</w:t>
      </w:r>
      <w:r w:rsidRPr="00B6152A">
        <w:rPr>
          <w:sz w:val="28"/>
          <w:szCs w:val="28"/>
        </w:rPr>
        <w:t xml:space="preserve"> при которых их применяют.</w:t>
      </w:r>
      <w:r w:rsidR="00A73650" w:rsidRPr="00B6152A">
        <w:rPr>
          <w:sz w:val="28"/>
          <w:szCs w:val="28"/>
        </w:rPr>
        <w:t xml:space="preserve"> Например, против герпеса – противогерпетические средства. Они блокируют ДНК-полимеразу и угнетают синтез ДНК-вирусов.</w:t>
      </w:r>
    </w:p>
    <w:p w:rsidR="0028041C" w:rsidRDefault="0028041C" w:rsidP="0028041C">
      <w:pPr>
        <w:pStyle w:val="a3"/>
        <w:jc w:val="center"/>
      </w:pPr>
      <w:r>
        <w:rPr>
          <w:noProof/>
        </w:rPr>
        <w:drawing>
          <wp:inline distT="0" distB="0" distL="0" distR="0">
            <wp:extent cx="4512945" cy="1740535"/>
            <wp:effectExtent l="19050" t="0" r="1905" b="0"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2945" cy="174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41C" w:rsidRPr="0028041C" w:rsidRDefault="0028041C" w:rsidP="0028041C">
      <w:pPr>
        <w:pStyle w:val="a3"/>
        <w:jc w:val="center"/>
        <w:rPr>
          <w:i/>
        </w:rPr>
      </w:pPr>
      <w:r w:rsidRPr="007433C1">
        <w:rPr>
          <w:i/>
        </w:rPr>
        <w:t xml:space="preserve">Рисунок </w:t>
      </w:r>
      <w:r>
        <w:rPr>
          <w:i/>
        </w:rPr>
        <w:t>2</w:t>
      </w:r>
      <w:r w:rsidRPr="007433C1">
        <w:rPr>
          <w:i/>
        </w:rPr>
        <w:t xml:space="preserve"> – </w:t>
      </w:r>
      <w:r>
        <w:rPr>
          <w:i/>
        </w:rPr>
        <w:t>Фермент ДНК-полимераза в строении ДНК вируса герпеса</w:t>
      </w:r>
    </w:p>
    <w:p w:rsidR="00A73650" w:rsidRPr="00B6152A" w:rsidRDefault="0028041C" w:rsidP="0028041C">
      <w:pPr>
        <w:pStyle w:val="a3"/>
        <w:spacing w:before="0" w:beforeAutospacing="0" w:after="0" w:afterAutospacing="0" w:line="276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Механизм противовирусного</w:t>
      </w:r>
      <w:r w:rsidR="00A07DDA" w:rsidRPr="00B6152A">
        <w:rPr>
          <w:bCs/>
          <w:sz w:val="28"/>
          <w:szCs w:val="28"/>
        </w:rPr>
        <w:t xml:space="preserve"> действия ациклови</w:t>
      </w:r>
      <w:r>
        <w:rPr>
          <w:bCs/>
          <w:sz w:val="28"/>
          <w:szCs w:val="28"/>
        </w:rPr>
        <w:t>ра</w:t>
      </w:r>
      <w:r w:rsidR="00A07DDA" w:rsidRPr="00B6152A">
        <w:rPr>
          <w:bCs/>
          <w:sz w:val="28"/>
          <w:szCs w:val="28"/>
        </w:rPr>
        <w:t>:</w:t>
      </w:r>
    </w:p>
    <w:p w:rsidR="00A07DDA" w:rsidRPr="00B6152A" w:rsidRDefault="0028041C" w:rsidP="0028041C">
      <w:pPr>
        <w:pStyle w:val="a3"/>
        <w:spacing w:before="0" w:beforeAutospacing="0" w:after="0" w:afterAutospacing="0" w:line="276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– б</w:t>
      </w:r>
      <w:r w:rsidR="00A07DDA" w:rsidRPr="00B6152A">
        <w:rPr>
          <w:bCs/>
          <w:sz w:val="28"/>
          <w:szCs w:val="28"/>
        </w:rPr>
        <w:t>лагодаря выс</w:t>
      </w:r>
      <w:r>
        <w:rPr>
          <w:bCs/>
          <w:sz w:val="28"/>
          <w:szCs w:val="28"/>
        </w:rPr>
        <w:t>окой комплементарности фермента</w:t>
      </w:r>
      <w:r w:rsidR="00A07DDA" w:rsidRPr="00B6152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ДНК-полимеразы, </w:t>
      </w:r>
      <w:r w:rsidR="00A07DDA" w:rsidRPr="00B6152A">
        <w:rPr>
          <w:bCs/>
          <w:sz w:val="28"/>
          <w:szCs w:val="28"/>
        </w:rPr>
        <w:t xml:space="preserve">фосфолированный ацикловир накапливается практически </w:t>
      </w:r>
      <w:r>
        <w:rPr>
          <w:bCs/>
          <w:sz w:val="28"/>
          <w:szCs w:val="28"/>
        </w:rPr>
        <w:t>только в инфицированных клетках;</w:t>
      </w:r>
    </w:p>
    <w:p w:rsidR="00A07DDA" w:rsidRPr="00B6152A" w:rsidRDefault="0028041C" w:rsidP="0028041C">
      <w:pPr>
        <w:pStyle w:val="a3"/>
        <w:spacing w:before="0" w:beforeAutospacing="0" w:after="0" w:afterAutospacing="0" w:line="276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– </w:t>
      </w:r>
      <w:r w:rsidR="00A07DDA" w:rsidRPr="00B6152A">
        <w:rPr>
          <w:bCs/>
          <w:sz w:val="28"/>
          <w:szCs w:val="28"/>
        </w:rPr>
        <w:t>ДНК-полимера</w:t>
      </w:r>
      <w:r w:rsidR="00DF79CB" w:rsidRPr="00B6152A">
        <w:rPr>
          <w:bCs/>
          <w:sz w:val="28"/>
          <w:szCs w:val="28"/>
        </w:rPr>
        <w:t>з</w:t>
      </w:r>
      <w:r w:rsidR="00A07DDA" w:rsidRPr="00B6152A">
        <w:rPr>
          <w:bCs/>
          <w:sz w:val="28"/>
          <w:szCs w:val="28"/>
        </w:rPr>
        <w:t>а вирусов ошибочно включает фосфолированный ацикловир вместо естественного дезоксигуанозинтрифосфата в концевые участки синтезируемых</w:t>
      </w:r>
      <w:r w:rsidR="00587679" w:rsidRPr="00B6152A">
        <w:rPr>
          <w:bCs/>
          <w:sz w:val="28"/>
          <w:szCs w:val="28"/>
        </w:rPr>
        <w:t xml:space="preserve"> новых вирусных ДНК.</w:t>
      </w:r>
    </w:p>
    <w:p w:rsidR="0028041C" w:rsidRDefault="00587679" w:rsidP="0028041C">
      <w:pPr>
        <w:pStyle w:val="a3"/>
        <w:spacing w:before="0" w:beforeAutospacing="0" w:after="0" w:afterAutospacing="0" w:line="276" w:lineRule="auto"/>
        <w:ind w:firstLine="709"/>
        <w:rPr>
          <w:bCs/>
          <w:sz w:val="28"/>
          <w:szCs w:val="28"/>
        </w:rPr>
      </w:pPr>
      <w:r w:rsidRPr="00B6152A">
        <w:rPr>
          <w:bCs/>
          <w:sz w:val="28"/>
          <w:szCs w:val="28"/>
        </w:rPr>
        <w:t xml:space="preserve">В связи с тем, что ацикловир лишен, в отличие от природного гуанозина, 3-гидроксильной группы, необходимой для присоединения к нему </w:t>
      </w:r>
      <w:r w:rsidRPr="00B6152A">
        <w:rPr>
          <w:bCs/>
          <w:sz w:val="28"/>
          <w:szCs w:val="28"/>
        </w:rPr>
        <w:lastRenderedPageBreak/>
        <w:t>следующего нуклеозида из состава цепи при его раннем включении в синтез ДНК, этот процесс обрывается в самом начале, сборка дочерних вирусных ДНК</w:t>
      </w:r>
      <w:r w:rsidR="0028041C">
        <w:rPr>
          <w:bCs/>
          <w:sz w:val="28"/>
          <w:szCs w:val="28"/>
        </w:rPr>
        <w:t xml:space="preserve"> </w:t>
      </w:r>
      <w:r w:rsidR="00537317" w:rsidRPr="00B6152A">
        <w:rPr>
          <w:bCs/>
          <w:sz w:val="28"/>
          <w:szCs w:val="28"/>
        </w:rPr>
        <w:t xml:space="preserve">останавливается, и новые вирусные частицы просто не формируются. Будучи включенным, в какой-либо участок новой ДНК, ацикловир никогда не заменяется естественным гуанозином. </w:t>
      </w:r>
    </w:p>
    <w:p w:rsidR="0028041C" w:rsidRDefault="00537317" w:rsidP="0028041C">
      <w:pPr>
        <w:pStyle w:val="a3"/>
        <w:spacing w:before="0" w:beforeAutospacing="0" w:after="0" w:afterAutospacing="0" w:line="276" w:lineRule="auto"/>
        <w:ind w:firstLine="709"/>
        <w:rPr>
          <w:bCs/>
          <w:sz w:val="28"/>
          <w:szCs w:val="28"/>
        </w:rPr>
      </w:pPr>
      <w:r w:rsidRPr="00B6152A">
        <w:rPr>
          <w:bCs/>
          <w:sz w:val="28"/>
          <w:szCs w:val="28"/>
        </w:rPr>
        <w:t>Применение нуклеозидов обрывает</w:t>
      </w:r>
      <w:r w:rsidRPr="00B6152A">
        <w:rPr>
          <w:bCs/>
          <w:color w:val="000080"/>
          <w:sz w:val="28"/>
          <w:szCs w:val="28"/>
        </w:rPr>
        <w:t xml:space="preserve"> </w:t>
      </w:r>
      <w:r w:rsidRPr="0028041C">
        <w:rPr>
          <w:bCs/>
          <w:sz w:val="28"/>
          <w:szCs w:val="28"/>
        </w:rPr>
        <w:t xml:space="preserve">процесс репликации герпес-вирусов на любой стадии, новые генерации вирусов не образуются, и собственно распространение инфекции приостанавливается. </w:t>
      </w:r>
    </w:p>
    <w:p w:rsidR="00587679" w:rsidRDefault="00537317" w:rsidP="0028041C">
      <w:pPr>
        <w:pStyle w:val="a3"/>
        <w:spacing w:before="0" w:beforeAutospacing="0" w:after="0" w:afterAutospacing="0" w:line="276" w:lineRule="auto"/>
        <w:ind w:firstLine="709"/>
        <w:rPr>
          <w:bCs/>
          <w:sz w:val="28"/>
          <w:szCs w:val="28"/>
        </w:rPr>
      </w:pPr>
      <w:r w:rsidRPr="0028041C">
        <w:rPr>
          <w:bCs/>
          <w:sz w:val="28"/>
          <w:szCs w:val="28"/>
        </w:rPr>
        <w:t>Оставшееся в организме ограниченное количество</w:t>
      </w:r>
      <w:r w:rsidR="00A62834" w:rsidRPr="0028041C">
        <w:rPr>
          <w:bCs/>
          <w:sz w:val="28"/>
          <w:szCs w:val="28"/>
        </w:rPr>
        <w:t xml:space="preserve"> антигенов герпес-вирусов позволяет им</w:t>
      </w:r>
      <w:r w:rsidR="0028041C">
        <w:rPr>
          <w:bCs/>
          <w:sz w:val="28"/>
          <w:szCs w:val="28"/>
        </w:rPr>
        <w:t>м</w:t>
      </w:r>
      <w:r w:rsidR="00A62834" w:rsidRPr="0028041C">
        <w:rPr>
          <w:bCs/>
          <w:sz w:val="28"/>
          <w:szCs w:val="28"/>
        </w:rPr>
        <w:t>унной системе без помех разобраться в их типах и репертуаре, что приводит к формированию полноценного иммунитета у всех людей с нормально функционирующей им</w:t>
      </w:r>
      <w:r w:rsidR="0028041C">
        <w:rPr>
          <w:bCs/>
          <w:sz w:val="28"/>
          <w:szCs w:val="28"/>
        </w:rPr>
        <w:t>м</w:t>
      </w:r>
      <w:r w:rsidR="00A62834" w:rsidRPr="0028041C">
        <w:rPr>
          <w:bCs/>
          <w:sz w:val="28"/>
          <w:szCs w:val="28"/>
        </w:rPr>
        <w:t>унной системой.</w:t>
      </w:r>
    </w:p>
    <w:p w:rsidR="0028041C" w:rsidRDefault="0028041C" w:rsidP="0028041C">
      <w:pPr>
        <w:pStyle w:val="a3"/>
        <w:spacing w:before="0" w:beforeAutospacing="0" w:after="0" w:afterAutospacing="0" w:line="276" w:lineRule="auto"/>
        <w:ind w:firstLine="709"/>
      </w:pPr>
      <w:r>
        <w:rPr>
          <w:noProof/>
        </w:rPr>
        <w:drawing>
          <wp:inline distT="0" distB="0" distL="0" distR="0">
            <wp:extent cx="2499974" cy="1543058"/>
            <wp:effectExtent l="19050" t="0" r="0" b="0"/>
            <wp:docPr id="7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590" cy="1542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041C">
        <w:t xml:space="preserve"> </w:t>
      </w:r>
      <w:r>
        <w:rPr>
          <w:noProof/>
        </w:rPr>
        <w:drawing>
          <wp:inline distT="0" distB="0" distL="0" distR="0">
            <wp:extent cx="2478991" cy="1038286"/>
            <wp:effectExtent l="19050" t="0" r="0" b="0"/>
            <wp:docPr id="10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889" cy="1038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41C" w:rsidRPr="0028041C" w:rsidRDefault="0028041C" w:rsidP="0028041C">
      <w:pPr>
        <w:pStyle w:val="a3"/>
        <w:spacing w:before="0" w:beforeAutospacing="0" w:after="0" w:afterAutospacing="0" w:line="276" w:lineRule="auto"/>
        <w:ind w:firstLine="709"/>
        <w:rPr>
          <w:i/>
        </w:rPr>
      </w:pPr>
      <w:r w:rsidRPr="007433C1">
        <w:rPr>
          <w:i/>
        </w:rPr>
        <w:t xml:space="preserve">Рисунок </w:t>
      </w:r>
      <w:r>
        <w:rPr>
          <w:i/>
        </w:rPr>
        <w:t>3</w:t>
      </w:r>
      <w:r w:rsidRPr="007433C1">
        <w:rPr>
          <w:i/>
        </w:rPr>
        <w:t xml:space="preserve"> – </w:t>
      </w:r>
      <w:r>
        <w:rPr>
          <w:i/>
        </w:rPr>
        <w:t>Ацикловир таблетки по 400 мг № 20 и Ацикловир мазь 5% 5г</w:t>
      </w:r>
    </w:p>
    <w:p w:rsidR="00C566EA" w:rsidRDefault="00C566EA" w:rsidP="0028041C">
      <w:pPr>
        <w:pStyle w:val="2"/>
        <w:shd w:val="clear" w:color="auto" w:fill="FFFFFF"/>
        <w:spacing w:before="0" w:beforeAutospacing="0" w:after="0" w:afterAutospacing="0" w:line="276" w:lineRule="auto"/>
        <w:ind w:firstLine="709"/>
        <w:jc w:val="left"/>
        <w:rPr>
          <w:b w:val="0"/>
          <w:sz w:val="28"/>
          <w:szCs w:val="28"/>
        </w:rPr>
      </w:pPr>
    </w:p>
    <w:p w:rsidR="0028041C" w:rsidRDefault="00ED7C1E" w:rsidP="0028041C">
      <w:pPr>
        <w:pStyle w:val="2"/>
        <w:shd w:val="clear" w:color="auto" w:fill="FFFFFF"/>
        <w:spacing w:before="0" w:beforeAutospacing="0" w:after="0" w:afterAutospacing="0" w:line="276" w:lineRule="auto"/>
        <w:ind w:firstLine="709"/>
        <w:jc w:val="left"/>
        <w:rPr>
          <w:b w:val="0"/>
          <w:sz w:val="28"/>
          <w:szCs w:val="28"/>
        </w:rPr>
      </w:pPr>
      <w:r w:rsidRPr="00B6152A">
        <w:rPr>
          <w:b w:val="0"/>
          <w:sz w:val="28"/>
          <w:szCs w:val="28"/>
        </w:rPr>
        <w:t>Терапия</w:t>
      </w:r>
      <w:r w:rsidRPr="00B6152A">
        <w:rPr>
          <w:rStyle w:val="apple-converted-space"/>
          <w:b w:val="0"/>
          <w:sz w:val="28"/>
          <w:szCs w:val="28"/>
        </w:rPr>
        <w:t> </w:t>
      </w:r>
      <w:r w:rsidRPr="00B6152A">
        <w:rPr>
          <w:rStyle w:val="ae"/>
          <w:b w:val="0"/>
          <w:bCs w:val="0"/>
          <w:i w:val="0"/>
          <w:iCs w:val="0"/>
          <w:sz w:val="28"/>
          <w:szCs w:val="28"/>
        </w:rPr>
        <w:t>простого</w:t>
      </w:r>
      <w:r w:rsidRPr="00B6152A">
        <w:rPr>
          <w:rStyle w:val="apple-converted-space"/>
          <w:b w:val="0"/>
          <w:bCs w:val="0"/>
          <w:sz w:val="28"/>
          <w:szCs w:val="28"/>
        </w:rPr>
        <w:t> </w:t>
      </w:r>
      <w:hyperlink r:id="rId12" w:history="1">
        <w:r w:rsidRPr="00B6152A">
          <w:rPr>
            <w:rStyle w:val="a4"/>
            <w:b w:val="0"/>
            <w:bCs w:val="0"/>
            <w:color w:val="auto"/>
            <w:sz w:val="28"/>
            <w:szCs w:val="28"/>
            <w:u w:val="none"/>
          </w:rPr>
          <w:t>герпеса</w:t>
        </w:r>
      </w:hyperlink>
      <w:r w:rsidRPr="00B6152A">
        <w:rPr>
          <w:rStyle w:val="apple-converted-space"/>
          <w:b w:val="0"/>
          <w:bCs w:val="0"/>
          <w:sz w:val="28"/>
          <w:szCs w:val="28"/>
        </w:rPr>
        <w:t> </w:t>
      </w:r>
      <w:r w:rsidRPr="00B6152A">
        <w:rPr>
          <w:b w:val="0"/>
          <w:sz w:val="28"/>
          <w:szCs w:val="28"/>
        </w:rPr>
        <w:t>слизистых оболочек и кожных покровов</w:t>
      </w:r>
      <w:r w:rsidR="0028041C">
        <w:rPr>
          <w:b w:val="0"/>
          <w:sz w:val="28"/>
          <w:szCs w:val="28"/>
        </w:rPr>
        <w:t>:</w:t>
      </w:r>
      <w:r w:rsidRPr="00B6152A">
        <w:rPr>
          <w:b w:val="0"/>
          <w:sz w:val="28"/>
          <w:szCs w:val="28"/>
        </w:rPr>
        <w:t xml:space="preserve"> </w:t>
      </w:r>
    </w:p>
    <w:p w:rsidR="00ED7C1E" w:rsidRPr="00B6152A" w:rsidRDefault="0028041C" w:rsidP="0028041C">
      <w:pPr>
        <w:pStyle w:val="2"/>
        <w:shd w:val="clear" w:color="auto" w:fill="FFFFFF"/>
        <w:spacing w:before="0" w:beforeAutospacing="0" w:after="0" w:afterAutospacing="0" w:line="276" w:lineRule="auto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пяти</w:t>
      </w:r>
      <w:r w:rsidR="00ED7C1E" w:rsidRPr="00B6152A">
        <w:rPr>
          <w:b w:val="0"/>
          <w:sz w:val="28"/>
          <w:szCs w:val="28"/>
        </w:rPr>
        <w:t xml:space="preserve"> разовый суточный прием 200 мг пациентами с нормальным иммунным статусом или 400 мг  больными с</w:t>
      </w:r>
      <w:r w:rsidR="00ED7C1E" w:rsidRPr="00B6152A">
        <w:rPr>
          <w:rStyle w:val="apple-converted-space"/>
          <w:b w:val="0"/>
          <w:sz w:val="28"/>
          <w:szCs w:val="28"/>
        </w:rPr>
        <w:t> </w:t>
      </w:r>
      <w:r w:rsidR="00ED7C1E" w:rsidRPr="00B6152A">
        <w:rPr>
          <w:rStyle w:val="ae"/>
          <w:b w:val="0"/>
          <w:bCs w:val="0"/>
          <w:i w:val="0"/>
          <w:iCs w:val="0"/>
          <w:sz w:val="28"/>
          <w:szCs w:val="28"/>
        </w:rPr>
        <w:t>иммунодефицитом</w:t>
      </w:r>
      <w:r w:rsidR="00ED7C1E" w:rsidRPr="00B6152A">
        <w:rPr>
          <w:rStyle w:val="apple-converted-space"/>
          <w:b w:val="0"/>
          <w:bCs w:val="0"/>
          <w:sz w:val="28"/>
          <w:szCs w:val="28"/>
        </w:rPr>
        <w:t>. Курс</w:t>
      </w:r>
      <w:r w:rsidR="00ED7C1E" w:rsidRPr="00B6152A">
        <w:rPr>
          <w:b w:val="0"/>
          <w:sz w:val="28"/>
          <w:szCs w:val="28"/>
        </w:rPr>
        <w:t xml:space="preserve"> 5-10 суток.</w:t>
      </w:r>
    </w:p>
    <w:p w:rsidR="00ED7C1E" w:rsidRDefault="00ED7C1E" w:rsidP="0028041C">
      <w:pPr>
        <w:pStyle w:val="paragraphunitunittextm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B6152A">
        <w:rPr>
          <w:sz w:val="28"/>
          <w:szCs w:val="28"/>
        </w:rPr>
        <w:t>Мазь, крем: наружно, наносить на инфицированные кожные участки с периодичностью 5 раз в сутки (через</w:t>
      </w:r>
      <w:r w:rsidR="0028041C">
        <w:rPr>
          <w:sz w:val="28"/>
          <w:szCs w:val="28"/>
        </w:rPr>
        <w:t xml:space="preserve"> </w:t>
      </w:r>
      <w:r w:rsidRPr="00B6152A">
        <w:rPr>
          <w:sz w:val="28"/>
          <w:szCs w:val="28"/>
        </w:rPr>
        <w:t xml:space="preserve">каждые 4 часа). Курс 5-10 суток. </w:t>
      </w:r>
    </w:p>
    <w:p w:rsidR="0028041C" w:rsidRDefault="0028041C" w:rsidP="00B6152A">
      <w:pPr>
        <w:pStyle w:val="af6"/>
        <w:shd w:val="clear" w:color="auto" w:fill="FFFFFF"/>
        <w:spacing w:before="0" w:beforeAutospacing="0" w:after="0" w:afterAutospacing="0"/>
        <w:ind w:firstLine="709"/>
      </w:pPr>
      <w:r>
        <w:rPr>
          <w:noProof/>
        </w:rPr>
        <w:drawing>
          <wp:inline distT="0" distB="0" distL="0" distR="0">
            <wp:extent cx="2564867" cy="1295339"/>
            <wp:effectExtent l="19050" t="0" r="6883" b="0"/>
            <wp:docPr id="15" name="Рисунок 1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501" cy="1294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041C">
        <w:t xml:space="preserve"> </w:t>
      </w:r>
      <w:r>
        <w:rPr>
          <w:noProof/>
        </w:rPr>
        <w:drawing>
          <wp:inline distT="0" distB="0" distL="0" distR="0">
            <wp:extent cx="2629760" cy="1339065"/>
            <wp:effectExtent l="19050" t="0" r="0" b="0"/>
            <wp:docPr id="18" name="Рисунок 1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692" cy="133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41C" w:rsidRPr="00C566EA" w:rsidRDefault="0028041C" w:rsidP="00C566EA">
      <w:pPr>
        <w:pStyle w:val="a3"/>
        <w:spacing w:before="0" w:beforeAutospacing="0" w:after="0" w:afterAutospacing="0" w:line="276" w:lineRule="auto"/>
        <w:ind w:firstLine="709"/>
        <w:jc w:val="center"/>
        <w:rPr>
          <w:i/>
        </w:rPr>
      </w:pPr>
      <w:r w:rsidRPr="007433C1">
        <w:rPr>
          <w:i/>
        </w:rPr>
        <w:t xml:space="preserve">Рисунок </w:t>
      </w:r>
      <w:r>
        <w:rPr>
          <w:i/>
        </w:rPr>
        <w:t>4</w:t>
      </w:r>
      <w:r w:rsidRPr="007433C1">
        <w:rPr>
          <w:i/>
        </w:rPr>
        <w:t xml:space="preserve"> – </w:t>
      </w:r>
      <w:r>
        <w:rPr>
          <w:i/>
        </w:rPr>
        <w:t>Герпферон</w:t>
      </w:r>
      <w:r w:rsidR="00C566EA">
        <w:rPr>
          <w:i/>
        </w:rPr>
        <w:t xml:space="preserve"> мазь 5г и Фенистил Пенцивир крем 2г</w:t>
      </w:r>
    </w:p>
    <w:p w:rsidR="00C566EA" w:rsidRDefault="00C566EA" w:rsidP="00C566EA">
      <w:pPr>
        <w:pStyle w:val="af6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</w:p>
    <w:p w:rsidR="00ED7C1E" w:rsidRDefault="00C566EA" w:rsidP="00C566EA">
      <w:pPr>
        <w:pStyle w:val="af6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Герпферон содержит</w:t>
      </w:r>
      <w:r w:rsidR="00ED7C1E" w:rsidRPr="00B6152A">
        <w:rPr>
          <w:sz w:val="28"/>
          <w:szCs w:val="28"/>
        </w:rPr>
        <w:t>: ациклови</w:t>
      </w:r>
      <w:r>
        <w:rPr>
          <w:sz w:val="28"/>
          <w:szCs w:val="28"/>
        </w:rPr>
        <w:t>р + лидокаин + интерферон альфа, о</w:t>
      </w:r>
      <w:r w:rsidR="00ED7C1E" w:rsidRPr="00B6152A">
        <w:rPr>
          <w:sz w:val="28"/>
          <w:szCs w:val="28"/>
        </w:rPr>
        <w:t>казывает противовирусное, иммуномодулирующее,</w:t>
      </w:r>
      <w:r>
        <w:rPr>
          <w:sz w:val="28"/>
          <w:szCs w:val="28"/>
        </w:rPr>
        <w:t xml:space="preserve"> </w:t>
      </w:r>
      <w:r w:rsidR="00ED7C1E" w:rsidRPr="00B6152A">
        <w:rPr>
          <w:sz w:val="28"/>
          <w:szCs w:val="28"/>
        </w:rPr>
        <w:t>противовоспалительное и анальгезирующее действие.</w:t>
      </w:r>
      <w:r>
        <w:rPr>
          <w:sz w:val="28"/>
          <w:szCs w:val="28"/>
        </w:rPr>
        <w:t xml:space="preserve"> </w:t>
      </w:r>
      <w:r w:rsidR="00ED7C1E" w:rsidRPr="00B6152A">
        <w:rPr>
          <w:sz w:val="28"/>
          <w:szCs w:val="28"/>
        </w:rPr>
        <w:t>Показания: герпес кожи и слизистых оболочек (в т.ч. генитальный герпес), опоясывающий герпес.</w:t>
      </w:r>
      <w:r>
        <w:rPr>
          <w:sz w:val="28"/>
          <w:szCs w:val="28"/>
        </w:rPr>
        <w:t xml:space="preserve"> </w:t>
      </w:r>
      <w:r w:rsidR="00ED7C1E" w:rsidRPr="00B6152A">
        <w:rPr>
          <w:sz w:val="28"/>
          <w:szCs w:val="28"/>
        </w:rPr>
        <w:t>Мазь наносят на пораженные участки кожи и слизистых оболочек тонким слоем 5 раз в день с интервалом 4 ч. Курс лечения - 5-10 дней.</w:t>
      </w:r>
    </w:p>
    <w:p w:rsidR="00C566EA" w:rsidRDefault="00C566EA" w:rsidP="00A13AE2">
      <w:pPr>
        <w:pStyle w:val="af6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  <w:shd w:val="clear" w:color="auto" w:fill="FFFFFF"/>
        </w:rPr>
      </w:pPr>
      <w:r w:rsidRPr="00C566EA">
        <w:rPr>
          <w:sz w:val="28"/>
          <w:szCs w:val="28"/>
        </w:rPr>
        <w:lastRenderedPageBreak/>
        <w:t>Фенистилпенцивир (МНН пенцикловир) применяется при</w:t>
      </w:r>
      <w:r w:rsidRPr="00B6152A">
        <w:rPr>
          <w:sz w:val="28"/>
          <w:szCs w:val="28"/>
          <w:shd w:val="clear" w:color="auto" w:fill="FFFFFF"/>
        </w:rPr>
        <w:t xml:space="preserve"> герпес</w:t>
      </w:r>
      <w:r>
        <w:rPr>
          <w:sz w:val="28"/>
          <w:szCs w:val="28"/>
          <w:shd w:val="clear" w:color="auto" w:fill="FFFFFF"/>
        </w:rPr>
        <w:t>е</w:t>
      </w:r>
      <w:r w:rsidRPr="00B6152A">
        <w:rPr>
          <w:rStyle w:val="apple-converted-space"/>
          <w:sz w:val="28"/>
          <w:szCs w:val="28"/>
          <w:shd w:val="clear" w:color="auto" w:fill="FFFFFF"/>
        </w:rPr>
        <w:t> </w:t>
      </w:r>
      <w:r w:rsidRPr="00B6152A">
        <w:rPr>
          <w:sz w:val="28"/>
          <w:szCs w:val="28"/>
          <w:shd w:val="clear" w:color="auto" w:fill="FFFFFF"/>
        </w:rPr>
        <w:t>с локализацией на губах.</w:t>
      </w:r>
      <w:r>
        <w:rPr>
          <w:sz w:val="28"/>
          <w:szCs w:val="28"/>
          <w:shd w:val="clear" w:color="auto" w:fill="FFFFFF"/>
        </w:rPr>
        <w:t xml:space="preserve"> </w:t>
      </w:r>
      <w:r w:rsidRPr="00B6152A">
        <w:rPr>
          <w:sz w:val="28"/>
          <w:szCs w:val="28"/>
          <w:shd w:val="clear" w:color="auto" w:fill="FFFFFF"/>
        </w:rPr>
        <w:t>Наносится на пораженный участок каждые 2 часа.</w:t>
      </w:r>
      <w:r w:rsidRPr="00B6152A">
        <w:rPr>
          <w:rStyle w:val="apple-converted-space"/>
          <w:sz w:val="28"/>
          <w:szCs w:val="28"/>
          <w:shd w:val="clear" w:color="auto" w:fill="FFFFFF"/>
        </w:rPr>
        <w:t> </w:t>
      </w:r>
      <w:r w:rsidRPr="00B6152A">
        <w:rPr>
          <w:sz w:val="28"/>
          <w:szCs w:val="28"/>
          <w:shd w:val="clear" w:color="auto" w:fill="FFFFFF"/>
        </w:rPr>
        <w:t>Курс 4 дня.</w:t>
      </w:r>
    </w:p>
    <w:p w:rsidR="00A62834" w:rsidRPr="00C566EA" w:rsidRDefault="00A62834" w:rsidP="00A13AE2">
      <w:pPr>
        <w:pStyle w:val="af6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  <w:shd w:val="clear" w:color="auto" w:fill="FFFFFF"/>
        </w:rPr>
      </w:pPr>
      <w:r w:rsidRPr="00B6152A">
        <w:rPr>
          <w:sz w:val="28"/>
          <w:szCs w:val="28"/>
        </w:rPr>
        <w:t>Механизм действия валацикловира отличается от механизма действия ацикловира только на первом этапе, когда в кишечнике</w:t>
      </w:r>
      <w:r w:rsidR="00CB613D" w:rsidRPr="00B6152A">
        <w:rPr>
          <w:sz w:val="28"/>
          <w:szCs w:val="28"/>
        </w:rPr>
        <w:t xml:space="preserve"> и печени валацикловир при помощи фермента валацикловир-гидролазы освобождается от своей эфирной «надстройки», превращаясь в ацикловир, который в дальнейшем включается в синтез дефектных ДНК новых поколений герпес-вирусов.</w:t>
      </w:r>
    </w:p>
    <w:p w:rsidR="00C566EA" w:rsidRDefault="00C566EA" w:rsidP="00A13AE2">
      <w:pPr>
        <w:pStyle w:val="af6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Валацикловир п</w:t>
      </w:r>
      <w:r w:rsidR="00ED7C1E" w:rsidRPr="00B6152A">
        <w:rPr>
          <w:sz w:val="28"/>
          <w:szCs w:val="28"/>
        </w:rPr>
        <w:t>редставляет собой L-валиновый сложный эфир ацикловира. В организме человека быстро и практически полностью превращается в ацикловир и валин. Показания к применению</w:t>
      </w:r>
      <w:r>
        <w:rPr>
          <w:sz w:val="28"/>
          <w:szCs w:val="28"/>
        </w:rPr>
        <w:t>: г</w:t>
      </w:r>
      <w:r w:rsidR="00ED7C1E" w:rsidRPr="00B6152A">
        <w:rPr>
          <w:sz w:val="28"/>
          <w:szCs w:val="28"/>
        </w:rPr>
        <w:t>ерпетич</w:t>
      </w:r>
      <w:r>
        <w:rPr>
          <w:sz w:val="28"/>
          <w:szCs w:val="28"/>
        </w:rPr>
        <w:t>еские инфекции кожи и слизистых. Применять в</w:t>
      </w:r>
      <w:r w:rsidR="00EF6E34" w:rsidRPr="00B6152A">
        <w:rPr>
          <w:rStyle w:val="ae"/>
          <w:i w:val="0"/>
          <w:sz w:val="28"/>
          <w:szCs w:val="28"/>
        </w:rPr>
        <w:t>зрослы</w:t>
      </w:r>
      <w:r>
        <w:rPr>
          <w:rStyle w:val="ae"/>
          <w:i w:val="0"/>
          <w:sz w:val="28"/>
          <w:szCs w:val="28"/>
        </w:rPr>
        <w:t>м</w:t>
      </w:r>
      <w:r w:rsidR="00EF6E34" w:rsidRPr="00B6152A">
        <w:rPr>
          <w:rStyle w:val="ae"/>
          <w:i w:val="0"/>
          <w:sz w:val="28"/>
          <w:szCs w:val="28"/>
        </w:rPr>
        <w:t xml:space="preserve"> и подростк</w:t>
      </w:r>
      <w:r>
        <w:rPr>
          <w:rStyle w:val="ae"/>
          <w:i w:val="0"/>
          <w:sz w:val="28"/>
          <w:szCs w:val="28"/>
        </w:rPr>
        <w:t>ам</w:t>
      </w:r>
      <w:r w:rsidR="00EF6E34" w:rsidRPr="00B6152A">
        <w:rPr>
          <w:rStyle w:val="ae"/>
          <w:i w:val="0"/>
          <w:sz w:val="28"/>
          <w:szCs w:val="28"/>
        </w:rPr>
        <w:t xml:space="preserve"> в возрасте от 12 до 18 лет</w:t>
      </w:r>
      <w:r w:rsidR="00EF6E34" w:rsidRPr="00B6152A">
        <w:rPr>
          <w:rStyle w:val="apple-converted-space"/>
          <w:sz w:val="28"/>
          <w:szCs w:val="28"/>
        </w:rPr>
        <w:t xml:space="preserve"> по</w:t>
      </w:r>
      <w:r w:rsidR="00EF6E34" w:rsidRPr="00B6152A">
        <w:rPr>
          <w:sz w:val="28"/>
          <w:szCs w:val="28"/>
        </w:rPr>
        <w:t xml:space="preserve"> 500 мг 2 р/сут.</w:t>
      </w:r>
      <w:r w:rsidR="00EF6E34" w:rsidRPr="00B6152A">
        <w:rPr>
          <w:rStyle w:val="apple-converted-space"/>
          <w:sz w:val="28"/>
          <w:szCs w:val="28"/>
        </w:rPr>
        <w:t> </w:t>
      </w:r>
      <w:r w:rsidR="00EF6E34" w:rsidRPr="00B6152A">
        <w:rPr>
          <w:sz w:val="28"/>
          <w:szCs w:val="28"/>
        </w:rPr>
        <w:t xml:space="preserve">Курс 5 дней. </w:t>
      </w:r>
    </w:p>
    <w:p w:rsidR="00A13AE2" w:rsidRPr="00A13AE2" w:rsidRDefault="00A13AE2" w:rsidP="00A13AE2">
      <w:pPr>
        <w:pStyle w:val="a3"/>
        <w:spacing w:before="0" w:beforeAutospacing="0" w:after="0" w:afterAutospacing="0"/>
      </w:pPr>
    </w:p>
    <w:p w:rsidR="00CB613D" w:rsidRDefault="00C566EA" w:rsidP="00A13AE2">
      <w:pPr>
        <w:pStyle w:val="af6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1898240" cy="1613534"/>
            <wp:effectExtent l="19050" t="0" r="6760" b="0"/>
            <wp:docPr id="21" name="Рисунок 2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967" cy="1616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98886" cy="1374549"/>
            <wp:effectExtent l="19050" t="0" r="0" b="0"/>
            <wp:docPr id="24" name="Рисунок 2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749" cy="1375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2BB" w:rsidRPr="00C566EA" w:rsidRDefault="00C566EA" w:rsidP="00C566EA">
      <w:pPr>
        <w:pStyle w:val="a3"/>
        <w:spacing w:before="0" w:beforeAutospacing="0" w:after="0" w:afterAutospacing="0" w:line="276" w:lineRule="auto"/>
        <w:ind w:firstLine="709"/>
        <w:jc w:val="center"/>
        <w:rPr>
          <w:i/>
        </w:rPr>
      </w:pPr>
      <w:r w:rsidRPr="007433C1">
        <w:rPr>
          <w:i/>
        </w:rPr>
        <w:t xml:space="preserve">Рисунок </w:t>
      </w:r>
      <w:r>
        <w:rPr>
          <w:i/>
        </w:rPr>
        <w:t>5</w:t>
      </w:r>
      <w:r w:rsidRPr="007433C1">
        <w:rPr>
          <w:i/>
        </w:rPr>
        <w:t xml:space="preserve"> – </w:t>
      </w:r>
      <w:r>
        <w:rPr>
          <w:i/>
        </w:rPr>
        <w:t>Валацикловир таблетки по 500мг № 10 и Фавирокс (фамцикловир) таблетки по 500 мг № 7</w:t>
      </w:r>
    </w:p>
    <w:p w:rsidR="00A13AE2" w:rsidRDefault="00CB613D" w:rsidP="00A13AE2">
      <w:pPr>
        <w:pStyle w:val="af6"/>
        <w:shd w:val="clear" w:color="auto" w:fill="FFFFFF"/>
        <w:spacing w:before="0" w:beforeAutospacing="0" w:after="0" w:afterAutospacing="0" w:line="276" w:lineRule="auto"/>
        <w:ind w:firstLine="709"/>
        <w:rPr>
          <w:bCs/>
          <w:sz w:val="28"/>
          <w:szCs w:val="28"/>
        </w:rPr>
      </w:pPr>
      <w:r w:rsidRPr="00B6152A">
        <w:rPr>
          <w:bCs/>
          <w:sz w:val="28"/>
          <w:szCs w:val="28"/>
        </w:rPr>
        <w:t xml:space="preserve">Фамцикловир, как и ацикловир (валацикловир), является аналогом </w:t>
      </w:r>
      <w:r w:rsidR="000272BB" w:rsidRPr="00B6152A">
        <w:rPr>
          <w:bCs/>
          <w:sz w:val="28"/>
          <w:szCs w:val="28"/>
        </w:rPr>
        <w:t>гуанина и по всей клинической эффективности близок к ацикловиру.</w:t>
      </w:r>
      <w:r w:rsidR="00C566EA">
        <w:rPr>
          <w:bCs/>
          <w:sz w:val="28"/>
          <w:szCs w:val="28"/>
        </w:rPr>
        <w:t xml:space="preserve"> </w:t>
      </w:r>
      <w:r w:rsidR="000272BB" w:rsidRPr="00B6152A">
        <w:rPr>
          <w:bCs/>
          <w:sz w:val="28"/>
          <w:szCs w:val="28"/>
        </w:rPr>
        <w:t>Однако</w:t>
      </w:r>
      <w:r w:rsidR="00C566EA">
        <w:rPr>
          <w:bCs/>
          <w:sz w:val="28"/>
          <w:szCs w:val="28"/>
        </w:rPr>
        <w:t xml:space="preserve"> </w:t>
      </w:r>
      <w:r w:rsidR="000272BB" w:rsidRPr="00B6152A">
        <w:rPr>
          <w:bCs/>
          <w:sz w:val="28"/>
          <w:szCs w:val="28"/>
        </w:rPr>
        <w:t>фамцикловир имеет важное отличие от ацикловира в тропности</w:t>
      </w:r>
      <w:r w:rsidR="00963EF1" w:rsidRPr="00B6152A">
        <w:rPr>
          <w:bCs/>
          <w:sz w:val="28"/>
          <w:szCs w:val="28"/>
        </w:rPr>
        <w:t xml:space="preserve"> (сродству)</w:t>
      </w:r>
      <w:r w:rsidR="00A13AE2">
        <w:rPr>
          <w:bCs/>
          <w:sz w:val="28"/>
          <w:szCs w:val="28"/>
        </w:rPr>
        <w:t xml:space="preserve"> к ферментам герпес-вирусов. </w:t>
      </w:r>
    </w:p>
    <w:p w:rsidR="00A13AE2" w:rsidRDefault="00A13AE2" w:rsidP="00A13AE2">
      <w:pPr>
        <w:pStyle w:val="af6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Ф</w:t>
      </w:r>
      <w:r w:rsidR="000272BB" w:rsidRPr="00B6152A">
        <w:rPr>
          <w:bCs/>
          <w:sz w:val="28"/>
          <w:szCs w:val="28"/>
        </w:rPr>
        <w:t>амцикловир в 75-100 раз более акти</w:t>
      </w:r>
      <w:r w:rsidR="00C566EA">
        <w:rPr>
          <w:bCs/>
          <w:sz w:val="28"/>
          <w:szCs w:val="28"/>
        </w:rPr>
        <w:t>вен</w:t>
      </w:r>
      <w:r w:rsidR="000272BB" w:rsidRPr="00B6152A">
        <w:rPr>
          <w:bCs/>
          <w:sz w:val="28"/>
          <w:szCs w:val="28"/>
        </w:rPr>
        <w:t xml:space="preserve">, чем ацикловир, фосфолизируется вирусной тимидинкиназой, что создает значительный перевес синтетического нуклеозида над естественным. </w:t>
      </w:r>
      <w:r w:rsidR="000272BB" w:rsidRPr="00B6152A">
        <w:rPr>
          <w:sz w:val="28"/>
          <w:szCs w:val="28"/>
        </w:rPr>
        <w:t>Фамцикловир также как</w:t>
      </w:r>
      <w:r w:rsidR="00BE6D30" w:rsidRPr="00B6152A">
        <w:rPr>
          <w:sz w:val="28"/>
          <w:szCs w:val="28"/>
        </w:rPr>
        <w:t xml:space="preserve"> и </w:t>
      </w:r>
      <w:r w:rsidR="000272BB" w:rsidRPr="00B6152A">
        <w:rPr>
          <w:sz w:val="28"/>
          <w:szCs w:val="28"/>
        </w:rPr>
        <w:t>ацикловир</w:t>
      </w:r>
      <w:r w:rsidR="00BE6D30" w:rsidRPr="00B6152A">
        <w:rPr>
          <w:sz w:val="28"/>
          <w:szCs w:val="28"/>
        </w:rPr>
        <w:t xml:space="preserve"> накапливается только в инфицированных клетках. </w:t>
      </w:r>
    </w:p>
    <w:p w:rsidR="000272BB" w:rsidRPr="00B6152A" w:rsidRDefault="00BE6D30" w:rsidP="00A13AE2">
      <w:pPr>
        <w:pStyle w:val="af6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B6152A">
        <w:rPr>
          <w:sz w:val="28"/>
          <w:szCs w:val="28"/>
        </w:rPr>
        <w:t>Стабильность фосфолизированного ацикловира в инфицированных клетках в 10 раз. В свою очередь, ацикловир в 160 раз более, чем фамцикловир, тропен к вирусной ДНК-полимеразе. Химические структурные отличия фамцикловира от ацикловира обеспечивают его более высокую биодоступность</w:t>
      </w:r>
      <w:r w:rsidR="0074141E" w:rsidRPr="00B6152A">
        <w:rPr>
          <w:sz w:val="28"/>
          <w:szCs w:val="28"/>
        </w:rPr>
        <w:t>, а также клиническую эффективность в 30% случаев в отношении штаммов, резистентных к ацикловиру.</w:t>
      </w:r>
    </w:p>
    <w:p w:rsidR="00D20742" w:rsidRPr="00B6152A" w:rsidRDefault="00A13AE2" w:rsidP="00A13AE2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textAlignment w:val="baseline"/>
        <w:rPr>
          <w:spacing w:val="-5"/>
          <w:sz w:val="28"/>
          <w:szCs w:val="28"/>
          <w:bdr w:val="none" w:sz="0" w:space="0" w:color="auto" w:frame="1"/>
        </w:rPr>
      </w:pPr>
      <w:r>
        <w:rPr>
          <w:rStyle w:val="sc-itonen"/>
          <w:spacing w:val="-5"/>
          <w:sz w:val="28"/>
          <w:szCs w:val="28"/>
          <w:bdr w:val="none" w:sz="0" w:space="0" w:color="auto" w:frame="1"/>
        </w:rPr>
        <w:lastRenderedPageBreak/>
        <w:t>Ф</w:t>
      </w:r>
      <w:r w:rsidR="00D20742" w:rsidRPr="00A13AE2">
        <w:rPr>
          <w:rStyle w:val="sc-itonen"/>
          <w:bCs/>
          <w:color w:val="222222"/>
          <w:spacing w:val="-5"/>
          <w:sz w:val="28"/>
          <w:szCs w:val="28"/>
          <w:bdr w:val="none" w:sz="0" w:space="0" w:color="auto" w:frame="1"/>
        </w:rPr>
        <w:t>амцикловир</w:t>
      </w:r>
      <w:r w:rsidR="00D20742" w:rsidRPr="00A13AE2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 и </w:t>
      </w:r>
      <w:r w:rsidR="00D20742" w:rsidRPr="00A13AE2">
        <w:rPr>
          <w:rStyle w:val="sc-itonen"/>
          <w:bCs/>
          <w:color w:val="222222"/>
          <w:spacing w:val="-5"/>
          <w:sz w:val="28"/>
          <w:szCs w:val="28"/>
          <w:bdr w:val="none" w:sz="0" w:space="0" w:color="auto" w:frame="1"/>
        </w:rPr>
        <w:t>ацикловир</w:t>
      </w:r>
      <w:r w:rsidR="00D20742" w:rsidRPr="00A13AE2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 </w:t>
      </w:r>
      <w:r w:rsidR="00D20742" w:rsidRPr="00B6152A">
        <w:rPr>
          <w:rStyle w:val="sc-itonen"/>
          <w:spacing w:val="-5"/>
          <w:sz w:val="28"/>
          <w:szCs w:val="28"/>
          <w:bdr w:val="none" w:sz="0" w:space="0" w:color="auto" w:frame="1"/>
        </w:rPr>
        <w:t>различаются</w:t>
      </w:r>
      <w:r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 по степени сродства</w:t>
      </w:r>
      <w:r w:rsidR="00D20742" w:rsidRPr="00B6152A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 к определённым вирусным ферментам, которые участвуют в активации и работе этих препаратов внутри инфицированных клеток.</w:t>
      </w:r>
    </w:p>
    <w:p w:rsidR="00EF6E34" w:rsidRPr="00A13AE2" w:rsidRDefault="00A13AE2" w:rsidP="00A13AE2">
      <w:pPr>
        <w:pStyle w:val="af6"/>
        <w:shd w:val="clear" w:color="auto" w:fill="FFFFFF"/>
        <w:spacing w:before="0" w:beforeAutospacing="0" w:after="0" w:afterAutospacing="0" w:line="276" w:lineRule="auto"/>
        <w:ind w:firstLine="709"/>
        <w:rPr>
          <w:b/>
          <w:sz w:val="28"/>
          <w:szCs w:val="28"/>
        </w:rPr>
      </w:pPr>
      <w:r w:rsidRPr="00A13AE2">
        <w:rPr>
          <w:rStyle w:val="a8"/>
          <w:b w:val="0"/>
          <w:sz w:val="28"/>
          <w:szCs w:val="28"/>
        </w:rPr>
        <w:t>Фамцикловир показан при</w:t>
      </w:r>
      <w:r w:rsidR="00EF6E34" w:rsidRPr="00B6152A">
        <w:rPr>
          <w:rStyle w:val="a8"/>
          <w:sz w:val="28"/>
          <w:szCs w:val="28"/>
        </w:rPr>
        <w:t xml:space="preserve"> </w:t>
      </w:r>
      <w:r w:rsidR="00EF6E34" w:rsidRPr="00B6152A">
        <w:rPr>
          <w:rStyle w:val="a8"/>
          <w:b w:val="0"/>
          <w:sz w:val="28"/>
          <w:szCs w:val="28"/>
        </w:rPr>
        <w:t>герпес</w:t>
      </w:r>
      <w:r>
        <w:rPr>
          <w:rStyle w:val="a8"/>
          <w:b w:val="0"/>
          <w:sz w:val="28"/>
          <w:szCs w:val="28"/>
        </w:rPr>
        <w:t>е</w:t>
      </w:r>
      <w:r w:rsidR="00EF6E34" w:rsidRPr="00B6152A">
        <w:rPr>
          <w:rStyle w:val="a8"/>
          <w:b w:val="0"/>
          <w:sz w:val="28"/>
          <w:szCs w:val="28"/>
        </w:rPr>
        <w:t xml:space="preserve"> различной локализации.</w:t>
      </w:r>
      <w:r>
        <w:rPr>
          <w:b/>
          <w:sz w:val="28"/>
          <w:szCs w:val="28"/>
        </w:rPr>
        <w:t xml:space="preserve"> </w:t>
      </w:r>
      <w:r w:rsidR="00EF6E34" w:rsidRPr="00B6152A">
        <w:rPr>
          <w:rStyle w:val="a8"/>
          <w:b w:val="0"/>
          <w:iCs/>
          <w:sz w:val="28"/>
          <w:szCs w:val="28"/>
        </w:rPr>
        <w:t>Взрослы</w:t>
      </w:r>
      <w:r>
        <w:rPr>
          <w:rStyle w:val="a8"/>
          <w:b w:val="0"/>
          <w:iCs/>
          <w:sz w:val="28"/>
          <w:szCs w:val="28"/>
        </w:rPr>
        <w:t>м принимать</w:t>
      </w:r>
      <w:r w:rsidR="00EF6E34" w:rsidRPr="00B6152A">
        <w:rPr>
          <w:sz w:val="28"/>
          <w:szCs w:val="28"/>
        </w:rPr>
        <w:t xml:space="preserve"> по 500 мг 3 раза в сутки в течение 7 дней. </w:t>
      </w:r>
      <w:r w:rsidR="00EF6E34" w:rsidRPr="00B6152A">
        <w:rPr>
          <w:rStyle w:val="ae"/>
          <w:i w:val="0"/>
          <w:sz w:val="28"/>
          <w:szCs w:val="28"/>
        </w:rPr>
        <w:t>Для профилактики обострений рецидивирующей инфекции</w:t>
      </w:r>
      <w:r w:rsidR="00EF6E34" w:rsidRPr="00B6152A">
        <w:rPr>
          <w:rStyle w:val="apple-converted-space"/>
          <w:sz w:val="28"/>
          <w:szCs w:val="28"/>
        </w:rPr>
        <w:t> </w:t>
      </w:r>
      <w:r w:rsidR="00EF6E34" w:rsidRPr="00B6152A">
        <w:rPr>
          <w:sz w:val="28"/>
          <w:szCs w:val="28"/>
        </w:rPr>
        <w:t xml:space="preserve">- по 250 мг 2 раза в сутки. </w:t>
      </w:r>
    </w:p>
    <w:p w:rsidR="00BF6133" w:rsidRPr="00B6152A" w:rsidRDefault="00A13AE2" w:rsidP="00A13AE2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Ошибки</w:t>
      </w:r>
      <w:r w:rsidR="00BF6133" w:rsidRPr="00B6152A">
        <w:rPr>
          <w:sz w:val="28"/>
          <w:szCs w:val="28"/>
        </w:rPr>
        <w:t xml:space="preserve"> при назначении п</w:t>
      </w:r>
      <w:r>
        <w:rPr>
          <w:sz w:val="28"/>
          <w:szCs w:val="28"/>
        </w:rPr>
        <w:t>ротивовирусных средств</w:t>
      </w:r>
      <w:r w:rsidR="00BF6133" w:rsidRPr="00B6152A">
        <w:rPr>
          <w:sz w:val="28"/>
          <w:szCs w:val="28"/>
        </w:rPr>
        <w:t>:</w:t>
      </w:r>
    </w:p>
    <w:p w:rsidR="00BF6133" w:rsidRPr="00B6152A" w:rsidRDefault="00A13AE2" w:rsidP="00A13AE2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–</w:t>
      </w:r>
      <w:r w:rsidR="00BF6133" w:rsidRPr="00B6152A">
        <w:rPr>
          <w:sz w:val="28"/>
          <w:szCs w:val="28"/>
        </w:rPr>
        <w:t xml:space="preserve"> несвоевременное назначение противовирусных средств;</w:t>
      </w:r>
    </w:p>
    <w:p w:rsidR="00BF6133" w:rsidRPr="00B6152A" w:rsidRDefault="00A13AE2" w:rsidP="00A13AE2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–</w:t>
      </w:r>
      <w:r w:rsidR="00BF6133" w:rsidRPr="00B6152A">
        <w:rPr>
          <w:sz w:val="28"/>
          <w:szCs w:val="28"/>
        </w:rPr>
        <w:t xml:space="preserve"> необоснованная замена специфического противовирусного препарата на неспецифический противовирусный препарат;</w:t>
      </w:r>
    </w:p>
    <w:p w:rsidR="00BF6133" w:rsidRPr="00B6152A" w:rsidRDefault="00A13AE2" w:rsidP="00A13AE2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–</w:t>
      </w:r>
      <w:r w:rsidR="00BF6133" w:rsidRPr="00B6152A">
        <w:rPr>
          <w:sz w:val="28"/>
          <w:szCs w:val="28"/>
        </w:rPr>
        <w:t xml:space="preserve"> нарушение режима дозирования и курсового п</w:t>
      </w:r>
      <w:r>
        <w:rPr>
          <w:sz w:val="28"/>
          <w:szCs w:val="28"/>
        </w:rPr>
        <w:t>риема</w:t>
      </w:r>
      <w:r w:rsidR="00BF6133" w:rsidRPr="00B6152A">
        <w:rPr>
          <w:sz w:val="28"/>
          <w:szCs w:val="28"/>
        </w:rPr>
        <w:t>;</w:t>
      </w:r>
    </w:p>
    <w:p w:rsidR="00BF6133" w:rsidRPr="00B6152A" w:rsidRDefault="00A13AE2" w:rsidP="00A13AE2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–</w:t>
      </w:r>
      <w:r w:rsidR="00BF6133" w:rsidRPr="00B6152A">
        <w:rPr>
          <w:sz w:val="28"/>
          <w:szCs w:val="28"/>
        </w:rPr>
        <w:t xml:space="preserve"> необоснованное включение</w:t>
      </w:r>
      <w:r>
        <w:rPr>
          <w:sz w:val="28"/>
          <w:szCs w:val="28"/>
        </w:rPr>
        <w:t xml:space="preserve"> иммуномодуляторов</w:t>
      </w:r>
      <w:r w:rsidR="00D20742" w:rsidRPr="00B6152A">
        <w:rPr>
          <w:sz w:val="28"/>
          <w:szCs w:val="28"/>
        </w:rPr>
        <w:t>.</w:t>
      </w:r>
    </w:p>
    <w:p w:rsidR="00C552C0" w:rsidRPr="00A13AE2" w:rsidRDefault="00C552C0" w:rsidP="00A13AE2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6152A" w:rsidRDefault="00B14E34" w:rsidP="00B6152A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90" w:lineRule="atLeast"/>
        <w:ind w:firstLine="709"/>
        <w:textAlignment w:val="baseline"/>
        <w:rPr>
          <w:rStyle w:val="sc-itonen"/>
          <w:spacing w:val="-5"/>
          <w:sz w:val="28"/>
          <w:szCs w:val="28"/>
          <w:bdr w:val="none" w:sz="0" w:space="0" w:color="auto" w:frame="1"/>
        </w:rPr>
      </w:pPr>
      <w:r w:rsidRPr="00B6152A">
        <w:rPr>
          <w:b/>
          <w:sz w:val="28"/>
          <w:szCs w:val="28"/>
          <w:shd w:val="clear" w:color="auto" w:fill="FFFFFF"/>
        </w:rPr>
        <w:t>Вывод:</w:t>
      </w:r>
      <w:r w:rsidR="00B6152A">
        <w:rPr>
          <w:b/>
          <w:sz w:val="28"/>
          <w:szCs w:val="28"/>
          <w:shd w:val="clear" w:color="auto" w:fill="FFFFFF"/>
        </w:rPr>
        <w:t xml:space="preserve"> </w:t>
      </w:r>
      <w:r w:rsidR="00B6152A">
        <w:rPr>
          <w:rStyle w:val="sc-itonen"/>
          <w:spacing w:val="-5"/>
          <w:sz w:val="28"/>
          <w:szCs w:val="28"/>
          <w:bdr w:val="none" w:sz="0" w:space="0" w:color="auto" w:frame="1"/>
        </w:rPr>
        <w:t>п</w:t>
      </w:r>
      <w:r w:rsidR="00C552C0" w:rsidRPr="00B6152A">
        <w:rPr>
          <w:rStyle w:val="sc-itonen"/>
          <w:spacing w:val="-5"/>
          <w:sz w:val="28"/>
          <w:szCs w:val="28"/>
          <w:bdr w:val="none" w:sz="0" w:space="0" w:color="auto" w:frame="1"/>
        </w:rPr>
        <w:t>ротивогерпетические препараты занимают ключевое место в современной фармакотерапии, поскольку герпесвирусные инфекции остаются одними из самых распространённых и социально значимых заболеваний человека.</w:t>
      </w:r>
      <w:r w:rsidR="00B6152A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 </w:t>
      </w:r>
      <w:r w:rsidR="00963EF1" w:rsidRPr="00B6152A">
        <w:rPr>
          <w:rStyle w:val="sc-itonen"/>
          <w:spacing w:val="-5"/>
          <w:sz w:val="28"/>
          <w:szCs w:val="28"/>
          <w:bdr w:val="none" w:sz="0" w:space="0" w:color="auto" w:frame="1"/>
        </w:rPr>
        <w:t>Противогерпетические</w:t>
      </w:r>
      <w:r w:rsidR="00B6152A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 </w:t>
      </w:r>
      <w:r w:rsidR="00CC236F" w:rsidRPr="00B6152A">
        <w:rPr>
          <w:rStyle w:val="sc-itonen"/>
          <w:spacing w:val="-5"/>
          <w:sz w:val="28"/>
          <w:szCs w:val="28"/>
          <w:bdr w:val="none" w:sz="0" w:space="0" w:color="auto" w:frame="1"/>
        </w:rPr>
        <w:t>средства</w:t>
      </w:r>
      <w:r w:rsidR="00963EF1" w:rsidRPr="00B6152A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 включены в </w:t>
      </w:r>
      <w:r w:rsidR="00CC236F" w:rsidRPr="00B6152A">
        <w:rPr>
          <w:rStyle w:val="sc-itonen"/>
          <w:spacing w:val="-5"/>
          <w:sz w:val="28"/>
          <w:szCs w:val="28"/>
          <w:bdr w:val="none" w:sz="0" w:space="0" w:color="auto" w:frame="1"/>
        </w:rPr>
        <w:t>П</w:t>
      </w:r>
      <w:r w:rsidR="00963EF1" w:rsidRPr="00B6152A">
        <w:rPr>
          <w:rStyle w:val="sc-itonen"/>
          <w:spacing w:val="-5"/>
          <w:sz w:val="28"/>
          <w:szCs w:val="28"/>
          <w:bdr w:val="none" w:sz="0" w:space="0" w:color="auto" w:frame="1"/>
        </w:rPr>
        <w:t>еречень жизненно</w:t>
      </w:r>
      <w:r w:rsidR="00CC236F" w:rsidRPr="00B6152A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 необходимых</w:t>
      </w:r>
      <w:r w:rsidR="008A6033" w:rsidRPr="00B6152A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 и важнейших</w:t>
      </w:r>
      <w:r w:rsidR="00CC236F" w:rsidRPr="00B6152A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 лекарственных препаратов</w:t>
      </w:r>
      <w:r w:rsidR="00C552C0" w:rsidRPr="00B6152A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 РФ</w:t>
      </w:r>
      <w:r w:rsidR="00D92C14" w:rsidRPr="00B6152A">
        <w:rPr>
          <w:rStyle w:val="sc-itonen"/>
          <w:spacing w:val="-5"/>
          <w:sz w:val="28"/>
          <w:szCs w:val="28"/>
          <w:bdr w:val="none" w:sz="0" w:space="0" w:color="auto" w:frame="1"/>
        </w:rPr>
        <w:t>.</w:t>
      </w:r>
    </w:p>
    <w:p w:rsidR="0080463C" w:rsidRPr="00B6152A" w:rsidRDefault="0080463C" w:rsidP="00B6152A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90" w:lineRule="atLeast"/>
        <w:ind w:firstLine="709"/>
        <w:textAlignment w:val="baseline"/>
        <w:rPr>
          <w:spacing w:val="-5"/>
          <w:sz w:val="28"/>
          <w:szCs w:val="28"/>
          <w:bdr w:val="none" w:sz="0" w:space="0" w:color="auto" w:frame="1"/>
        </w:rPr>
      </w:pPr>
      <w:r w:rsidRPr="00B6152A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Несмотря на успехи в разработке и применении ациклических нуклеозидов </w:t>
      </w:r>
      <w:r w:rsidRPr="00A13AE2">
        <w:rPr>
          <w:rStyle w:val="sc-itonen"/>
          <w:spacing w:val="-5"/>
          <w:sz w:val="28"/>
          <w:szCs w:val="28"/>
          <w:bdr w:val="none" w:sz="0" w:space="0" w:color="auto" w:frame="1"/>
        </w:rPr>
        <w:t>(</w:t>
      </w:r>
      <w:r w:rsidRPr="00A13AE2">
        <w:rPr>
          <w:rStyle w:val="sc-itonen"/>
          <w:iCs/>
          <w:spacing w:val="-5"/>
          <w:sz w:val="28"/>
          <w:szCs w:val="28"/>
          <w:bdr w:val="none" w:sz="0" w:space="0" w:color="auto" w:frame="1"/>
        </w:rPr>
        <w:t>ацикловир</w:t>
      </w:r>
      <w:r w:rsidRPr="00A13AE2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, </w:t>
      </w:r>
      <w:r w:rsidRPr="00A13AE2">
        <w:rPr>
          <w:rStyle w:val="sc-itonen"/>
          <w:iCs/>
          <w:spacing w:val="-5"/>
          <w:sz w:val="28"/>
          <w:szCs w:val="28"/>
          <w:bdr w:val="none" w:sz="0" w:space="0" w:color="auto" w:frame="1"/>
        </w:rPr>
        <w:t>валацикловир</w:t>
      </w:r>
      <w:r w:rsidRPr="00A13AE2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, </w:t>
      </w:r>
      <w:r w:rsidRPr="00A13AE2">
        <w:rPr>
          <w:rStyle w:val="sc-itonen"/>
          <w:iCs/>
          <w:spacing w:val="-5"/>
          <w:sz w:val="28"/>
          <w:szCs w:val="28"/>
          <w:bdr w:val="none" w:sz="0" w:space="0" w:color="auto" w:frame="1"/>
        </w:rPr>
        <w:t>фамцикловир</w:t>
      </w:r>
      <w:r w:rsidRPr="00A13AE2">
        <w:rPr>
          <w:rStyle w:val="sc-itonen"/>
          <w:spacing w:val="-5"/>
          <w:sz w:val="28"/>
          <w:szCs w:val="28"/>
          <w:bdr w:val="none" w:sz="0" w:space="0" w:color="auto" w:frame="1"/>
        </w:rPr>
        <w:t>), сохраняется</w:t>
      </w:r>
      <w:r w:rsidRPr="00B6152A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 ряд нерешённых проблем: развитие резистентности вирусов, ограниченная эффективность при хронических и рецидивирующих формах, а также необходимость поиска новых средств с лучшей биодоступностью и меньшей токсичностью.</w:t>
      </w:r>
    </w:p>
    <w:p w:rsidR="00CC236F" w:rsidRPr="00B6152A" w:rsidRDefault="00CC236F" w:rsidP="00B6152A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709"/>
        <w:textAlignment w:val="baseline"/>
        <w:rPr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</w:pPr>
      <w:r w:rsidRPr="00B6152A">
        <w:rPr>
          <w:rStyle w:val="sc-itonen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Разработка и внедрение новых противогерпетических препаратов — </w:t>
      </w:r>
      <w:r w:rsidRPr="00A13AE2">
        <w:rPr>
          <w:rStyle w:val="sc-itonen"/>
          <w:rFonts w:ascii="Times New Roman" w:hAnsi="Times New Roman" w:cs="Times New Roman"/>
          <w:bCs/>
          <w:color w:val="222222"/>
          <w:spacing w:val="-5"/>
          <w:sz w:val="28"/>
          <w:szCs w:val="28"/>
          <w:bdr w:val="none" w:sz="0" w:space="0" w:color="auto" w:frame="1"/>
        </w:rPr>
        <w:t>ключевая задача</w:t>
      </w:r>
      <w:r w:rsidRPr="00B6152A">
        <w:rPr>
          <w:rStyle w:val="sc-itonen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 современной фармакологии и здравоохранения.</w:t>
      </w:r>
    </w:p>
    <w:p w:rsidR="00915469" w:rsidRPr="00B6152A" w:rsidRDefault="00915469" w:rsidP="00B6152A">
      <w:pPr>
        <w:pStyle w:val="sc-fwqkxp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right="57"/>
        <w:textAlignment w:val="baseline"/>
        <w:rPr>
          <w:rStyle w:val="sc-dubctv"/>
          <w:color w:val="FFFFFF"/>
          <w:spacing w:val="-5"/>
          <w:sz w:val="28"/>
          <w:szCs w:val="28"/>
          <w:bdr w:val="none" w:sz="0" w:space="0" w:color="auto" w:frame="1"/>
        </w:rPr>
      </w:pPr>
    </w:p>
    <w:p w:rsidR="00957C8E" w:rsidRPr="00B6152A" w:rsidRDefault="00957C8E" w:rsidP="00B6152A">
      <w:pPr>
        <w:pStyle w:val="sc-lboyjj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10" w:lineRule="atLeast"/>
        <w:ind w:left="720" w:firstLine="709"/>
        <w:textAlignment w:val="baseline"/>
        <w:rPr>
          <w:color w:val="FF0000"/>
          <w:spacing w:val="-4"/>
          <w:sz w:val="28"/>
          <w:szCs w:val="28"/>
        </w:rPr>
      </w:pPr>
      <w:r w:rsidRPr="00B6152A">
        <w:rPr>
          <w:b/>
          <w:sz w:val="28"/>
          <w:szCs w:val="28"/>
        </w:rPr>
        <w:t>Список используемых источников:</w:t>
      </w:r>
    </w:p>
    <w:p w:rsidR="005576E1" w:rsidRPr="002D5CEF" w:rsidRDefault="005576E1" w:rsidP="00A1230C">
      <w:pPr>
        <w:pStyle w:val="a3"/>
        <w:numPr>
          <w:ilvl w:val="0"/>
          <w:numId w:val="1"/>
        </w:numPr>
        <w:shd w:val="clear" w:color="auto" w:fill="FFFFFF"/>
        <w:tabs>
          <w:tab w:val="left" w:pos="314"/>
          <w:tab w:val="left" w:pos="456"/>
          <w:tab w:val="left" w:pos="636"/>
        </w:tabs>
        <w:spacing w:before="0" w:beforeAutospacing="0" w:after="0" w:afterAutospacing="0" w:line="276" w:lineRule="auto"/>
        <w:ind w:right="57"/>
        <w:jc w:val="both"/>
        <w:rPr>
          <w:sz w:val="28"/>
          <w:szCs w:val="28"/>
        </w:rPr>
      </w:pPr>
      <w:r w:rsidRPr="002D5CEF">
        <w:rPr>
          <w:sz w:val="28"/>
          <w:szCs w:val="28"/>
        </w:rPr>
        <w:t>Аляутдин, Р.Н. Фармакология: учеб</w:t>
      </w:r>
      <w:r w:rsidR="00B6152A" w:rsidRPr="002D5CEF">
        <w:rPr>
          <w:sz w:val="28"/>
          <w:szCs w:val="28"/>
        </w:rPr>
        <w:t xml:space="preserve">ник. 2-е изд. М.: Изд-во ГЭОТАР-Медиа, 2023. </w:t>
      </w:r>
      <w:r w:rsidRPr="002D5CEF">
        <w:rPr>
          <w:sz w:val="28"/>
          <w:szCs w:val="28"/>
        </w:rPr>
        <w:t>7</w:t>
      </w:r>
      <w:r w:rsidR="00B6152A" w:rsidRPr="002D5CEF">
        <w:rPr>
          <w:sz w:val="28"/>
          <w:szCs w:val="28"/>
        </w:rPr>
        <w:t xml:space="preserve">20 с. </w:t>
      </w:r>
    </w:p>
    <w:p w:rsidR="00A1230C" w:rsidRDefault="002D5CEF" w:rsidP="00A1230C">
      <w:pPr>
        <w:pStyle w:val="a3"/>
        <w:numPr>
          <w:ilvl w:val="0"/>
          <w:numId w:val="1"/>
        </w:numPr>
        <w:shd w:val="clear" w:color="auto" w:fill="FFFFFF"/>
        <w:tabs>
          <w:tab w:val="left" w:pos="314"/>
          <w:tab w:val="left" w:pos="456"/>
          <w:tab w:val="left" w:pos="636"/>
        </w:tabs>
        <w:spacing w:before="0" w:beforeAutospacing="0" w:after="0" w:afterAutospacing="0" w:line="276" w:lineRule="auto"/>
        <w:ind w:right="57"/>
        <w:jc w:val="both"/>
        <w:rPr>
          <w:sz w:val="28"/>
          <w:szCs w:val="28"/>
        </w:rPr>
      </w:pPr>
      <w:r w:rsidRPr="002D5CEF">
        <w:rPr>
          <w:sz w:val="28"/>
          <w:szCs w:val="28"/>
        </w:rPr>
        <w:t>Литусов Н.В. Герпесвирусы. Иллюстрированное учебное пособие. – Екатеринбург: Изд-во УГМУ, 2018. 26 с.</w:t>
      </w:r>
    </w:p>
    <w:p w:rsidR="00A1230C" w:rsidRPr="00A1230C" w:rsidRDefault="002D5CEF" w:rsidP="00A1230C">
      <w:pPr>
        <w:pStyle w:val="a3"/>
        <w:numPr>
          <w:ilvl w:val="0"/>
          <w:numId w:val="1"/>
        </w:numPr>
        <w:shd w:val="clear" w:color="auto" w:fill="FFFFFF"/>
        <w:tabs>
          <w:tab w:val="left" w:pos="314"/>
          <w:tab w:val="left" w:pos="456"/>
          <w:tab w:val="left" w:pos="636"/>
        </w:tabs>
        <w:spacing w:before="0" w:beforeAutospacing="0" w:after="0" w:afterAutospacing="0" w:line="276" w:lineRule="auto"/>
        <w:ind w:right="57"/>
        <w:jc w:val="both"/>
        <w:rPr>
          <w:sz w:val="28"/>
          <w:szCs w:val="28"/>
        </w:rPr>
      </w:pPr>
      <w:r w:rsidRPr="00A1230C">
        <w:rPr>
          <w:sz w:val="28"/>
          <w:szCs w:val="28"/>
        </w:rPr>
        <w:t>Подходы к иммунотерапии рецидивирующего простого герпеса.</w:t>
      </w:r>
      <w:r w:rsidR="00A1230C" w:rsidRPr="00A1230C">
        <w:rPr>
          <w:sz w:val="28"/>
          <w:szCs w:val="28"/>
        </w:rPr>
        <w:t xml:space="preserve"> –</w:t>
      </w:r>
      <w:r w:rsidR="00A1230C" w:rsidRPr="00A1230C">
        <w:rPr>
          <w:rFonts w:eastAsiaTheme="minorEastAsia"/>
          <w:bCs/>
          <w:sz w:val="28"/>
          <w:szCs w:val="28"/>
        </w:rPr>
        <w:t xml:space="preserve"> </w:t>
      </w:r>
      <w:r w:rsidR="00A1230C" w:rsidRPr="00A1230C">
        <w:rPr>
          <w:rFonts w:eastAsiaTheme="minorEastAsia"/>
          <w:bCs/>
          <w:sz w:val="28"/>
          <w:szCs w:val="28"/>
          <w:lang w:val="en-US"/>
        </w:rPr>
        <w:t>URL</w:t>
      </w:r>
      <w:r w:rsidR="00A1230C" w:rsidRPr="00A1230C">
        <w:rPr>
          <w:rFonts w:eastAsiaTheme="minorEastAsia"/>
          <w:bCs/>
          <w:sz w:val="28"/>
          <w:szCs w:val="28"/>
        </w:rPr>
        <w:t xml:space="preserve">: </w:t>
      </w:r>
      <w:hyperlink r:id="rId17" w:history="1">
        <w:r w:rsidR="00A1230C" w:rsidRPr="00A1230C">
          <w:rPr>
            <w:rStyle w:val="a4"/>
            <w:rFonts w:eastAsiaTheme="minorEastAsia"/>
            <w:color w:val="auto"/>
            <w:sz w:val="28"/>
            <w:szCs w:val="28"/>
            <w:u w:val="none"/>
            <w:lang w:val="en-US"/>
          </w:rPr>
          <w:t>http</w:t>
        </w:r>
        <w:r w:rsidR="00A1230C" w:rsidRPr="00A1230C">
          <w:rPr>
            <w:rStyle w:val="a4"/>
            <w:rFonts w:eastAsiaTheme="minorEastAsia"/>
            <w:color w:val="auto"/>
            <w:sz w:val="28"/>
            <w:szCs w:val="28"/>
            <w:u w:val="none"/>
          </w:rPr>
          <w:t>://</w:t>
        </w:r>
        <w:r w:rsidR="00A1230C" w:rsidRPr="00A1230C">
          <w:rPr>
            <w:rStyle w:val="a4"/>
            <w:rFonts w:eastAsiaTheme="minorEastAsia"/>
            <w:color w:val="auto"/>
            <w:sz w:val="28"/>
            <w:szCs w:val="28"/>
            <w:u w:val="none"/>
            <w:lang w:val="en-US"/>
          </w:rPr>
          <w:t>www</w:t>
        </w:r>
        <w:r w:rsidR="00A1230C" w:rsidRPr="00A1230C">
          <w:rPr>
            <w:rStyle w:val="a4"/>
            <w:rFonts w:eastAsiaTheme="minorEastAsia"/>
            <w:color w:val="auto"/>
            <w:sz w:val="28"/>
            <w:szCs w:val="28"/>
            <w:u w:val="none"/>
          </w:rPr>
          <w:t>.</w:t>
        </w:r>
        <w:r w:rsidR="00A1230C" w:rsidRPr="00A1230C">
          <w:rPr>
            <w:rStyle w:val="a4"/>
            <w:rFonts w:eastAsiaTheme="minorEastAsia"/>
            <w:color w:val="auto"/>
            <w:sz w:val="28"/>
            <w:szCs w:val="28"/>
            <w:u w:val="none"/>
            <w:lang w:val="en-US"/>
          </w:rPr>
          <w:t>medi</w:t>
        </w:r>
        <w:r w:rsidR="00A1230C" w:rsidRPr="00A1230C">
          <w:rPr>
            <w:rStyle w:val="a4"/>
            <w:rFonts w:eastAsiaTheme="minorEastAsia"/>
            <w:color w:val="auto"/>
            <w:sz w:val="28"/>
            <w:szCs w:val="28"/>
            <w:u w:val="none"/>
          </w:rPr>
          <w:t>.</w:t>
        </w:r>
        <w:r w:rsidR="00A1230C" w:rsidRPr="00A1230C">
          <w:rPr>
            <w:rStyle w:val="a4"/>
            <w:rFonts w:eastAsiaTheme="minorEastAsia"/>
            <w:color w:val="auto"/>
            <w:sz w:val="28"/>
            <w:szCs w:val="28"/>
            <w:u w:val="none"/>
            <w:lang w:val="en-US"/>
          </w:rPr>
          <w:t>ru</w:t>
        </w:r>
      </w:hyperlink>
      <w:r w:rsidR="00A1230C" w:rsidRPr="00A1230C">
        <w:rPr>
          <w:rFonts w:eastAsiaTheme="minorEastAsia"/>
          <w:sz w:val="28"/>
          <w:szCs w:val="28"/>
        </w:rPr>
        <w:t xml:space="preserve">  (дата обращения: 15.05.2026).</w:t>
      </w:r>
    </w:p>
    <w:p w:rsidR="005576E1" w:rsidRPr="00A1230C" w:rsidRDefault="005576E1" w:rsidP="00A1230C">
      <w:pPr>
        <w:pStyle w:val="a3"/>
        <w:numPr>
          <w:ilvl w:val="0"/>
          <w:numId w:val="1"/>
        </w:numPr>
        <w:shd w:val="clear" w:color="auto" w:fill="FFFFFF"/>
        <w:tabs>
          <w:tab w:val="left" w:pos="314"/>
          <w:tab w:val="left" w:pos="456"/>
          <w:tab w:val="left" w:pos="636"/>
        </w:tabs>
        <w:spacing w:before="0" w:beforeAutospacing="0" w:after="0" w:afterAutospacing="0" w:line="276" w:lineRule="auto"/>
        <w:ind w:right="57"/>
        <w:jc w:val="both"/>
        <w:rPr>
          <w:sz w:val="28"/>
          <w:szCs w:val="28"/>
        </w:rPr>
      </w:pPr>
      <w:r w:rsidRPr="00A1230C">
        <w:rPr>
          <w:rFonts w:eastAsiaTheme="minorEastAsia"/>
          <w:sz w:val="28"/>
          <w:szCs w:val="28"/>
        </w:rPr>
        <w:t>Энциклопедия лекарств и товаров аптечного ассортимента</w:t>
      </w:r>
      <w:r w:rsidRPr="00A1230C">
        <w:rPr>
          <w:rFonts w:eastAsiaTheme="minorEastAsia"/>
          <w:bCs/>
          <w:sz w:val="28"/>
          <w:szCs w:val="28"/>
        </w:rPr>
        <w:t xml:space="preserve">.  – </w:t>
      </w:r>
      <w:r w:rsidRPr="00A1230C">
        <w:rPr>
          <w:rFonts w:eastAsiaTheme="minorEastAsia"/>
          <w:bCs/>
          <w:sz w:val="28"/>
          <w:szCs w:val="28"/>
          <w:lang w:val="en-US"/>
        </w:rPr>
        <w:t>URL</w:t>
      </w:r>
      <w:r w:rsidRPr="00A1230C">
        <w:rPr>
          <w:rFonts w:eastAsiaTheme="minorEastAsia"/>
          <w:bCs/>
          <w:sz w:val="28"/>
          <w:szCs w:val="28"/>
        </w:rPr>
        <w:t>:</w:t>
      </w:r>
      <w:r w:rsidR="00A1230C" w:rsidRPr="00A1230C">
        <w:rPr>
          <w:rFonts w:eastAsiaTheme="minorEastAsia"/>
          <w:bCs/>
          <w:sz w:val="28"/>
          <w:szCs w:val="28"/>
        </w:rPr>
        <w:t xml:space="preserve"> </w:t>
      </w:r>
      <w:hyperlink r:id="rId18" w:history="1">
        <w:r w:rsidRPr="00A1230C">
          <w:rPr>
            <w:rFonts w:eastAsiaTheme="minorEastAsia"/>
            <w:sz w:val="28"/>
            <w:szCs w:val="28"/>
            <w:lang w:val="en-US"/>
          </w:rPr>
          <w:t>http</w:t>
        </w:r>
        <w:r w:rsidRPr="00A1230C">
          <w:rPr>
            <w:rFonts w:eastAsiaTheme="minorEastAsia"/>
            <w:sz w:val="28"/>
            <w:szCs w:val="28"/>
          </w:rPr>
          <w:t>://</w:t>
        </w:r>
        <w:r w:rsidRPr="00A1230C">
          <w:rPr>
            <w:rFonts w:eastAsiaTheme="minorEastAsia"/>
            <w:sz w:val="28"/>
            <w:szCs w:val="28"/>
            <w:lang w:val="en-US"/>
          </w:rPr>
          <w:t>www</w:t>
        </w:r>
        <w:r w:rsidRPr="00A1230C">
          <w:rPr>
            <w:rFonts w:eastAsiaTheme="minorEastAsia"/>
            <w:sz w:val="28"/>
            <w:szCs w:val="28"/>
          </w:rPr>
          <w:t>.</w:t>
        </w:r>
        <w:r w:rsidRPr="00A1230C">
          <w:rPr>
            <w:rFonts w:eastAsiaTheme="minorEastAsia"/>
            <w:sz w:val="28"/>
            <w:szCs w:val="28"/>
            <w:lang w:val="en-US"/>
          </w:rPr>
          <w:t>rlsnet</w:t>
        </w:r>
        <w:r w:rsidRPr="00A1230C">
          <w:rPr>
            <w:rFonts w:eastAsiaTheme="minorEastAsia"/>
            <w:sz w:val="28"/>
            <w:szCs w:val="28"/>
          </w:rPr>
          <w:t>.</w:t>
        </w:r>
        <w:r w:rsidRPr="00A1230C">
          <w:rPr>
            <w:rFonts w:eastAsiaTheme="minorEastAsia"/>
            <w:sz w:val="28"/>
            <w:szCs w:val="28"/>
            <w:lang w:val="en-US"/>
          </w:rPr>
          <w:t>ru</w:t>
        </w:r>
      </w:hyperlink>
      <w:r w:rsidRPr="00A1230C">
        <w:rPr>
          <w:rFonts w:eastAsiaTheme="minorEastAsia"/>
          <w:sz w:val="28"/>
          <w:szCs w:val="28"/>
        </w:rPr>
        <w:t xml:space="preserve">  (дата обращения: </w:t>
      </w:r>
      <w:r w:rsidR="004B5C3A" w:rsidRPr="00A1230C">
        <w:rPr>
          <w:rFonts w:eastAsiaTheme="minorEastAsia"/>
          <w:sz w:val="28"/>
          <w:szCs w:val="28"/>
        </w:rPr>
        <w:t>1</w:t>
      </w:r>
      <w:r w:rsidR="00B6152A" w:rsidRPr="00A1230C">
        <w:rPr>
          <w:rFonts w:eastAsiaTheme="minorEastAsia"/>
          <w:sz w:val="28"/>
          <w:szCs w:val="28"/>
        </w:rPr>
        <w:t>8</w:t>
      </w:r>
      <w:r w:rsidRPr="00A1230C">
        <w:rPr>
          <w:rFonts w:eastAsiaTheme="minorEastAsia"/>
          <w:sz w:val="28"/>
          <w:szCs w:val="28"/>
        </w:rPr>
        <w:t>.0</w:t>
      </w:r>
      <w:r w:rsidR="004B5C3A" w:rsidRPr="00A1230C">
        <w:rPr>
          <w:rFonts w:eastAsiaTheme="minorEastAsia"/>
          <w:sz w:val="28"/>
          <w:szCs w:val="28"/>
        </w:rPr>
        <w:t>5</w:t>
      </w:r>
      <w:r w:rsidRPr="00A1230C">
        <w:rPr>
          <w:rFonts w:eastAsiaTheme="minorEastAsia"/>
          <w:sz w:val="28"/>
          <w:szCs w:val="28"/>
        </w:rPr>
        <w:t>.202</w:t>
      </w:r>
      <w:r w:rsidR="000E2867" w:rsidRPr="00A1230C">
        <w:rPr>
          <w:rFonts w:eastAsiaTheme="minorEastAsia"/>
          <w:sz w:val="28"/>
          <w:szCs w:val="28"/>
        </w:rPr>
        <w:t>6</w:t>
      </w:r>
      <w:r w:rsidRPr="00A1230C">
        <w:rPr>
          <w:rFonts w:eastAsiaTheme="minorEastAsia"/>
          <w:sz w:val="28"/>
          <w:szCs w:val="28"/>
        </w:rPr>
        <w:t xml:space="preserve">). </w:t>
      </w:r>
    </w:p>
    <w:p w:rsidR="00041EEA" w:rsidRPr="00B6152A" w:rsidRDefault="00041EEA" w:rsidP="00B6152A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41EEA" w:rsidRPr="00B6152A" w:rsidSect="00C742D4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2E7" w:rsidRDefault="006412E7" w:rsidP="00047C9B">
      <w:pPr>
        <w:spacing w:after="0" w:line="240" w:lineRule="auto"/>
      </w:pPr>
      <w:r>
        <w:separator/>
      </w:r>
    </w:p>
  </w:endnote>
  <w:endnote w:type="continuationSeparator" w:id="1">
    <w:p w:rsidR="006412E7" w:rsidRDefault="006412E7" w:rsidP="00047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730345"/>
      <w:docPartObj>
        <w:docPartGallery w:val="Page Numbers (Bottom of Page)"/>
        <w:docPartUnique/>
      </w:docPartObj>
    </w:sdtPr>
    <w:sdtContent>
      <w:p w:rsidR="00047C9B" w:rsidRDefault="00A93E39">
        <w:pPr>
          <w:pStyle w:val="ac"/>
          <w:jc w:val="center"/>
        </w:pPr>
        <w:r>
          <w:fldChar w:fldCharType="begin"/>
        </w:r>
        <w:r w:rsidR="00047C9B">
          <w:instrText>PAGE   \* MERGEFORMAT</w:instrText>
        </w:r>
        <w:r>
          <w:fldChar w:fldCharType="separate"/>
        </w:r>
        <w:r w:rsidR="00A1230C">
          <w:rPr>
            <w:noProof/>
          </w:rPr>
          <w:t>4</w:t>
        </w:r>
        <w:r>
          <w:fldChar w:fldCharType="end"/>
        </w:r>
      </w:p>
    </w:sdtContent>
  </w:sdt>
  <w:p w:rsidR="00047C9B" w:rsidRDefault="00047C9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2E7" w:rsidRDefault="006412E7" w:rsidP="00047C9B">
      <w:pPr>
        <w:spacing w:after="0" w:line="240" w:lineRule="auto"/>
      </w:pPr>
      <w:r>
        <w:separator/>
      </w:r>
    </w:p>
  </w:footnote>
  <w:footnote w:type="continuationSeparator" w:id="1">
    <w:p w:rsidR="006412E7" w:rsidRDefault="006412E7" w:rsidP="00047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93BCE"/>
    <w:multiLevelType w:val="hybridMultilevel"/>
    <w:tmpl w:val="1FCE93AA"/>
    <w:lvl w:ilvl="0" w:tplc="FCD8AC2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8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883F26"/>
    <w:multiLevelType w:val="multilevel"/>
    <w:tmpl w:val="A7C22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2110FF"/>
    <w:multiLevelType w:val="multilevel"/>
    <w:tmpl w:val="7DCEE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2D576B"/>
    <w:multiLevelType w:val="multilevel"/>
    <w:tmpl w:val="E214B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B97603"/>
    <w:multiLevelType w:val="hybridMultilevel"/>
    <w:tmpl w:val="DD907182"/>
    <w:lvl w:ilvl="0" w:tplc="25C411B6">
      <w:start w:val="1"/>
      <w:numFmt w:val="decimal"/>
      <w:lvlText w:val="%1."/>
      <w:lvlJc w:val="left"/>
      <w:pPr>
        <w:ind w:left="81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6B02"/>
    <w:rsid w:val="000028B2"/>
    <w:rsid w:val="000100DC"/>
    <w:rsid w:val="00012EC6"/>
    <w:rsid w:val="00014BD7"/>
    <w:rsid w:val="000150A8"/>
    <w:rsid w:val="00016D11"/>
    <w:rsid w:val="00020341"/>
    <w:rsid w:val="00026725"/>
    <w:rsid w:val="000272BB"/>
    <w:rsid w:val="00032A30"/>
    <w:rsid w:val="00032BD9"/>
    <w:rsid w:val="0004005E"/>
    <w:rsid w:val="00040487"/>
    <w:rsid w:val="00041EEA"/>
    <w:rsid w:val="00042E4B"/>
    <w:rsid w:val="00043B48"/>
    <w:rsid w:val="00047C9B"/>
    <w:rsid w:val="00051E71"/>
    <w:rsid w:val="00063F0D"/>
    <w:rsid w:val="00064D9C"/>
    <w:rsid w:val="000700DD"/>
    <w:rsid w:val="0007333E"/>
    <w:rsid w:val="00074CF8"/>
    <w:rsid w:val="00084438"/>
    <w:rsid w:val="00086650"/>
    <w:rsid w:val="000868B2"/>
    <w:rsid w:val="000908FB"/>
    <w:rsid w:val="00093E7A"/>
    <w:rsid w:val="00093E8C"/>
    <w:rsid w:val="00095166"/>
    <w:rsid w:val="00095BD6"/>
    <w:rsid w:val="00096125"/>
    <w:rsid w:val="0009615A"/>
    <w:rsid w:val="000A01BE"/>
    <w:rsid w:val="000A2452"/>
    <w:rsid w:val="000A4990"/>
    <w:rsid w:val="000A6B02"/>
    <w:rsid w:val="000A6D53"/>
    <w:rsid w:val="000A7587"/>
    <w:rsid w:val="000A79D3"/>
    <w:rsid w:val="000B1048"/>
    <w:rsid w:val="000B1C2D"/>
    <w:rsid w:val="000B7101"/>
    <w:rsid w:val="000C3D48"/>
    <w:rsid w:val="000C5FAC"/>
    <w:rsid w:val="000D08CD"/>
    <w:rsid w:val="000D0994"/>
    <w:rsid w:val="000D2E87"/>
    <w:rsid w:val="000D3764"/>
    <w:rsid w:val="000D3CCB"/>
    <w:rsid w:val="000D60B0"/>
    <w:rsid w:val="000D6C09"/>
    <w:rsid w:val="000E0999"/>
    <w:rsid w:val="000E13BD"/>
    <w:rsid w:val="000E2867"/>
    <w:rsid w:val="000E2F1A"/>
    <w:rsid w:val="000F1EFA"/>
    <w:rsid w:val="000F22C3"/>
    <w:rsid w:val="000F3F06"/>
    <w:rsid w:val="000F62E0"/>
    <w:rsid w:val="000F735D"/>
    <w:rsid w:val="000F75AD"/>
    <w:rsid w:val="000F7DF9"/>
    <w:rsid w:val="001005A8"/>
    <w:rsid w:val="001013A8"/>
    <w:rsid w:val="00102488"/>
    <w:rsid w:val="0010285B"/>
    <w:rsid w:val="0010370A"/>
    <w:rsid w:val="001135B1"/>
    <w:rsid w:val="001159BA"/>
    <w:rsid w:val="0011731C"/>
    <w:rsid w:val="001317F3"/>
    <w:rsid w:val="00131F4A"/>
    <w:rsid w:val="00133331"/>
    <w:rsid w:val="00134AB4"/>
    <w:rsid w:val="001428B6"/>
    <w:rsid w:val="00151635"/>
    <w:rsid w:val="0018535B"/>
    <w:rsid w:val="00185E02"/>
    <w:rsid w:val="00186824"/>
    <w:rsid w:val="00186B7B"/>
    <w:rsid w:val="001879A9"/>
    <w:rsid w:val="0019419B"/>
    <w:rsid w:val="001959AF"/>
    <w:rsid w:val="001A04C0"/>
    <w:rsid w:val="001A6F3B"/>
    <w:rsid w:val="001B5243"/>
    <w:rsid w:val="001C0B2B"/>
    <w:rsid w:val="001C25DF"/>
    <w:rsid w:val="001C5A49"/>
    <w:rsid w:val="001D0924"/>
    <w:rsid w:val="001D22EB"/>
    <w:rsid w:val="001D5C78"/>
    <w:rsid w:val="001E19B5"/>
    <w:rsid w:val="001E630A"/>
    <w:rsid w:val="001E71C0"/>
    <w:rsid w:val="001E74BA"/>
    <w:rsid w:val="001F538F"/>
    <w:rsid w:val="00202D14"/>
    <w:rsid w:val="002070A7"/>
    <w:rsid w:val="002106E1"/>
    <w:rsid w:val="00211E26"/>
    <w:rsid w:val="00212CF9"/>
    <w:rsid w:val="002138C4"/>
    <w:rsid w:val="00222232"/>
    <w:rsid w:val="00225235"/>
    <w:rsid w:val="00233595"/>
    <w:rsid w:val="002376D9"/>
    <w:rsid w:val="002401DC"/>
    <w:rsid w:val="00241CB9"/>
    <w:rsid w:val="00242524"/>
    <w:rsid w:val="00247BD8"/>
    <w:rsid w:val="002515B8"/>
    <w:rsid w:val="00254E73"/>
    <w:rsid w:val="00260B13"/>
    <w:rsid w:val="00261EA8"/>
    <w:rsid w:val="002639CF"/>
    <w:rsid w:val="00265F2E"/>
    <w:rsid w:val="0027093C"/>
    <w:rsid w:val="0027429B"/>
    <w:rsid w:val="00275EAC"/>
    <w:rsid w:val="00275F50"/>
    <w:rsid w:val="0028041C"/>
    <w:rsid w:val="0028221F"/>
    <w:rsid w:val="002838DF"/>
    <w:rsid w:val="002878A0"/>
    <w:rsid w:val="0029191E"/>
    <w:rsid w:val="00291AA5"/>
    <w:rsid w:val="00292BB7"/>
    <w:rsid w:val="00292D97"/>
    <w:rsid w:val="002931FF"/>
    <w:rsid w:val="002A271E"/>
    <w:rsid w:val="002A6FC2"/>
    <w:rsid w:val="002B4679"/>
    <w:rsid w:val="002B47F6"/>
    <w:rsid w:val="002B4AC6"/>
    <w:rsid w:val="002B63E9"/>
    <w:rsid w:val="002C120C"/>
    <w:rsid w:val="002C2B81"/>
    <w:rsid w:val="002C672E"/>
    <w:rsid w:val="002D4137"/>
    <w:rsid w:val="002D5CA0"/>
    <w:rsid w:val="002D5CEF"/>
    <w:rsid w:val="002D661F"/>
    <w:rsid w:val="002E4069"/>
    <w:rsid w:val="002E4C1A"/>
    <w:rsid w:val="002F045E"/>
    <w:rsid w:val="002F20FF"/>
    <w:rsid w:val="002F26DF"/>
    <w:rsid w:val="002F2CBB"/>
    <w:rsid w:val="002F4BC1"/>
    <w:rsid w:val="002F6E52"/>
    <w:rsid w:val="00300CAB"/>
    <w:rsid w:val="0030120F"/>
    <w:rsid w:val="00301316"/>
    <w:rsid w:val="003033E4"/>
    <w:rsid w:val="003116E8"/>
    <w:rsid w:val="0031640C"/>
    <w:rsid w:val="003202C7"/>
    <w:rsid w:val="00324A54"/>
    <w:rsid w:val="00324F4A"/>
    <w:rsid w:val="00327BEA"/>
    <w:rsid w:val="00334334"/>
    <w:rsid w:val="0034383E"/>
    <w:rsid w:val="00352E8B"/>
    <w:rsid w:val="0035658D"/>
    <w:rsid w:val="00357930"/>
    <w:rsid w:val="0036046A"/>
    <w:rsid w:val="00361893"/>
    <w:rsid w:val="0037341C"/>
    <w:rsid w:val="00375570"/>
    <w:rsid w:val="003771B8"/>
    <w:rsid w:val="00383F56"/>
    <w:rsid w:val="0038487C"/>
    <w:rsid w:val="00384AA1"/>
    <w:rsid w:val="0038585C"/>
    <w:rsid w:val="00387D98"/>
    <w:rsid w:val="0039218C"/>
    <w:rsid w:val="00393ECC"/>
    <w:rsid w:val="00394A14"/>
    <w:rsid w:val="0039562A"/>
    <w:rsid w:val="003958ED"/>
    <w:rsid w:val="003A0BE3"/>
    <w:rsid w:val="003B0929"/>
    <w:rsid w:val="003B0D32"/>
    <w:rsid w:val="003B1DA8"/>
    <w:rsid w:val="003B601D"/>
    <w:rsid w:val="003C70B2"/>
    <w:rsid w:val="003C7D54"/>
    <w:rsid w:val="003C7EAC"/>
    <w:rsid w:val="003D1AA5"/>
    <w:rsid w:val="003D20B8"/>
    <w:rsid w:val="003D75BE"/>
    <w:rsid w:val="003E222C"/>
    <w:rsid w:val="003E42A9"/>
    <w:rsid w:val="003E7E36"/>
    <w:rsid w:val="003F0629"/>
    <w:rsid w:val="003F4B0D"/>
    <w:rsid w:val="003F5363"/>
    <w:rsid w:val="00404D8E"/>
    <w:rsid w:val="00405546"/>
    <w:rsid w:val="004062D7"/>
    <w:rsid w:val="00411332"/>
    <w:rsid w:val="00411FE5"/>
    <w:rsid w:val="004158AF"/>
    <w:rsid w:val="00421746"/>
    <w:rsid w:val="00426554"/>
    <w:rsid w:val="00430CFB"/>
    <w:rsid w:val="00431494"/>
    <w:rsid w:val="00432DC6"/>
    <w:rsid w:val="00433ECA"/>
    <w:rsid w:val="0043685D"/>
    <w:rsid w:val="00445FF1"/>
    <w:rsid w:val="00446180"/>
    <w:rsid w:val="0044690D"/>
    <w:rsid w:val="00447658"/>
    <w:rsid w:val="00455A91"/>
    <w:rsid w:val="004571ED"/>
    <w:rsid w:val="00467677"/>
    <w:rsid w:val="004701E3"/>
    <w:rsid w:val="00473CA2"/>
    <w:rsid w:val="00474463"/>
    <w:rsid w:val="00483040"/>
    <w:rsid w:val="0048447D"/>
    <w:rsid w:val="00486058"/>
    <w:rsid w:val="004927FB"/>
    <w:rsid w:val="00494038"/>
    <w:rsid w:val="004945CE"/>
    <w:rsid w:val="004958E6"/>
    <w:rsid w:val="00495E9E"/>
    <w:rsid w:val="004A0329"/>
    <w:rsid w:val="004A152E"/>
    <w:rsid w:val="004A161A"/>
    <w:rsid w:val="004A5EB2"/>
    <w:rsid w:val="004B1372"/>
    <w:rsid w:val="004B232E"/>
    <w:rsid w:val="004B5C3A"/>
    <w:rsid w:val="004B770B"/>
    <w:rsid w:val="004C0B6B"/>
    <w:rsid w:val="004D0BF9"/>
    <w:rsid w:val="004D1B82"/>
    <w:rsid w:val="004D1C5C"/>
    <w:rsid w:val="004D1ED2"/>
    <w:rsid w:val="004D2FBA"/>
    <w:rsid w:val="004D48DC"/>
    <w:rsid w:val="004D729B"/>
    <w:rsid w:val="004E1BC9"/>
    <w:rsid w:val="004E3EB8"/>
    <w:rsid w:val="004E4EEF"/>
    <w:rsid w:val="004E50D8"/>
    <w:rsid w:val="004E5AB2"/>
    <w:rsid w:val="004F0E3B"/>
    <w:rsid w:val="00500290"/>
    <w:rsid w:val="00503CD3"/>
    <w:rsid w:val="005068E2"/>
    <w:rsid w:val="00506C81"/>
    <w:rsid w:val="005078C8"/>
    <w:rsid w:val="00516B3D"/>
    <w:rsid w:val="005171F4"/>
    <w:rsid w:val="005223E8"/>
    <w:rsid w:val="00527583"/>
    <w:rsid w:val="00530847"/>
    <w:rsid w:val="00536E4D"/>
    <w:rsid w:val="00537317"/>
    <w:rsid w:val="00541C2F"/>
    <w:rsid w:val="00542AB1"/>
    <w:rsid w:val="00544153"/>
    <w:rsid w:val="00545E20"/>
    <w:rsid w:val="00546F2A"/>
    <w:rsid w:val="00547757"/>
    <w:rsid w:val="005519AC"/>
    <w:rsid w:val="00553482"/>
    <w:rsid w:val="00553913"/>
    <w:rsid w:val="00554524"/>
    <w:rsid w:val="00554DAF"/>
    <w:rsid w:val="0055588C"/>
    <w:rsid w:val="005576E1"/>
    <w:rsid w:val="00570453"/>
    <w:rsid w:val="0057513E"/>
    <w:rsid w:val="00576832"/>
    <w:rsid w:val="00576B3F"/>
    <w:rsid w:val="00582ED5"/>
    <w:rsid w:val="00586A8E"/>
    <w:rsid w:val="00587679"/>
    <w:rsid w:val="00594C6F"/>
    <w:rsid w:val="00594FD9"/>
    <w:rsid w:val="00595447"/>
    <w:rsid w:val="00596CD8"/>
    <w:rsid w:val="005A0EB8"/>
    <w:rsid w:val="005B060A"/>
    <w:rsid w:val="005B2AF9"/>
    <w:rsid w:val="005B5F90"/>
    <w:rsid w:val="005B64B9"/>
    <w:rsid w:val="005C6924"/>
    <w:rsid w:val="005D0611"/>
    <w:rsid w:val="005D0CCF"/>
    <w:rsid w:val="005D1453"/>
    <w:rsid w:val="005D33C5"/>
    <w:rsid w:val="005D54DA"/>
    <w:rsid w:val="005E32B6"/>
    <w:rsid w:val="005E39DF"/>
    <w:rsid w:val="005E3AC9"/>
    <w:rsid w:val="005E6F78"/>
    <w:rsid w:val="005E7C1E"/>
    <w:rsid w:val="005F3105"/>
    <w:rsid w:val="005F7E15"/>
    <w:rsid w:val="00600D95"/>
    <w:rsid w:val="00605CF1"/>
    <w:rsid w:val="006074AC"/>
    <w:rsid w:val="00615067"/>
    <w:rsid w:val="006219E6"/>
    <w:rsid w:val="006278C1"/>
    <w:rsid w:val="00631B90"/>
    <w:rsid w:val="006331AF"/>
    <w:rsid w:val="006372B1"/>
    <w:rsid w:val="006412E7"/>
    <w:rsid w:val="0064384C"/>
    <w:rsid w:val="0065476D"/>
    <w:rsid w:val="00660232"/>
    <w:rsid w:val="00663ADF"/>
    <w:rsid w:val="0067146D"/>
    <w:rsid w:val="006805CA"/>
    <w:rsid w:val="00682B89"/>
    <w:rsid w:val="0068311D"/>
    <w:rsid w:val="0068498C"/>
    <w:rsid w:val="00685603"/>
    <w:rsid w:val="006872F6"/>
    <w:rsid w:val="0068731F"/>
    <w:rsid w:val="00691B54"/>
    <w:rsid w:val="00692C51"/>
    <w:rsid w:val="00697D3F"/>
    <w:rsid w:val="006A1B5F"/>
    <w:rsid w:val="006A23F5"/>
    <w:rsid w:val="006A51B0"/>
    <w:rsid w:val="006A5F3B"/>
    <w:rsid w:val="006A66C6"/>
    <w:rsid w:val="006A72ED"/>
    <w:rsid w:val="006A73B2"/>
    <w:rsid w:val="006A7CF1"/>
    <w:rsid w:val="006B23C8"/>
    <w:rsid w:val="006C04CA"/>
    <w:rsid w:val="006C336B"/>
    <w:rsid w:val="006C370F"/>
    <w:rsid w:val="006C378B"/>
    <w:rsid w:val="006C5D96"/>
    <w:rsid w:val="006C7F1E"/>
    <w:rsid w:val="006D261D"/>
    <w:rsid w:val="006D37A2"/>
    <w:rsid w:val="006D4CB1"/>
    <w:rsid w:val="006D5366"/>
    <w:rsid w:val="006D6477"/>
    <w:rsid w:val="006D72D3"/>
    <w:rsid w:val="006D7A3B"/>
    <w:rsid w:val="006E047E"/>
    <w:rsid w:val="006E29EC"/>
    <w:rsid w:val="006F266E"/>
    <w:rsid w:val="00701B2B"/>
    <w:rsid w:val="00701BB8"/>
    <w:rsid w:val="00704237"/>
    <w:rsid w:val="00705034"/>
    <w:rsid w:val="00706512"/>
    <w:rsid w:val="00706ED9"/>
    <w:rsid w:val="0070747B"/>
    <w:rsid w:val="00715502"/>
    <w:rsid w:val="00720E35"/>
    <w:rsid w:val="00722390"/>
    <w:rsid w:val="007233D1"/>
    <w:rsid w:val="00726096"/>
    <w:rsid w:val="00737BDE"/>
    <w:rsid w:val="0074141E"/>
    <w:rsid w:val="007433C1"/>
    <w:rsid w:val="00743D1C"/>
    <w:rsid w:val="0075299B"/>
    <w:rsid w:val="0075563A"/>
    <w:rsid w:val="00757153"/>
    <w:rsid w:val="00761ECE"/>
    <w:rsid w:val="007630AA"/>
    <w:rsid w:val="00765167"/>
    <w:rsid w:val="00765B58"/>
    <w:rsid w:val="007715AA"/>
    <w:rsid w:val="00771E46"/>
    <w:rsid w:val="00773292"/>
    <w:rsid w:val="0077545B"/>
    <w:rsid w:val="00785C0A"/>
    <w:rsid w:val="00786E5B"/>
    <w:rsid w:val="0078741D"/>
    <w:rsid w:val="00795209"/>
    <w:rsid w:val="00797143"/>
    <w:rsid w:val="007A453B"/>
    <w:rsid w:val="007A6488"/>
    <w:rsid w:val="007B0F86"/>
    <w:rsid w:val="007B30ED"/>
    <w:rsid w:val="007B4EF4"/>
    <w:rsid w:val="007C0CDB"/>
    <w:rsid w:val="007C4A0A"/>
    <w:rsid w:val="007D2FCE"/>
    <w:rsid w:val="007E2A7E"/>
    <w:rsid w:val="007E5562"/>
    <w:rsid w:val="007F05CF"/>
    <w:rsid w:val="007F1EEE"/>
    <w:rsid w:val="007F2245"/>
    <w:rsid w:val="007F2251"/>
    <w:rsid w:val="007F2A3C"/>
    <w:rsid w:val="00802080"/>
    <w:rsid w:val="00802B25"/>
    <w:rsid w:val="008039FC"/>
    <w:rsid w:val="00803ED3"/>
    <w:rsid w:val="0080463C"/>
    <w:rsid w:val="00807BBD"/>
    <w:rsid w:val="00807F13"/>
    <w:rsid w:val="00810B8C"/>
    <w:rsid w:val="0081470B"/>
    <w:rsid w:val="008233C4"/>
    <w:rsid w:val="00824360"/>
    <w:rsid w:val="0083101D"/>
    <w:rsid w:val="008325EC"/>
    <w:rsid w:val="00834DFD"/>
    <w:rsid w:val="00840723"/>
    <w:rsid w:val="008410CF"/>
    <w:rsid w:val="00843FB0"/>
    <w:rsid w:val="00851AAA"/>
    <w:rsid w:val="008543EE"/>
    <w:rsid w:val="00856A67"/>
    <w:rsid w:val="00866C21"/>
    <w:rsid w:val="00871B4E"/>
    <w:rsid w:val="00872ADD"/>
    <w:rsid w:val="00872CC8"/>
    <w:rsid w:val="0088781F"/>
    <w:rsid w:val="00897742"/>
    <w:rsid w:val="008A3B01"/>
    <w:rsid w:val="008A405F"/>
    <w:rsid w:val="008A6033"/>
    <w:rsid w:val="008B0AC8"/>
    <w:rsid w:val="008B416D"/>
    <w:rsid w:val="008C16BA"/>
    <w:rsid w:val="008C5CD9"/>
    <w:rsid w:val="008D0FF8"/>
    <w:rsid w:val="008D44D7"/>
    <w:rsid w:val="008D5352"/>
    <w:rsid w:val="008D5993"/>
    <w:rsid w:val="008E0E86"/>
    <w:rsid w:val="008E5855"/>
    <w:rsid w:val="008F15FC"/>
    <w:rsid w:val="0090081C"/>
    <w:rsid w:val="009015CB"/>
    <w:rsid w:val="00902B89"/>
    <w:rsid w:val="0090646E"/>
    <w:rsid w:val="00907943"/>
    <w:rsid w:val="00915469"/>
    <w:rsid w:val="00915CEE"/>
    <w:rsid w:val="0092007D"/>
    <w:rsid w:val="00927903"/>
    <w:rsid w:val="00927A86"/>
    <w:rsid w:val="00932C58"/>
    <w:rsid w:val="00940D83"/>
    <w:rsid w:val="009441C9"/>
    <w:rsid w:val="00946237"/>
    <w:rsid w:val="009513C5"/>
    <w:rsid w:val="00953332"/>
    <w:rsid w:val="009536EE"/>
    <w:rsid w:val="00957C2E"/>
    <w:rsid w:val="00957C8E"/>
    <w:rsid w:val="00963BF5"/>
    <w:rsid w:val="00963EF1"/>
    <w:rsid w:val="00965807"/>
    <w:rsid w:val="0097089E"/>
    <w:rsid w:val="009710C7"/>
    <w:rsid w:val="00971659"/>
    <w:rsid w:val="009723EF"/>
    <w:rsid w:val="00976ABC"/>
    <w:rsid w:val="009775ED"/>
    <w:rsid w:val="00977CFB"/>
    <w:rsid w:val="00980278"/>
    <w:rsid w:val="009807C6"/>
    <w:rsid w:val="00982727"/>
    <w:rsid w:val="00982F52"/>
    <w:rsid w:val="0098573E"/>
    <w:rsid w:val="00987A65"/>
    <w:rsid w:val="009901AC"/>
    <w:rsid w:val="009901C6"/>
    <w:rsid w:val="009909B5"/>
    <w:rsid w:val="00993EB3"/>
    <w:rsid w:val="009972FB"/>
    <w:rsid w:val="009A1D87"/>
    <w:rsid w:val="009A4000"/>
    <w:rsid w:val="009A6E84"/>
    <w:rsid w:val="009A74D3"/>
    <w:rsid w:val="009B4DC8"/>
    <w:rsid w:val="009B50B1"/>
    <w:rsid w:val="009D0F34"/>
    <w:rsid w:val="009D452C"/>
    <w:rsid w:val="009D65CB"/>
    <w:rsid w:val="009E18D1"/>
    <w:rsid w:val="009E254A"/>
    <w:rsid w:val="009E2FEC"/>
    <w:rsid w:val="009F019E"/>
    <w:rsid w:val="009F0831"/>
    <w:rsid w:val="009F7228"/>
    <w:rsid w:val="009F7CC0"/>
    <w:rsid w:val="00A002B4"/>
    <w:rsid w:val="00A05B16"/>
    <w:rsid w:val="00A07DDA"/>
    <w:rsid w:val="00A1230C"/>
    <w:rsid w:val="00A12FDC"/>
    <w:rsid w:val="00A13AE2"/>
    <w:rsid w:val="00A152DD"/>
    <w:rsid w:val="00A17DEA"/>
    <w:rsid w:val="00A17F8E"/>
    <w:rsid w:val="00A24906"/>
    <w:rsid w:val="00A27CBE"/>
    <w:rsid w:val="00A32810"/>
    <w:rsid w:val="00A33128"/>
    <w:rsid w:val="00A36B4C"/>
    <w:rsid w:val="00A3748D"/>
    <w:rsid w:val="00A37E6D"/>
    <w:rsid w:val="00A41533"/>
    <w:rsid w:val="00A437AE"/>
    <w:rsid w:val="00A455F9"/>
    <w:rsid w:val="00A50EC4"/>
    <w:rsid w:val="00A62834"/>
    <w:rsid w:val="00A63DCF"/>
    <w:rsid w:val="00A66D6A"/>
    <w:rsid w:val="00A67FF7"/>
    <w:rsid w:val="00A71335"/>
    <w:rsid w:val="00A73650"/>
    <w:rsid w:val="00A74120"/>
    <w:rsid w:val="00A7442B"/>
    <w:rsid w:val="00A80EDD"/>
    <w:rsid w:val="00A8439C"/>
    <w:rsid w:val="00A8758E"/>
    <w:rsid w:val="00A87688"/>
    <w:rsid w:val="00A91C65"/>
    <w:rsid w:val="00A93E39"/>
    <w:rsid w:val="00A93EF1"/>
    <w:rsid w:val="00A94D67"/>
    <w:rsid w:val="00A95CFC"/>
    <w:rsid w:val="00A970E4"/>
    <w:rsid w:val="00AA004C"/>
    <w:rsid w:val="00AA00EB"/>
    <w:rsid w:val="00AA2453"/>
    <w:rsid w:val="00AB17A1"/>
    <w:rsid w:val="00AB2C18"/>
    <w:rsid w:val="00AC5235"/>
    <w:rsid w:val="00AD044E"/>
    <w:rsid w:val="00AD25D9"/>
    <w:rsid w:val="00AD2D4C"/>
    <w:rsid w:val="00AD6326"/>
    <w:rsid w:val="00AE5F72"/>
    <w:rsid w:val="00AE7427"/>
    <w:rsid w:val="00AF0436"/>
    <w:rsid w:val="00AF08EA"/>
    <w:rsid w:val="00AF0C59"/>
    <w:rsid w:val="00AF32BD"/>
    <w:rsid w:val="00AF4E8B"/>
    <w:rsid w:val="00AF5D5C"/>
    <w:rsid w:val="00AF699D"/>
    <w:rsid w:val="00B035BE"/>
    <w:rsid w:val="00B04171"/>
    <w:rsid w:val="00B055F7"/>
    <w:rsid w:val="00B05AF9"/>
    <w:rsid w:val="00B14E34"/>
    <w:rsid w:val="00B20CA8"/>
    <w:rsid w:val="00B232F1"/>
    <w:rsid w:val="00B2694E"/>
    <w:rsid w:val="00B26C2C"/>
    <w:rsid w:val="00B27926"/>
    <w:rsid w:val="00B32580"/>
    <w:rsid w:val="00B32C86"/>
    <w:rsid w:val="00B35BC7"/>
    <w:rsid w:val="00B35CBD"/>
    <w:rsid w:val="00B44416"/>
    <w:rsid w:val="00B44945"/>
    <w:rsid w:val="00B50A6D"/>
    <w:rsid w:val="00B556B3"/>
    <w:rsid w:val="00B6152A"/>
    <w:rsid w:val="00B61838"/>
    <w:rsid w:val="00B64779"/>
    <w:rsid w:val="00B73D8D"/>
    <w:rsid w:val="00B75226"/>
    <w:rsid w:val="00B76E51"/>
    <w:rsid w:val="00B8013D"/>
    <w:rsid w:val="00B8140C"/>
    <w:rsid w:val="00B83698"/>
    <w:rsid w:val="00B8441B"/>
    <w:rsid w:val="00B91CD1"/>
    <w:rsid w:val="00B9330B"/>
    <w:rsid w:val="00B95FD7"/>
    <w:rsid w:val="00B96123"/>
    <w:rsid w:val="00BA325E"/>
    <w:rsid w:val="00BA7871"/>
    <w:rsid w:val="00BB2BD7"/>
    <w:rsid w:val="00BB3A91"/>
    <w:rsid w:val="00BB3AFE"/>
    <w:rsid w:val="00BB4D9C"/>
    <w:rsid w:val="00BB5960"/>
    <w:rsid w:val="00BB79C7"/>
    <w:rsid w:val="00BC1369"/>
    <w:rsid w:val="00BC6389"/>
    <w:rsid w:val="00BD115A"/>
    <w:rsid w:val="00BE68EF"/>
    <w:rsid w:val="00BE6D30"/>
    <w:rsid w:val="00BF6133"/>
    <w:rsid w:val="00C00285"/>
    <w:rsid w:val="00C054CF"/>
    <w:rsid w:val="00C110D8"/>
    <w:rsid w:val="00C2004D"/>
    <w:rsid w:val="00C241B8"/>
    <w:rsid w:val="00C25436"/>
    <w:rsid w:val="00C25668"/>
    <w:rsid w:val="00C25712"/>
    <w:rsid w:val="00C26A11"/>
    <w:rsid w:val="00C27756"/>
    <w:rsid w:val="00C32230"/>
    <w:rsid w:val="00C323B2"/>
    <w:rsid w:val="00C33B74"/>
    <w:rsid w:val="00C33FAA"/>
    <w:rsid w:val="00C34432"/>
    <w:rsid w:val="00C37DBB"/>
    <w:rsid w:val="00C43283"/>
    <w:rsid w:val="00C43370"/>
    <w:rsid w:val="00C440D6"/>
    <w:rsid w:val="00C5190F"/>
    <w:rsid w:val="00C5417A"/>
    <w:rsid w:val="00C552C0"/>
    <w:rsid w:val="00C566EA"/>
    <w:rsid w:val="00C61AF3"/>
    <w:rsid w:val="00C61CF6"/>
    <w:rsid w:val="00C6224B"/>
    <w:rsid w:val="00C67A75"/>
    <w:rsid w:val="00C7114C"/>
    <w:rsid w:val="00C71247"/>
    <w:rsid w:val="00C718CF"/>
    <w:rsid w:val="00C72EA0"/>
    <w:rsid w:val="00C742D4"/>
    <w:rsid w:val="00C77C13"/>
    <w:rsid w:val="00C77EE8"/>
    <w:rsid w:val="00C94C6C"/>
    <w:rsid w:val="00C953A8"/>
    <w:rsid w:val="00C96BBA"/>
    <w:rsid w:val="00C97BE0"/>
    <w:rsid w:val="00CA7880"/>
    <w:rsid w:val="00CB29AB"/>
    <w:rsid w:val="00CB613D"/>
    <w:rsid w:val="00CC236F"/>
    <w:rsid w:val="00CC4D67"/>
    <w:rsid w:val="00CC5C8F"/>
    <w:rsid w:val="00CD033B"/>
    <w:rsid w:val="00CD1885"/>
    <w:rsid w:val="00CD4008"/>
    <w:rsid w:val="00CD4687"/>
    <w:rsid w:val="00CD534F"/>
    <w:rsid w:val="00CE067A"/>
    <w:rsid w:val="00CE4729"/>
    <w:rsid w:val="00CE53F5"/>
    <w:rsid w:val="00CE6507"/>
    <w:rsid w:val="00CE6835"/>
    <w:rsid w:val="00CE7D3C"/>
    <w:rsid w:val="00CF576D"/>
    <w:rsid w:val="00CF5A74"/>
    <w:rsid w:val="00CF686A"/>
    <w:rsid w:val="00CF6A83"/>
    <w:rsid w:val="00D02146"/>
    <w:rsid w:val="00D02F53"/>
    <w:rsid w:val="00D05ED5"/>
    <w:rsid w:val="00D07423"/>
    <w:rsid w:val="00D15FD8"/>
    <w:rsid w:val="00D16397"/>
    <w:rsid w:val="00D172DA"/>
    <w:rsid w:val="00D20742"/>
    <w:rsid w:val="00D22FCB"/>
    <w:rsid w:val="00D232A1"/>
    <w:rsid w:val="00D25EF9"/>
    <w:rsid w:val="00D27D58"/>
    <w:rsid w:val="00D3024B"/>
    <w:rsid w:val="00D312CA"/>
    <w:rsid w:val="00D31E8A"/>
    <w:rsid w:val="00D34F05"/>
    <w:rsid w:val="00D354E7"/>
    <w:rsid w:val="00D524A7"/>
    <w:rsid w:val="00D52840"/>
    <w:rsid w:val="00D54E0A"/>
    <w:rsid w:val="00D55DF2"/>
    <w:rsid w:val="00D621B0"/>
    <w:rsid w:val="00D63AB2"/>
    <w:rsid w:val="00D716AD"/>
    <w:rsid w:val="00D73BAD"/>
    <w:rsid w:val="00D80E56"/>
    <w:rsid w:val="00D819F1"/>
    <w:rsid w:val="00D85FE8"/>
    <w:rsid w:val="00D86BE3"/>
    <w:rsid w:val="00D91F05"/>
    <w:rsid w:val="00D92AFB"/>
    <w:rsid w:val="00D92C14"/>
    <w:rsid w:val="00DA5191"/>
    <w:rsid w:val="00DA5EB9"/>
    <w:rsid w:val="00DA609D"/>
    <w:rsid w:val="00DB02BC"/>
    <w:rsid w:val="00DB1439"/>
    <w:rsid w:val="00DC1591"/>
    <w:rsid w:val="00DC6C3A"/>
    <w:rsid w:val="00DD02F1"/>
    <w:rsid w:val="00DE195F"/>
    <w:rsid w:val="00DE2141"/>
    <w:rsid w:val="00DE44F8"/>
    <w:rsid w:val="00DE7160"/>
    <w:rsid w:val="00DF1131"/>
    <w:rsid w:val="00DF2797"/>
    <w:rsid w:val="00DF79CB"/>
    <w:rsid w:val="00DF7B11"/>
    <w:rsid w:val="00E01086"/>
    <w:rsid w:val="00E01C3F"/>
    <w:rsid w:val="00E02F1E"/>
    <w:rsid w:val="00E03B3E"/>
    <w:rsid w:val="00E03F97"/>
    <w:rsid w:val="00E04E28"/>
    <w:rsid w:val="00E11004"/>
    <w:rsid w:val="00E1254F"/>
    <w:rsid w:val="00E12C30"/>
    <w:rsid w:val="00E15715"/>
    <w:rsid w:val="00E319FD"/>
    <w:rsid w:val="00E320D0"/>
    <w:rsid w:val="00E321DB"/>
    <w:rsid w:val="00E4023E"/>
    <w:rsid w:val="00E4100A"/>
    <w:rsid w:val="00E41CFD"/>
    <w:rsid w:val="00E56C2A"/>
    <w:rsid w:val="00E60772"/>
    <w:rsid w:val="00E60E2C"/>
    <w:rsid w:val="00E62D42"/>
    <w:rsid w:val="00E7287C"/>
    <w:rsid w:val="00E73A95"/>
    <w:rsid w:val="00E7481A"/>
    <w:rsid w:val="00E802D3"/>
    <w:rsid w:val="00E80E7D"/>
    <w:rsid w:val="00E82D8E"/>
    <w:rsid w:val="00E86602"/>
    <w:rsid w:val="00E868A8"/>
    <w:rsid w:val="00E87195"/>
    <w:rsid w:val="00E92A45"/>
    <w:rsid w:val="00E941EB"/>
    <w:rsid w:val="00E95844"/>
    <w:rsid w:val="00EA123B"/>
    <w:rsid w:val="00EA16B0"/>
    <w:rsid w:val="00EA327E"/>
    <w:rsid w:val="00EA625A"/>
    <w:rsid w:val="00EA62FB"/>
    <w:rsid w:val="00EC0EAE"/>
    <w:rsid w:val="00EC390F"/>
    <w:rsid w:val="00EC519E"/>
    <w:rsid w:val="00EC6C9F"/>
    <w:rsid w:val="00EC766C"/>
    <w:rsid w:val="00ED0122"/>
    <w:rsid w:val="00ED054E"/>
    <w:rsid w:val="00ED2A85"/>
    <w:rsid w:val="00ED4168"/>
    <w:rsid w:val="00ED475F"/>
    <w:rsid w:val="00ED5C87"/>
    <w:rsid w:val="00ED5F54"/>
    <w:rsid w:val="00ED641B"/>
    <w:rsid w:val="00ED6E21"/>
    <w:rsid w:val="00ED71C4"/>
    <w:rsid w:val="00ED7C1E"/>
    <w:rsid w:val="00EE2739"/>
    <w:rsid w:val="00EE43B3"/>
    <w:rsid w:val="00EF07B1"/>
    <w:rsid w:val="00EF121B"/>
    <w:rsid w:val="00EF2484"/>
    <w:rsid w:val="00EF556F"/>
    <w:rsid w:val="00EF6DE9"/>
    <w:rsid w:val="00EF6E34"/>
    <w:rsid w:val="00F00F28"/>
    <w:rsid w:val="00F05425"/>
    <w:rsid w:val="00F06C4A"/>
    <w:rsid w:val="00F06F02"/>
    <w:rsid w:val="00F106E0"/>
    <w:rsid w:val="00F11CE0"/>
    <w:rsid w:val="00F162F2"/>
    <w:rsid w:val="00F16730"/>
    <w:rsid w:val="00F21A19"/>
    <w:rsid w:val="00F23A9F"/>
    <w:rsid w:val="00F27881"/>
    <w:rsid w:val="00F27AB3"/>
    <w:rsid w:val="00F318B8"/>
    <w:rsid w:val="00F34A0C"/>
    <w:rsid w:val="00F37A01"/>
    <w:rsid w:val="00F53C49"/>
    <w:rsid w:val="00F553EC"/>
    <w:rsid w:val="00F559DB"/>
    <w:rsid w:val="00F5617F"/>
    <w:rsid w:val="00F60604"/>
    <w:rsid w:val="00F606A1"/>
    <w:rsid w:val="00F60B6D"/>
    <w:rsid w:val="00F63ACC"/>
    <w:rsid w:val="00F63DAF"/>
    <w:rsid w:val="00F64391"/>
    <w:rsid w:val="00F66E31"/>
    <w:rsid w:val="00F7246B"/>
    <w:rsid w:val="00F85671"/>
    <w:rsid w:val="00F86184"/>
    <w:rsid w:val="00F91A63"/>
    <w:rsid w:val="00F9292F"/>
    <w:rsid w:val="00F929BA"/>
    <w:rsid w:val="00FA1EF9"/>
    <w:rsid w:val="00FA56FE"/>
    <w:rsid w:val="00FA77DD"/>
    <w:rsid w:val="00FA7BB4"/>
    <w:rsid w:val="00FB036B"/>
    <w:rsid w:val="00FB0F09"/>
    <w:rsid w:val="00FB4689"/>
    <w:rsid w:val="00FB51AB"/>
    <w:rsid w:val="00FC30D4"/>
    <w:rsid w:val="00FC4709"/>
    <w:rsid w:val="00FC51C0"/>
    <w:rsid w:val="00FC621E"/>
    <w:rsid w:val="00FD082E"/>
    <w:rsid w:val="00FD1911"/>
    <w:rsid w:val="00FD3266"/>
    <w:rsid w:val="00FD5404"/>
    <w:rsid w:val="00FD6573"/>
    <w:rsid w:val="00FD752E"/>
    <w:rsid w:val="00FD7BCF"/>
    <w:rsid w:val="00FE0C2B"/>
    <w:rsid w:val="00FE11AC"/>
    <w:rsid w:val="00FE3CC2"/>
    <w:rsid w:val="00FE456C"/>
    <w:rsid w:val="00FE6894"/>
    <w:rsid w:val="00FF0923"/>
    <w:rsid w:val="00FF0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2D4"/>
  </w:style>
  <w:style w:type="paragraph" w:styleId="1">
    <w:name w:val="heading 1"/>
    <w:basedOn w:val="a"/>
    <w:next w:val="a"/>
    <w:link w:val="10"/>
    <w:uiPriority w:val="9"/>
    <w:qFormat/>
    <w:rsid w:val="00834D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nhideWhenUsed/>
    <w:qFormat/>
    <w:rsid w:val="002B4AC6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3">
    <w:name w:val="heading 3"/>
    <w:basedOn w:val="a"/>
    <w:next w:val="a"/>
    <w:link w:val="30"/>
    <w:qFormat/>
    <w:rsid w:val="00ED7C1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7B1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71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57C8E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6278C1"/>
    <w:pPr>
      <w:spacing w:after="200" w:line="276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opispole">
    <w:name w:val="opis_pole"/>
    <w:basedOn w:val="a"/>
    <w:rsid w:val="00920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BB3A9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BB3A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mall101">
    <w:name w:val="small_10_1"/>
    <w:basedOn w:val="a0"/>
    <w:rsid w:val="002B63E9"/>
  </w:style>
  <w:style w:type="character" w:styleId="a8">
    <w:name w:val="Strong"/>
    <w:basedOn w:val="a0"/>
    <w:qFormat/>
    <w:rsid w:val="001D5C78"/>
    <w:rPr>
      <w:b/>
      <w:bCs/>
    </w:rPr>
  </w:style>
  <w:style w:type="table" w:styleId="a9">
    <w:name w:val="Table Grid"/>
    <w:basedOn w:val="a1"/>
    <w:uiPriority w:val="39"/>
    <w:rsid w:val="00FC47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047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47C9B"/>
  </w:style>
  <w:style w:type="paragraph" w:styleId="ac">
    <w:name w:val="footer"/>
    <w:basedOn w:val="a"/>
    <w:link w:val="ad"/>
    <w:uiPriority w:val="99"/>
    <w:unhideWhenUsed/>
    <w:rsid w:val="00047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47C9B"/>
  </w:style>
  <w:style w:type="paragraph" w:customStyle="1" w:styleId="blockblock-3c">
    <w:name w:val="block__block-3c"/>
    <w:basedOn w:val="a"/>
    <w:rsid w:val="006A6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F5D5C"/>
  </w:style>
  <w:style w:type="paragraph" w:styleId="HTML">
    <w:name w:val="HTML Preformatted"/>
    <w:basedOn w:val="a"/>
    <w:link w:val="HTML0"/>
    <w:uiPriority w:val="99"/>
    <w:unhideWhenUsed/>
    <w:rsid w:val="00D819F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19F1"/>
    <w:rPr>
      <w:rFonts w:ascii="Consolas" w:hAnsi="Consolas"/>
      <w:sz w:val="20"/>
      <w:szCs w:val="20"/>
    </w:rPr>
  </w:style>
  <w:style w:type="character" w:customStyle="1" w:styleId="20">
    <w:name w:val="Заголовок 2 Знак"/>
    <w:basedOn w:val="a0"/>
    <w:link w:val="2"/>
    <w:rsid w:val="002B4AC6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opispoleabz">
    <w:name w:val="opis_pole_abz"/>
    <w:basedOn w:val="a"/>
    <w:rsid w:val="002B4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llet">
    <w:name w:val="bullet"/>
    <w:basedOn w:val="a"/>
    <w:rsid w:val="002B4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unitunittextm">
    <w:name w:val="paragraph unit unit_text_m"/>
    <w:basedOn w:val="a"/>
    <w:rsid w:val="002B4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okr">
    <w:name w:val="sokr"/>
    <w:basedOn w:val="a0"/>
    <w:rsid w:val="002B4AC6"/>
  </w:style>
  <w:style w:type="character" w:styleId="ae">
    <w:name w:val="Emphasis"/>
    <w:basedOn w:val="a0"/>
    <w:qFormat/>
    <w:rsid w:val="002B4AC6"/>
    <w:rPr>
      <w:i/>
      <w:iCs/>
    </w:rPr>
  </w:style>
  <w:style w:type="character" w:styleId="af">
    <w:name w:val="annotation reference"/>
    <w:basedOn w:val="a0"/>
    <w:uiPriority w:val="99"/>
    <w:semiHidden/>
    <w:unhideWhenUsed/>
    <w:rsid w:val="00393EC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93EC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93EC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93EC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93ECC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34D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c-bhnkfk">
    <w:name w:val="sc-bhnkfk"/>
    <w:basedOn w:val="a"/>
    <w:rsid w:val="00834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dubctv">
    <w:name w:val="sc-dubctv"/>
    <w:basedOn w:val="a0"/>
    <w:rsid w:val="00834DFD"/>
  </w:style>
  <w:style w:type="paragraph" w:customStyle="1" w:styleId="sc-fwqkxp">
    <w:name w:val="sc-fwqkxp"/>
    <w:basedOn w:val="a"/>
    <w:rsid w:val="00834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34DF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34DF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34DF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34DF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5B5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B5F90"/>
    <w:rPr>
      <w:rFonts w:ascii="Tahoma" w:hAnsi="Tahoma" w:cs="Tahoma"/>
      <w:sz w:val="16"/>
      <w:szCs w:val="16"/>
    </w:rPr>
  </w:style>
  <w:style w:type="paragraph" w:customStyle="1" w:styleId="sc-httwuo">
    <w:name w:val="sc-httwuo"/>
    <w:basedOn w:val="a"/>
    <w:rsid w:val="00F16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itonen">
    <w:name w:val="sc-itonen"/>
    <w:basedOn w:val="a0"/>
    <w:rsid w:val="00F16730"/>
  </w:style>
  <w:style w:type="paragraph" w:customStyle="1" w:styleId="sc-lboyjj">
    <w:name w:val="sc-lboyjj"/>
    <w:basedOn w:val="a"/>
    <w:rsid w:val="00F16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kjecyx">
    <w:name w:val="sc-kjecyx"/>
    <w:basedOn w:val="a0"/>
    <w:rsid w:val="00F16730"/>
  </w:style>
  <w:style w:type="paragraph" w:customStyle="1" w:styleId="af6">
    <w:basedOn w:val="a"/>
    <w:next w:val="a3"/>
    <w:rsid w:val="00EF6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D7C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F7B11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81078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3265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70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1413886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50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704769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4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77064">
              <w:marLeft w:val="0"/>
              <w:marRight w:val="0"/>
              <w:marTop w:val="9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6386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07059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27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6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89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325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434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90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752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869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7325804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72502">
                  <w:marLeft w:val="0"/>
                  <w:marRight w:val="0"/>
                  <w:marTop w:val="150"/>
                  <w:marBottom w:val="150"/>
                  <w:divBdr>
                    <w:top w:val="single" w:sz="6" w:space="8" w:color="808080"/>
                    <w:left w:val="single" w:sz="6" w:space="8" w:color="808080"/>
                    <w:bottom w:val="single" w:sz="6" w:space="8" w:color="808080"/>
                    <w:right w:val="single" w:sz="6" w:space="8" w:color="808080"/>
                  </w:divBdr>
                </w:div>
                <w:div w:id="21202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690263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308569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20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735148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3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893425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85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766467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6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501831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8188757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90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4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8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6792640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0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7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57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50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77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6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4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24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6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910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1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7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5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73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94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1700293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4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93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9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38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02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90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22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5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71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1847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6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94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0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2713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01143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991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3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4417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712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125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2485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3748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1047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1060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36887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82769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1013509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5098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2740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4047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9628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219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5054465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4905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2165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09763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8904903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691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835505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954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342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347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8783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317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244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86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8920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72532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5527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09380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6525830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899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86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5170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649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327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67633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0220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85386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834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12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3944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3654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72905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29250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1398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3144629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664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46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007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5000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42340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3898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9656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5933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8681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839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9511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9234029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429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9724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8830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87676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31335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09647935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1470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4795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29528929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5330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1350392">
                                                                              <w:marLeft w:val="0"/>
                                                                              <w:marRight w:val="18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5938852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025573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3964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083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652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860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210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504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1733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0980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17246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90286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880719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3728260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672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35528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4887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18562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71746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9113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2830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535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21203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310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5109518">
                                                                              <w:marLeft w:val="0"/>
                                                                              <w:marRight w:val="18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2145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327227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8663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705766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27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80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76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484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433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655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5672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8288911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620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8608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3818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6082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8608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4298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01189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85772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0321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534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5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7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2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4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29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3265116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9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7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4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6607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18" w:color="E5E7EB"/>
            <w:bottom w:val="single" w:sz="2" w:space="0" w:color="E5E7EB"/>
            <w:right w:val="single" w:sz="2" w:space="18" w:color="E5E7EB"/>
          </w:divBdr>
        </w:div>
        <w:div w:id="55542972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78488222">
              <w:marLeft w:val="0"/>
              <w:marRight w:val="0"/>
              <w:marTop w:val="180"/>
              <w:marBottom w:val="180"/>
              <w:divBdr>
                <w:top w:val="single" w:sz="2" w:space="0" w:color="E5E7EB"/>
                <w:left w:val="single" w:sz="2" w:space="18" w:color="E5E7EB"/>
                <w:bottom w:val="single" w:sz="2" w:space="0" w:color="E5E7EB"/>
                <w:right w:val="single" w:sz="2" w:space="18" w:color="E5E7EB"/>
              </w:divBdr>
            </w:div>
          </w:divsChild>
        </w:div>
        <w:div w:id="173673379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18" w:color="E5E7EB"/>
            <w:bottom w:val="single" w:sz="2" w:space="0" w:color="E5E7EB"/>
            <w:right w:val="single" w:sz="2" w:space="18" w:color="E5E7EB"/>
          </w:divBdr>
        </w:div>
        <w:div w:id="70487023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95710844">
              <w:marLeft w:val="0"/>
              <w:marRight w:val="0"/>
              <w:marTop w:val="180"/>
              <w:marBottom w:val="180"/>
              <w:divBdr>
                <w:top w:val="single" w:sz="2" w:space="0" w:color="E5E7EB"/>
                <w:left w:val="single" w:sz="2" w:space="18" w:color="E5E7EB"/>
                <w:bottom w:val="single" w:sz="2" w:space="0" w:color="E5E7EB"/>
                <w:right w:val="single" w:sz="2" w:space="18" w:color="E5E7EB"/>
              </w:divBdr>
            </w:div>
          </w:divsChild>
        </w:div>
      </w:divsChild>
    </w:div>
    <w:div w:id="10203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7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06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0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1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3430797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5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9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18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47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7527644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1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38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1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52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6749225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211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  <w:div w:id="17813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6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27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70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20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2083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8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47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53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1315663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5973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2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716972">
          <w:marLeft w:val="0"/>
          <w:marRight w:val="0"/>
          <w:marTop w:val="9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3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2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85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6828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37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2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9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68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81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5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74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18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8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89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130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670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716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6301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96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10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841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653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38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680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882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814">
              <w:marLeft w:val="0"/>
              <w:marRight w:val="0"/>
              <w:marTop w:val="0"/>
              <w:marBottom w:val="0"/>
              <w:divBdr>
                <w:top w:val="single" w:sz="6" w:space="13" w:color="auto"/>
                <w:left w:val="single" w:sz="6" w:space="18" w:color="auto"/>
                <w:bottom w:val="single" w:sz="6" w:space="13" w:color="auto"/>
                <w:right w:val="single" w:sz="6" w:space="18" w:color="auto"/>
              </w:divBdr>
              <w:divsChild>
                <w:div w:id="187252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92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7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4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0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43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97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669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214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805706">
                                      <w:blockQuote w:val="1"/>
                                      <w:marLeft w:val="0"/>
                                      <w:marRight w:val="0"/>
                                      <w:marTop w:val="60"/>
                                      <w:marBottom w:val="60"/>
                                      <w:divBdr>
                                        <w:top w:val="none" w:sz="0" w:space="9" w:color="E5E5E5"/>
                                        <w:left w:val="single" w:sz="18" w:space="17" w:color="E5E5E5"/>
                                        <w:bottom w:val="none" w:sz="0" w:space="10" w:color="E5E5E5"/>
                                        <w:right w:val="none" w:sz="0" w:space="12" w:color="E5E5E5"/>
                                      </w:divBdr>
                                      <w:divsChild>
                                        <w:div w:id="965086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361593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37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1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51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262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169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543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654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883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8966">
              <w:marLeft w:val="0"/>
              <w:marRight w:val="0"/>
              <w:marTop w:val="0"/>
              <w:marBottom w:val="0"/>
              <w:divBdr>
                <w:top w:val="single" w:sz="6" w:space="13" w:color="auto"/>
                <w:left w:val="single" w:sz="6" w:space="18" w:color="auto"/>
                <w:bottom w:val="single" w:sz="6" w:space="13" w:color="auto"/>
                <w:right w:val="single" w:sz="6" w:space="18" w:color="auto"/>
              </w:divBdr>
              <w:divsChild>
                <w:div w:id="18734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22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0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3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3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83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72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6620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596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671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594218">
                                      <w:blockQuote w:val="1"/>
                                      <w:marLeft w:val="0"/>
                                      <w:marRight w:val="0"/>
                                      <w:marTop w:val="60"/>
                                      <w:marBottom w:val="60"/>
                                      <w:divBdr>
                                        <w:top w:val="none" w:sz="0" w:space="9" w:color="E5E5E5"/>
                                        <w:left w:val="single" w:sz="18" w:space="17" w:color="E5E5E5"/>
                                        <w:bottom w:val="none" w:sz="0" w:space="10" w:color="E5E5E5"/>
                                        <w:right w:val="none" w:sz="0" w:space="12" w:color="E5E5E5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hyperlink" Target="http://www.rlsnet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yandex.ru/turbo/medside.ru/s/gerpes?parent-reqid=1599303214679576-1067502849606918958200185-production-app-host-man-web-yp-7&amp;utm_source=turbo_turbo" TargetMode="External"/><Relationship Id="rId17" Type="http://schemas.openxmlformats.org/officeDocument/2006/relationships/hyperlink" Target="http://www.medi.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34D82-8A8C-438D-A800-B221EEEEB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4741</TotalTime>
  <Pages>1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USER</cp:lastModifiedBy>
  <cp:revision>212</cp:revision>
  <dcterms:created xsi:type="dcterms:W3CDTF">2023-05-14T06:39:00Z</dcterms:created>
  <dcterms:modified xsi:type="dcterms:W3CDTF">2026-05-18T11:42:00Z</dcterms:modified>
</cp:coreProperties>
</file>