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Надпись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Арзамасцева Анастасия Сергеевна </w:t>
      </w:r>
    </w:p>
    <w:p>
      <w:pPr>
        <w:pStyle w:val="Основной текст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студентка </w:t>
      </w:r>
      <w:r>
        <w:rPr>
          <w:rFonts w:ascii="Times New Roman" w:hAnsi="Times New Roman"/>
          <w:sz w:val="28"/>
          <w:szCs w:val="28"/>
          <w:rtl w:val="0"/>
          <w:lang w:val="ru-RU"/>
        </w:rPr>
        <w:t>5-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 курса ФГБОУ ВО «ЮУрГГПУ»</w:t>
      </w:r>
    </w:p>
    <w:p>
      <w:pPr>
        <w:pStyle w:val="Основной текст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Подпись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Психолингвистические аспекты использования музыкального контента искусственного интеллекта в обучении иностранным языкам</w:t>
      </w:r>
    </w:p>
    <w:p>
      <w:pPr>
        <w:pStyle w:val="Основной текст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Аннотация</w:t>
      </w:r>
      <w:r>
        <w:rPr>
          <w:rFonts w:ascii="Times New Roman" w:hAnsi="Times New Roman"/>
          <w:sz w:val="28"/>
          <w:szCs w:val="28"/>
          <w:rtl w:val="0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статье исследуется влияние сгенерированного искусственным интеллектом музыкального контента на процессы усвоения иностранного языка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Анализируются психолингвистические механизмы переноса навыков из музыкальной сферы в языковую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включая развитие фонематического слуха и интериоризацию просодических паттернов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Рассматриваются дидактические преимущества генеративных нейросетей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позволяющих создавать персонализированные музыкальные произведения с заданными лексико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грамматическими параметрами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Особое внимание уделяется когнитивным эффектам эмоционального вовлечения и феномену непроизвольной музыкальной образности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Критически оцениваются риски использования 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связанные с формированием неестественной фонетической артикуляции и нивелированием культурной аутентичности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Обосновывается необходимость методической фильтрации алгоритмически созданного контента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Ключевые слова</w:t>
      </w:r>
      <w:r>
        <w:rPr>
          <w:rFonts w:ascii="Times New Roman" w:hAnsi="Times New Roman"/>
          <w:sz w:val="28"/>
          <w:szCs w:val="28"/>
          <w:rtl w:val="0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искусственный интеллект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музыкальный контент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обучение иностранным языкам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психолингвистика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фонематический слух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просодия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когнитивная нагрузка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генеративные нейросети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Интеграция музыкального материала в процесс обучения иностранным языкам традиционно рассматривается лингводидактикой как эффективное средство развития фонетических навыков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расширения словарного запаса и формирования социокультурной компетенции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 и язык обладают общими нейробиологическими основами обработки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опираясь на перекрывающиеся нейронные сети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отвечающие за синтаксический анализ и обработку просодии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Появление генеративных моделей искусственного интеллекта </w:t>
      </w:r>
      <w:r>
        <w:rPr>
          <w:rFonts w:ascii="Times New Roman" w:hAnsi="Times New Roman"/>
          <w:sz w:val="28"/>
          <w:szCs w:val="28"/>
          <w:rtl w:val="0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ИИ</w:t>
      </w:r>
      <w:r>
        <w:rPr>
          <w:rFonts w:ascii="Times New Roman" w:hAnsi="Times New Roman"/>
          <w:sz w:val="28"/>
          <w:szCs w:val="28"/>
          <w:rtl w:val="0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способных создавать музыкальные композиции и вокальные партии по текстовому описанию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фундаментально трансформирует этот сегмент образовательной практики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Если ранее преподаватель был ограничен поиском аутентичных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зачастую лингвистически сложных или тематически нерелевантных аудиозаписей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современные алгоритмы позволяют генерировать музыкальный контент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идеально адаптированный под конкретные дидактические задачи и уровень языковой подготовки обучающихся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Психолингвистический механизм переноса навыков из музыки в язык базируется на феномене структурного изоморфизма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Ритмическая организация музыкального произведения активирует те же когнитивные паттерны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и ритмико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интонационная структура речи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сгенерированного ИИ музыкального контента позволяет целенаправленно формировать у обучающихся чувство языка через усвоение просодических моделей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Нейросетевые модели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обученные на обширных корпусах целевого языка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способны генерировать вокальные партии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демонстрирующие специфические для изучаемого языка паттерны ударения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интонационного контура и темпа речи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способствует развитию фонематического слуха и моторной артикуляционной памяти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поскольку музыкальный ритм выступает в роли когнитивного каркаса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облегчающего декодирование и воспроизведение беглой речи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Ключевым дидактическим преимуществом использования ИИ в создании музыкального контента является возможность гиперспецифической адаптации материала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Преподаватель может сформулировать промпт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требующий от нейросети создания песни в определенном музыкальном жанре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содержащей заданный грамматический конструкт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целевой вокабуляр и соответствующей конкретному уровню владения языком по шкале </w:t>
      </w:r>
      <w:r>
        <w:rPr>
          <w:rFonts w:ascii="Times New Roman" w:hAnsi="Times New Roman"/>
          <w:sz w:val="28"/>
          <w:szCs w:val="28"/>
          <w:rtl w:val="0"/>
          <w:lang w:val="de-DE"/>
        </w:rPr>
        <w:t xml:space="preserve">CEFR.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Такая персонализация нивелирует проблему когнитивной перегрузки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Обучающиеся не отвлекаются на непонимание избыточной лексики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фокусируются на отработке целевого материала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Эмоциональная окраска музыки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генерируемая алгоритмами под запрос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стимулирует выброс дофамина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напрямую коррелирует с усилением консолидации долговременной памяти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Феномен непроизвольной музыкальной образности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(earworm effect)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обеспечивает многократное неосознанное репетирование языкового материала в сознании студента после завершения учебного сеанса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Несмотря на выраженный эвристический потенциал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внедрение алгоритмически сгенерированной музыки в языковое образование сопряжено с рядом психолингвистических и методических рисков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Первостепенной проблемой является качество фонетической артикуляции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генерируемой вокальными синтезаторами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Хотя современные 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модели демонстрируют высокую степень натуралистичности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они зачастую сглаживают редукционные процессы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элизију </w:t>
      </w:r>
      <w:r>
        <w:rPr>
          <w:rFonts w:ascii="Times New Roman" w:hAnsi="Times New Roman"/>
          <w:sz w:val="28"/>
          <w:szCs w:val="28"/>
          <w:rtl w:val="0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выпадение звуков</w:t>
      </w:r>
      <w:r>
        <w:rPr>
          <w:rFonts w:ascii="Times New Roman" w:hAnsi="Times New Roman"/>
          <w:sz w:val="28"/>
          <w:szCs w:val="28"/>
          <w:rtl w:val="0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ассимилятивные процессы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характерные для спонтанной живой речи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Обучение на основе «стерильного» 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вокала может привести к формированию у студентов ригидных артикуляционных навыков и неспособности декодировать естественную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дисфлюентную речь носителей языка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Студент привыкает к идеализированной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гиперартикулированной фонетике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снижает его толерантность к неопределенности при столкновении с реальными аудиокоммуникативными ситуациями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Дополнительный риск кроется в культурной гомогенизации контента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Генеративные модели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обучаясь на усредненных массивах данных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склонны воспроизводить стереотипные культурные коды и нивелировать региональное языковое разнообразие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>Песня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сгенерированная ИИ для изучения испанского языка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высокой долей вероятности будет опираться на кастильский диалект и универсальные культурные тропы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игнорируя богатство латиноамериканских вариантов или специфические социолектные особенности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препятствует развитию глубокой межкультурной эмпатии и прагматической компетенции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сводя культурный контекст до набора поверхностных маркеров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Преподавателю приходится выполнять функцию критического куратора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вручную корректируя промпты или редактируя сгенерированные тексты для сохранения аутентичности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</w:rPr>
        <w:t>Психологический аспект восприятия 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музыки также требует рефлексии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Отсутствие сакрального или личностного начала в творчестве алгоритма может снижать эстетическую ценность материала в глазах обучающихся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Эмпатический резонанс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возникающий при прослушивании песни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написанной и исполненной человеком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опирается на интерсубъективное переживание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лишенная подлинного эмоционального опыта создателя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воспринимается скорее как функциональный тренажер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чем как объект искусства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может нивелировать внутреннюю мотивацию к изучению языка через культуру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переводя процесс в разряд механической дрессировки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компенсации данного эффекта необходимо интегрировать 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контент не как самоцель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как интерактивный материал для последующего творческого переосмысления самими студентами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Резюмируя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музыкального контента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сгенерированного искусственным интеллектом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открывает новые горизонты в персонализации иноязычного образования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обеспечивая точную дозировку лингвистической сложности и оптимизируя когнитивные процессы через эмоциональное вовлечение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Однако слепая вера в технологический детерминизм недопустима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Психолингвистическая специфика обработки музыкально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речевых сигналов требует от методистов критического отношения к фонетической и культурной аутентичности алгоритмических продуктов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Будущие исследования должны быть сосредоточены на эмпирической проверке влияния «синтетической просодии» на формирование произносительных навыков и на разработке этических и эстетических критериев отбора ИИ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музыки для образовательных целей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Список литературы</w:t>
      </w:r>
      <w:r>
        <w:rPr>
          <w:rFonts w:ascii="Times New Roman" w:hAnsi="Times New Roman"/>
          <w:sz w:val="28"/>
          <w:szCs w:val="28"/>
          <w:rtl w:val="0"/>
        </w:rPr>
        <w:t>: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Клычникова Ж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>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Использование песни на уроках иностранного языка </w:t>
      </w:r>
      <w:r>
        <w:rPr>
          <w:rFonts w:ascii="Times New Roman" w:hAnsi="Times New Roman"/>
          <w:sz w:val="28"/>
          <w:szCs w:val="28"/>
          <w:rtl w:val="0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Иностранные языки в школе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</w:t>
      </w:r>
      <w:r>
        <w:rPr>
          <w:rFonts w:ascii="Times New Roman" w:hAnsi="Times New Roman"/>
          <w:sz w:val="28"/>
          <w:szCs w:val="28"/>
          <w:rtl w:val="0"/>
        </w:rPr>
        <w:t xml:space="preserve">2018.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№ </w:t>
      </w:r>
      <w:r>
        <w:rPr>
          <w:rFonts w:ascii="Times New Roman" w:hAnsi="Times New Roman"/>
          <w:sz w:val="28"/>
          <w:szCs w:val="28"/>
          <w:rtl w:val="0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</w:rPr>
        <w:t>– С</w:t>
      </w:r>
      <w:r>
        <w:rPr>
          <w:rFonts w:ascii="Times New Roman" w:hAnsi="Times New Roman"/>
          <w:sz w:val="28"/>
          <w:szCs w:val="28"/>
          <w:rtl w:val="0"/>
        </w:rPr>
        <w:t>. 12-17. URL: https://cyberleninka.ru/article/n/ispolzovanie-pesni-na-urokah-inostrannogo-yazyka (</w:t>
      </w:r>
      <w:r>
        <w:rPr>
          <w:rFonts w:ascii="Times New Roman" w:hAnsi="Times New Roman" w:hint="default"/>
          <w:sz w:val="28"/>
          <w:szCs w:val="28"/>
          <w:rtl w:val="0"/>
        </w:rPr>
        <w:t>дата обращения</w:t>
      </w:r>
      <w:r>
        <w:rPr>
          <w:rFonts w:ascii="Times New Roman" w:hAnsi="Times New Roman"/>
          <w:sz w:val="28"/>
          <w:szCs w:val="28"/>
          <w:rtl w:val="0"/>
        </w:rPr>
        <w:t>: 24.05.202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</w:rPr>
        <w:t>).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Сисоева С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>П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Искусственный интеллект в образовании</w:t>
      </w:r>
      <w:r>
        <w:rPr>
          <w:rFonts w:ascii="Times New Roman" w:hAnsi="Times New Roman"/>
          <w:sz w:val="28"/>
          <w:szCs w:val="28"/>
          <w:rtl w:val="0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трансформация педагогической деятельности </w:t>
      </w:r>
      <w:r>
        <w:rPr>
          <w:rFonts w:ascii="Times New Roman" w:hAnsi="Times New Roman"/>
          <w:sz w:val="28"/>
          <w:szCs w:val="28"/>
          <w:rtl w:val="0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</w:rPr>
        <w:t>Педагогика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</w:t>
      </w:r>
      <w:r>
        <w:rPr>
          <w:rFonts w:ascii="Times New Roman" w:hAnsi="Times New Roman"/>
          <w:sz w:val="28"/>
          <w:szCs w:val="28"/>
          <w:rtl w:val="0"/>
        </w:rPr>
        <w:t xml:space="preserve">2021. </w:t>
      </w:r>
      <w:r>
        <w:rPr>
          <w:rFonts w:ascii="Times New Roman" w:hAnsi="Times New Roman" w:hint="default"/>
          <w:sz w:val="28"/>
          <w:szCs w:val="28"/>
          <w:rtl w:val="0"/>
        </w:rPr>
        <w:t>– Т</w:t>
      </w:r>
      <w:r>
        <w:rPr>
          <w:rFonts w:ascii="Times New Roman" w:hAnsi="Times New Roman"/>
          <w:sz w:val="28"/>
          <w:szCs w:val="28"/>
          <w:rtl w:val="0"/>
        </w:rPr>
        <w:t xml:space="preserve">. 85.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№ </w:t>
      </w:r>
      <w:r>
        <w:rPr>
          <w:rFonts w:ascii="Times New Roman" w:hAnsi="Times New Roman"/>
          <w:sz w:val="28"/>
          <w:szCs w:val="28"/>
          <w:rtl w:val="0"/>
        </w:rPr>
        <w:t xml:space="preserve">11. </w:t>
      </w:r>
      <w:r>
        <w:rPr>
          <w:rFonts w:ascii="Times New Roman" w:hAnsi="Times New Roman" w:hint="default"/>
          <w:sz w:val="28"/>
          <w:szCs w:val="28"/>
          <w:rtl w:val="0"/>
        </w:rPr>
        <w:t>– С</w:t>
      </w:r>
      <w:r>
        <w:rPr>
          <w:rFonts w:ascii="Times New Roman" w:hAnsi="Times New Roman"/>
          <w:sz w:val="28"/>
          <w:szCs w:val="28"/>
          <w:rtl w:val="0"/>
        </w:rPr>
        <w:t>. 15-26. URL: https://cyberleninka.ru/article/n/iskusstvennyy-intellekt-v-obrazovanii-transformatsiya-pedagogicheskoy-deyatelnosti (</w:t>
      </w:r>
      <w:r>
        <w:rPr>
          <w:rFonts w:ascii="Times New Roman" w:hAnsi="Times New Roman" w:hint="default"/>
          <w:sz w:val="28"/>
          <w:szCs w:val="28"/>
          <w:rtl w:val="0"/>
        </w:rPr>
        <w:t>дата обращения</w:t>
      </w:r>
      <w:r>
        <w:rPr>
          <w:rFonts w:ascii="Times New Roman" w:hAnsi="Times New Roman"/>
          <w:sz w:val="28"/>
          <w:szCs w:val="28"/>
          <w:rtl w:val="0"/>
        </w:rPr>
        <w:t>: 24.05.2024).</w:t>
      </w:r>
    </w:p>
    <w:p>
      <w:pPr>
        <w:pStyle w:val="Основной текст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Хуторской А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>В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Дидактическая эвристика в эпоху искусственного интеллекта </w:t>
      </w:r>
      <w:r>
        <w:rPr>
          <w:rFonts w:ascii="Times New Roman" w:hAnsi="Times New Roman"/>
          <w:sz w:val="28"/>
          <w:szCs w:val="28"/>
          <w:rtl w:val="0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Народное образование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</w:t>
      </w:r>
      <w:r>
        <w:rPr>
          <w:rFonts w:ascii="Times New Roman" w:hAnsi="Times New Roman"/>
          <w:sz w:val="28"/>
          <w:szCs w:val="28"/>
          <w:rtl w:val="0"/>
        </w:rPr>
        <w:t xml:space="preserve">2023. </w:t>
      </w:r>
      <w:r>
        <w:rPr>
          <w:rFonts w:ascii="Times New Roman" w:hAnsi="Times New Roman" w:hint="default"/>
          <w:sz w:val="28"/>
          <w:szCs w:val="28"/>
          <w:rtl w:val="0"/>
        </w:rPr>
        <w:t>– Т</w:t>
      </w:r>
      <w:r>
        <w:rPr>
          <w:rFonts w:ascii="Times New Roman" w:hAnsi="Times New Roman"/>
          <w:sz w:val="28"/>
          <w:szCs w:val="28"/>
          <w:rtl w:val="0"/>
        </w:rPr>
        <w:t xml:space="preserve">. 19.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№ </w:t>
      </w:r>
      <w:r>
        <w:rPr>
          <w:rFonts w:ascii="Times New Roman" w:hAnsi="Times New Roman"/>
          <w:sz w:val="28"/>
          <w:szCs w:val="28"/>
          <w:rtl w:val="0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</w:rPr>
        <w:t>– С</w:t>
      </w:r>
      <w:r>
        <w:rPr>
          <w:rFonts w:ascii="Times New Roman" w:hAnsi="Times New Roman"/>
          <w:sz w:val="28"/>
          <w:szCs w:val="28"/>
          <w:rtl w:val="0"/>
          <w:lang w:val="de-DE"/>
        </w:rPr>
        <w:t>. 62-71. URL: https://cyberleninka.ru/article/n/didakticheskaya-evristika-v-epohu-iskusstvennogo-intellekta (</w:t>
      </w:r>
      <w:r>
        <w:rPr>
          <w:rFonts w:ascii="Times New Roman" w:hAnsi="Times New Roman" w:hint="default"/>
          <w:sz w:val="28"/>
          <w:szCs w:val="28"/>
          <w:rtl w:val="0"/>
        </w:rPr>
        <w:t>дата обращения</w:t>
      </w:r>
      <w:r>
        <w:rPr>
          <w:rFonts w:ascii="Times New Roman" w:hAnsi="Times New Roman"/>
          <w:sz w:val="28"/>
          <w:szCs w:val="28"/>
          <w:rtl w:val="0"/>
        </w:rPr>
        <w:t>: 24.05.202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</w:rPr>
        <w:t>).</w:t>
      </w:r>
    </w:p>
    <w:p>
      <w:pPr>
        <w:pStyle w:val="Основной текст"/>
        <w:ind w:firstLine="709"/>
        <w:jc w:val="both"/>
      </w:pPr>
      <w:r>
        <w:rPr>
          <w:rFonts w:ascii="Times New Roman" w:hAnsi="Times New Roman"/>
          <w:sz w:val="28"/>
          <w:szCs w:val="28"/>
          <w:rtl w:val="0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Бим И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>Л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Методика обучения иностранным языкам</w:t>
      </w:r>
      <w:r>
        <w:rPr>
          <w:rFonts w:ascii="Times New Roman" w:hAnsi="Times New Roman"/>
          <w:sz w:val="28"/>
          <w:szCs w:val="28"/>
          <w:rtl w:val="0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современные тенденции </w:t>
      </w:r>
      <w:r>
        <w:rPr>
          <w:rFonts w:ascii="Times New Roman" w:hAnsi="Times New Roman"/>
          <w:sz w:val="28"/>
          <w:szCs w:val="28"/>
          <w:rtl w:val="0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Иностранные языки в школе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</w:t>
      </w:r>
      <w:r>
        <w:rPr>
          <w:rFonts w:ascii="Times New Roman" w:hAnsi="Times New Roman"/>
          <w:sz w:val="28"/>
          <w:szCs w:val="28"/>
          <w:rtl w:val="0"/>
        </w:rPr>
        <w:t xml:space="preserve">2019.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– № </w:t>
      </w:r>
      <w:r>
        <w:rPr>
          <w:rFonts w:ascii="Times New Roman" w:hAnsi="Times New Roman"/>
          <w:sz w:val="28"/>
          <w:szCs w:val="28"/>
          <w:rtl w:val="0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</w:rPr>
        <w:t>– С</w:t>
      </w:r>
      <w:r>
        <w:rPr>
          <w:rFonts w:ascii="Times New Roman" w:hAnsi="Times New Roman"/>
          <w:sz w:val="28"/>
          <w:szCs w:val="28"/>
          <w:rtl w:val="0"/>
        </w:rPr>
        <w:t>. 4-11. URL: https://cyberleninka.ru/article/n/metodika-obucheniya-inostrannym-yazykam-sovremennye-tendentsii (</w:t>
      </w:r>
      <w:r>
        <w:rPr>
          <w:rFonts w:ascii="Times New Roman" w:hAnsi="Times New Roman" w:hint="default"/>
          <w:sz w:val="28"/>
          <w:szCs w:val="28"/>
          <w:rtl w:val="0"/>
        </w:rPr>
        <w:t>дата обращения</w:t>
      </w:r>
      <w:r>
        <w:rPr>
          <w:rFonts w:ascii="Times New Roman" w:hAnsi="Times New Roman"/>
          <w:sz w:val="28"/>
          <w:szCs w:val="28"/>
          <w:rtl w:val="0"/>
        </w:rPr>
        <w:t>: 24.05.202</w:t>
      </w:r>
      <w:r>
        <w:rPr>
          <w:rFonts w:ascii="Times New Roman" w:hAnsi="Times New Roman"/>
          <w:sz w:val="28"/>
          <w:szCs w:val="28"/>
          <w:rtl w:val="0"/>
          <w:lang w:val="ru-RU"/>
        </w:rPr>
        <w:t>6)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Надпись">
    <w:name w:val="Надпись"/>
    <w:next w:val="Основной текст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дпись">
    <w:name w:val="Подпись"/>
    <w:next w:val="Подпись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