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1A4" w:rsidRPr="00B341A4" w:rsidRDefault="00B341A4"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sz w:val="28"/>
          <w:szCs w:val="28"/>
          <w:lang w:eastAsia="ru-RU"/>
        </w:rPr>
      </w:pPr>
    </w:p>
    <w:p w:rsidR="00B341A4" w:rsidRDefault="00B341A4"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sz w:val="28"/>
          <w:szCs w:val="28"/>
          <w:lang w:eastAsia="ru-RU"/>
        </w:rPr>
      </w:pPr>
    </w:p>
    <w:p w:rsidR="00E64378" w:rsidRDefault="00E64378"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sz w:val="28"/>
          <w:szCs w:val="28"/>
          <w:lang w:eastAsia="ru-RU"/>
        </w:rPr>
      </w:pPr>
    </w:p>
    <w:p w:rsidR="00E64378" w:rsidRPr="00B341A4" w:rsidRDefault="00E64378"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sz w:val="28"/>
          <w:szCs w:val="28"/>
          <w:lang w:eastAsia="ru-RU"/>
        </w:rPr>
      </w:pPr>
    </w:p>
    <w:p w:rsidR="00B341A4" w:rsidRPr="00B341A4" w:rsidRDefault="00B341A4"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color w:val="FF0000"/>
          <w:sz w:val="16"/>
          <w:szCs w:val="16"/>
          <w:lang w:eastAsia="ru-RU"/>
        </w:rPr>
      </w:pPr>
    </w:p>
    <w:p w:rsidR="00B341A4" w:rsidRPr="00B341A4" w:rsidRDefault="006042F5" w:rsidP="00B341A4">
      <w:pPr>
        <w:spacing w:after="0" w:line="360" w:lineRule="auto"/>
        <w:jc w:val="center"/>
        <w:rPr>
          <w:rFonts w:ascii="Times New Roman" w:hAnsi="Times New Roman" w:cs="Times New Roman"/>
          <w:b/>
          <w:caps/>
          <w:sz w:val="28"/>
          <w:szCs w:val="28"/>
        </w:rPr>
      </w:pPr>
      <w:r>
        <w:rPr>
          <w:rFonts w:ascii="Times New Roman" w:hAnsi="Times New Roman" w:cs="Times New Roman"/>
          <w:b/>
          <w:caps/>
          <w:color w:val="000000"/>
          <w:sz w:val="28"/>
          <w:szCs w:val="28"/>
        </w:rPr>
        <w:t>Разработка методических рекомендаций по</w:t>
      </w:r>
      <w:r w:rsidR="00B341A4" w:rsidRPr="00B341A4">
        <w:rPr>
          <w:rFonts w:ascii="Times New Roman" w:hAnsi="Times New Roman" w:cs="Times New Roman"/>
          <w:b/>
          <w:caps/>
          <w:color w:val="000000"/>
          <w:sz w:val="28"/>
          <w:szCs w:val="28"/>
        </w:rPr>
        <w:t xml:space="preserve"> организации самостоятельной работы студентов по </w:t>
      </w:r>
      <w:r w:rsidR="00B341A4" w:rsidRPr="00B341A4">
        <w:rPr>
          <w:rFonts w:ascii="Times New Roman" w:hAnsi="Times New Roman" w:cs="Times New Roman"/>
          <w:b/>
          <w:caps/>
          <w:sz w:val="28"/>
          <w:szCs w:val="28"/>
        </w:rPr>
        <w:t xml:space="preserve"> дисциплине «Финансы, денежное обращение и кредит»</w:t>
      </w:r>
    </w:p>
    <w:p w:rsidR="00B341A4" w:rsidRPr="00B341A4" w:rsidRDefault="00B341A4" w:rsidP="00B341A4">
      <w:pPr>
        <w:autoSpaceDE w:val="0"/>
        <w:autoSpaceDN w:val="0"/>
        <w:adjustRightInd w:val="0"/>
        <w:spacing w:after="0" w:line="360" w:lineRule="auto"/>
        <w:jc w:val="center"/>
        <w:rPr>
          <w:rFonts w:ascii="Times New Roman" w:hAnsi="Times New Roman" w:cs="Times New Roman"/>
          <w:b/>
          <w:caps/>
          <w:sz w:val="28"/>
          <w:szCs w:val="28"/>
        </w:rPr>
      </w:pPr>
      <w:r w:rsidRPr="00B341A4">
        <w:rPr>
          <w:rFonts w:ascii="Times New Roman" w:hAnsi="Times New Roman" w:cs="Times New Roman"/>
          <w:b/>
          <w:caps/>
          <w:sz w:val="28"/>
          <w:szCs w:val="28"/>
        </w:rPr>
        <w:t>специальность 38.02.01 Экономика и бухгалтерский учет (по отраслям)</w:t>
      </w:r>
    </w:p>
    <w:p w:rsidR="00B341A4" w:rsidRPr="00B341A4" w:rsidRDefault="00B341A4"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color w:val="FF0000"/>
          <w:sz w:val="16"/>
          <w:szCs w:val="16"/>
          <w:lang w:eastAsia="ru-RU"/>
        </w:rPr>
      </w:pPr>
    </w:p>
    <w:p w:rsidR="00B341A4" w:rsidRPr="00B341A4" w:rsidRDefault="00B341A4" w:rsidP="00B341A4">
      <w:pPr>
        <w:widowControl w:val="0"/>
        <w:tabs>
          <w:tab w:val="left" w:pos="7170"/>
        </w:tabs>
        <w:autoSpaceDE w:val="0"/>
        <w:autoSpaceDN w:val="0"/>
        <w:adjustRightInd w:val="0"/>
        <w:spacing w:after="0" w:line="360" w:lineRule="auto"/>
        <w:jc w:val="right"/>
        <w:rPr>
          <w:rFonts w:ascii="Times New Roman" w:eastAsia="Times New Roman" w:hAnsi="Times New Roman" w:cs="Times New Roman"/>
          <w:color w:val="FF0000"/>
          <w:sz w:val="16"/>
          <w:szCs w:val="16"/>
          <w:lang w:eastAsia="ru-RU"/>
        </w:rPr>
      </w:pPr>
    </w:p>
    <w:p w:rsidR="00B341A4" w:rsidRPr="00B341A4" w:rsidRDefault="00B341A4" w:rsidP="00B341A4">
      <w:pPr>
        <w:widowControl w:val="0"/>
        <w:autoSpaceDE w:val="0"/>
        <w:autoSpaceDN w:val="0"/>
        <w:adjustRightInd w:val="0"/>
        <w:spacing w:after="0" w:line="360" w:lineRule="auto"/>
        <w:ind w:left="360"/>
        <w:jc w:val="center"/>
        <w:rPr>
          <w:rFonts w:ascii="Times New Roman" w:eastAsia="Times New Roman" w:hAnsi="Times New Roman" w:cs="Times New Roman"/>
          <w:b/>
          <w:bCs/>
          <w:sz w:val="28"/>
          <w:szCs w:val="28"/>
          <w:lang w:eastAsia="ru-RU"/>
        </w:rPr>
      </w:pPr>
    </w:p>
    <w:p w:rsidR="00B341A4" w:rsidRDefault="00B341A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4709C4" w:rsidRPr="00B341A4" w:rsidRDefault="004709C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bookmarkStart w:id="0" w:name="_GoBack"/>
      <w:bookmarkEnd w:id="0"/>
    </w:p>
    <w:p w:rsidR="00B341A4" w:rsidRDefault="00B341A4"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3E0B5D" w:rsidRDefault="003E0B5D"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3E0B5D" w:rsidRDefault="003E0B5D"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3E0B5D" w:rsidRPr="00B341A4" w:rsidRDefault="003E0B5D" w:rsidP="00B341A4">
      <w:pPr>
        <w:widowControl w:val="0"/>
        <w:autoSpaceDE w:val="0"/>
        <w:autoSpaceDN w:val="0"/>
        <w:adjustRightInd w:val="0"/>
        <w:spacing w:after="0" w:line="240" w:lineRule="auto"/>
        <w:rPr>
          <w:rFonts w:ascii="Arial Black" w:eastAsia="Times New Roman" w:hAnsi="Arial Black" w:cs="Arial Black"/>
          <w:sz w:val="24"/>
          <w:szCs w:val="24"/>
          <w:lang w:eastAsia="ru-RU"/>
        </w:rPr>
      </w:pPr>
    </w:p>
    <w:p w:rsidR="00B341A4" w:rsidRPr="00B341A4" w:rsidRDefault="00B341A4" w:rsidP="00B341A4">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B341A4">
        <w:rPr>
          <w:rFonts w:ascii="Times New Roman" w:eastAsia="Times New Roman" w:hAnsi="Times New Roman" w:cs="Times New Roman"/>
          <w:sz w:val="28"/>
          <w:szCs w:val="28"/>
          <w:lang w:eastAsia="ru-RU"/>
        </w:rPr>
        <w:t>СОДЕРЖАНИЕ</w:t>
      </w:r>
    </w:p>
    <w:p w:rsidR="00B341A4" w:rsidRPr="00B341A4" w:rsidRDefault="00B341A4" w:rsidP="00B341A4">
      <w:pPr>
        <w:widowControl w:val="0"/>
        <w:autoSpaceDE w:val="0"/>
        <w:autoSpaceDN w:val="0"/>
        <w:adjustRightInd w:val="0"/>
        <w:spacing w:after="0" w:line="360" w:lineRule="auto"/>
        <w:rPr>
          <w:rFonts w:ascii="Times New Roman" w:eastAsia="Times New Roman" w:hAnsi="Times New Roman" w:cs="Times New Roman"/>
          <w:sz w:val="28"/>
          <w:szCs w:val="28"/>
          <w:lang w:eastAsia="ru-RU"/>
        </w:rPr>
      </w:pPr>
      <w:r w:rsidRPr="00B341A4">
        <w:rPr>
          <w:rFonts w:ascii="Times New Roman" w:eastAsia="Times New Roman" w:hAnsi="Times New Roman" w:cs="Times New Roman"/>
          <w:sz w:val="28"/>
          <w:szCs w:val="28"/>
          <w:lang w:eastAsia="ru-RU"/>
        </w:rPr>
        <w:t>ВВЕДЕНИЕ</w:t>
      </w:r>
    </w:p>
    <w:p w:rsidR="00B341A4" w:rsidRPr="00B341A4" w:rsidRDefault="00B341A4" w:rsidP="00B341A4">
      <w:pPr>
        <w:widowControl w:val="0"/>
        <w:numPr>
          <w:ilvl w:val="0"/>
          <w:numId w:val="1"/>
        </w:numPr>
        <w:autoSpaceDE w:val="0"/>
        <w:autoSpaceDN w:val="0"/>
        <w:adjustRightInd w:val="0"/>
        <w:spacing w:after="0" w:line="360" w:lineRule="auto"/>
        <w:ind w:left="0" w:firstLine="0"/>
        <w:contextualSpacing/>
        <w:jc w:val="both"/>
        <w:rPr>
          <w:rFonts w:ascii="Times New Roman" w:eastAsia="Times New Roman" w:hAnsi="Times New Roman" w:cs="Times New Roman"/>
          <w:caps/>
          <w:color w:val="000000"/>
          <w:sz w:val="28"/>
          <w:szCs w:val="28"/>
          <w:lang w:eastAsia="ru-RU"/>
        </w:rPr>
      </w:pPr>
      <w:r w:rsidRPr="00B341A4">
        <w:rPr>
          <w:rFonts w:ascii="Times New Roman" w:eastAsia="Times New Roman" w:hAnsi="Times New Roman" w:cs="Times New Roman"/>
          <w:caps/>
          <w:color w:val="000000"/>
          <w:sz w:val="28"/>
          <w:szCs w:val="28"/>
          <w:lang w:eastAsia="ru-RU"/>
        </w:rPr>
        <w:t>Самостоятельная работа как учебная деятельность</w:t>
      </w:r>
    </w:p>
    <w:p w:rsidR="00B341A4" w:rsidRPr="00B341A4" w:rsidRDefault="00B341A4" w:rsidP="00B341A4">
      <w:pPr>
        <w:widowControl w:val="0"/>
        <w:numPr>
          <w:ilvl w:val="1"/>
          <w:numId w:val="1"/>
        </w:numPr>
        <w:autoSpaceDE w:val="0"/>
        <w:autoSpaceDN w:val="0"/>
        <w:adjustRightInd w:val="0"/>
        <w:spacing w:after="0" w:line="360" w:lineRule="auto"/>
        <w:ind w:left="0" w:firstLine="709"/>
        <w:contextualSpacing/>
        <w:jc w:val="both"/>
        <w:rPr>
          <w:rFonts w:ascii="Times New Roman" w:eastAsia="Times New Roman" w:hAnsi="Times New Roman" w:cs="Times New Roman"/>
          <w:bCs/>
          <w:color w:val="000000" w:themeColor="text1"/>
          <w:sz w:val="28"/>
          <w:szCs w:val="28"/>
          <w:lang w:eastAsia="ru-RU"/>
        </w:rPr>
      </w:pPr>
      <w:r w:rsidRPr="00B341A4">
        <w:rPr>
          <w:rFonts w:ascii="Times New Roman" w:eastAsia="Times New Roman" w:hAnsi="Times New Roman" w:cs="Times New Roman"/>
          <w:bCs/>
          <w:color w:val="000000" w:themeColor="text1"/>
          <w:sz w:val="28"/>
          <w:szCs w:val="28"/>
          <w:lang w:eastAsia="ru-RU"/>
        </w:rPr>
        <w:t>Сущность организации самостоятельной работы студентов во внеаудиторное время</w:t>
      </w:r>
    </w:p>
    <w:p w:rsidR="00B341A4" w:rsidRPr="00B341A4" w:rsidRDefault="00B341A4" w:rsidP="00B341A4">
      <w:pPr>
        <w:widowControl w:val="0"/>
        <w:numPr>
          <w:ilvl w:val="1"/>
          <w:numId w:val="1"/>
        </w:numPr>
        <w:autoSpaceDE w:val="0"/>
        <w:autoSpaceDN w:val="0"/>
        <w:adjustRightInd w:val="0"/>
        <w:spacing w:after="0" w:line="360" w:lineRule="auto"/>
        <w:ind w:left="0" w:firstLine="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bCs/>
          <w:color w:val="000000" w:themeColor="text1"/>
          <w:sz w:val="28"/>
          <w:szCs w:val="28"/>
        </w:rPr>
        <w:t>Мотивация и разработка стратегий повышения интереса к самостоятельной работе студентов во внеаудиторное время</w:t>
      </w:r>
    </w:p>
    <w:p w:rsidR="00B341A4" w:rsidRPr="00B341A4" w:rsidRDefault="00B341A4" w:rsidP="00B341A4">
      <w:pPr>
        <w:spacing w:after="0" w:line="360" w:lineRule="auto"/>
        <w:jc w:val="both"/>
        <w:rPr>
          <w:rFonts w:ascii="Times New Roman" w:eastAsia="Times New Roman" w:hAnsi="Times New Roman" w:cs="Times New Roman"/>
          <w:sz w:val="28"/>
          <w:szCs w:val="28"/>
          <w:lang w:eastAsia="ru-RU"/>
        </w:rPr>
      </w:pPr>
      <w:r w:rsidRPr="00B341A4">
        <w:rPr>
          <w:rFonts w:ascii="Times New Roman" w:eastAsia="Times New Roman" w:hAnsi="Times New Roman" w:cs="Times New Roman"/>
          <w:sz w:val="28"/>
          <w:szCs w:val="28"/>
          <w:lang w:eastAsia="ru-RU"/>
        </w:rPr>
        <w:t>2  РАЗРАБОТКА МЕТОДИЧЕСКИХ РЕКОМЕНДАЦИЙ ПО ВЫПОЛНЕНИЮ САМОСТОЯТЕЛЬНОЙ РАБОТЫ ДЛЯ ИЗУЧЕНИЯ ДИСЦИПЛИНЫ «Финансы, денежное обращение и кредит»</w:t>
      </w:r>
    </w:p>
    <w:p w:rsidR="00B341A4" w:rsidRPr="00B341A4" w:rsidRDefault="00B341A4" w:rsidP="00B341A4">
      <w:pPr>
        <w:spacing w:line="360" w:lineRule="auto"/>
        <w:ind w:left="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bCs/>
          <w:color w:val="000000" w:themeColor="text1"/>
          <w:sz w:val="28"/>
          <w:szCs w:val="28"/>
        </w:rPr>
        <w:t>2.1</w:t>
      </w:r>
      <w:r w:rsidRPr="00B341A4">
        <w:rPr>
          <w:rFonts w:ascii="Times New Roman" w:hAnsi="Times New Roman" w:cs="Times New Roman"/>
          <w:bCs/>
          <w:color w:val="000000" w:themeColor="text1"/>
          <w:sz w:val="28"/>
          <w:szCs w:val="28"/>
        </w:rPr>
        <w:tab/>
        <w:t>Виды и объем самостоятельной работы по дисциплине «Финансы, денежное обращение и кредит»</w:t>
      </w:r>
    </w:p>
    <w:p w:rsidR="00B341A4" w:rsidRPr="00B341A4" w:rsidRDefault="00B341A4" w:rsidP="00B341A4">
      <w:pPr>
        <w:spacing w:line="360" w:lineRule="auto"/>
        <w:ind w:left="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color w:val="000000"/>
          <w:sz w:val="28"/>
          <w:szCs w:val="28"/>
          <w:shd w:val="clear" w:color="auto" w:fill="FFFFFF"/>
        </w:rPr>
        <w:t xml:space="preserve">2.2 Методика разработки системы самостоятельных работ по дисциплине  </w:t>
      </w:r>
      <w:r w:rsidRPr="00B341A4">
        <w:rPr>
          <w:rFonts w:ascii="Times New Roman" w:hAnsi="Times New Roman" w:cs="Times New Roman"/>
          <w:sz w:val="28"/>
          <w:szCs w:val="28"/>
        </w:rPr>
        <w:t xml:space="preserve">«Финансы, денежное обращение и кредит» </w:t>
      </w:r>
      <w:r w:rsidRPr="00B341A4">
        <w:rPr>
          <w:rFonts w:ascii="Times New Roman" w:hAnsi="Times New Roman" w:cs="Times New Roman"/>
          <w:color w:val="000000"/>
          <w:sz w:val="28"/>
          <w:szCs w:val="28"/>
          <w:shd w:val="clear" w:color="auto" w:fill="FFFFFF"/>
        </w:rPr>
        <w:t>в процессе профессионального обучения.</w:t>
      </w:r>
    </w:p>
    <w:p w:rsidR="00B341A4" w:rsidRPr="00B341A4" w:rsidRDefault="00B341A4" w:rsidP="00B341A4">
      <w:pPr>
        <w:spacing w:line="360" w:lineRule="auto"/>
        <w:ind w:left="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bCs/>
          <w:color w:val="000000" w:themeColor="text1"/>
          <w:sz w:val="28"/>
          <w:szCs w:val="28"/>
        </w:rPr>
        <w:t>ЗАКЛЮЧЕНИЕ</w:t>
      </w:r>
    </w:p>
    <w:p w:rsidR="00B341A4" w:rsidRPr="00B341A4" w:rsidRDefault="00B341A4" w:rsidP="00B341A4">
      <w:pPr>
        <w:spacing w:line="360" w:lineRule="auto"/>
        <w:ind w:left="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bCs/>
          <w:color w:val="000000" w:themeColor="text1"/>
          <w:sz w:val="28"/>
          <w:szCs w:val="28"/>
        </w:rPr>
        <w:t>СПИСОК ИСПОЛЬЗУЕМЫХ ИСТОЧНИКОВ</w:t>
      </w:r>
    </w:p>
    <w:p w:rsidR="00B341A4" w:rsidRPr="00B341A4" w:rsidRDefault="00B341A4" w:rsidP="00B341A4">
      <w:pPr>
        <w:spacing w:line="360" w:lineRule="auto"/>
        <w:ind w:left="709"/>
        <w:contextualSpacing/>
        <w:jc w:val="both"/>
        <w:rPr>
          <w:rFonts w:ascii="Times New Roman" w:hAnsi="Times New Roman" w:cs="Times New Roman"/>
          <w:bCs/>
          <w:color w:val="000000" w:themeColor="text1"/>
          <w:sz w:val="28"/>
          <w:szCs w:val="28"/>
        </w:rPr>
      </w:pPr>
      <w:r w:rsidRPr="00B341A4">
        <w:rPr>
          <w:rFonts w:ascii="Times New Roman" w:hAnsi="Times New Roman" w:cs="Times New Roman"/>
          <w:bCs/>
          <w:color w:val="000000" w:themeColor="text1"/>
          <w:sz w:val="28"/>
          <w:szCs w:val="28"/>
        </w:rPr>
        <w:t>ПРИЛОЖЕНИЕ</w:t>
      </w:r>
    </w:p>
    <w:p w:rsidR="00B341A4" w:rsidRDefault="00B341A4"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3E0B5D" w:rsidRDefault="003E0B5D" w:rsidP="00B341A4">
      <w:pPr>
        <w:spacing w:after="0" w:line="360" w:lineRule="auto"/>
        <w:ind w:left="1301"/>
        <w:contextualSpacing/>
        <w:jc w:val="both"/>
        <w:rPr>
          <w:rFonts w:ascii="Times New Roman" w:eastAsia="Times New Roman" w:hAnsi="Times New Roman" w:cs="Times New Roman"/>
          <w:caps/>
          <w:color w:val="000000"/>
          <w:sz w:val="28"/>
          <w:szCs w:val="28"/>
          <w:lang w:eastAsia="ru-RU"/>
        </w:rPr>
      </w:pPr>
    </w:p>
    <w:p w:rsidR="002F5383" w:rsidRDefault="002F5383" w:rsidP="00746D83">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E62B6B">
        <w:rPr>
          <w:rFonts w:ascii="Times New Roman" w:eastAsia="Times New Roman" w:hAnsi="Times New Roman" w:cs="Times New Roman"/>
          <w:color w:val="000000"/>
          <w:sz w:val="28"/>
          <w:szCs w:val="28"/>
          <w:lang w:eastAsia="ru-RU"/>
        </w:rPr>
        <w:lastRenderedPageBreak/>
        <w:t>ВВЕДЕНИЕ</w:t>
      </w:r>
    </w:p>
    <w:p w:rsidR="005F1162" w:rsidRPr="00A222CF" w:rsidRDefault="005F1162" w:rsidP="005F1162">
      <w:pPr>
        <w:spacing w:line="360" w:lineRule="auto"/>
        <w:ind w:firstLine="709"/>
        <w:jc w:val="both"/>
        <w:rPr>
          <w:sz w:val="28"/>
          <w:szCs w:val="28"/>
          <w:u w:val="single"/>
        </w:rPr>
      </w:pPr>
      <w:r w:rsidRPr="005F1162">
        <w:rPr>
          <w:rFonts w:ascii="Times New Roman" w:hAnsi="Times New Roman" w:cs="Times New Roman"/>
          <w:color w:val="000000"/>
          <w:sz w:val="28"/>
          <w:szCs w:val="28"/>
          <w:shd w:val="clear" w:color="auto" w:fill="FFFFFF"/>
        </w:rPr>
        <w:t>Самостоятельная работа является одним из видов учебной деятельности студентов.</w:t>
      </w:r>
      <w:r w:rsidRPr="005F1162">
        <w:rPr>
          <w:rStyle w:val="apple-converted-space"/>
          <w:rFonts w:ascii="Times New Roman" w:hAnsi="Times New Roman" w:cs="Times New Roman"/>
          <w:color w:val="000000"/>
          <w:sz w:val="28"/>
          <w:szCs w:val="28"/>
          <w:shd w:val="clear" w:color="auto" w:fill="FFFFFF"/>
        </w:rPr>
        <w:t> </w:t>
      </w:r>
      <w:r w:rsidRPr="005F1162">
        <w:rPr>
          <w:rFonts w:ascii="Times New Roman" w:hAnsi="Times New Roman" w:cs="Times New Roman"/>
          <w:color w:val="000000"/>
          <w:sz w:val="28"/>
          <w:szCs w:val="28"/>
          <w:shd w:val="clear" w:color="auto" w:fill="FFFFFF"/>
        </w:rPr>
        <w:t xml:space="preserve">Без нее невозможно полноценное образование: </w:t>
      </w:r>
      <w:r>
        <w:rPr>
          <w:rFonts w:ascii="Times New Roman" w:hAnsi="Times New Roman" w:cs="Times New Roman"/>
          <w:color w:val="000000"/>
          <w:sz w:val="28"/>
          <w:szCs w:val="28"/>
          <w:shd w:val="clear" w:color="auto" w:fill="FFFFFF"/>
        </w:rPr>
        <w:t xml:space="preserve">только упорный собственный труд, целенаправленная систематическая самостоятельная работа </w:t>
      </w:r>
      <w:r w:rsidRPr="005F1162">
        <w:rPr>
          <w:rFonts w:ascii="Times New Roman" w:hAnsi="Times New Roman" w:cs="Times New Roman"/>
          <w:color w:val="000000"/>
          <w:sz w:val="28"/>
          <w:szCs w:val="28"/>
          <w:shd w:val="clear" w:color="auto" w:fill="FFFFFF"/>
        </w:rPr>
        <w:t xml:space="preserve">и желание приобрести знания могут стать гарантией </w:t>
      </w:r>
      <w:r>
        <w:rPr>
          <w:rFonts w:ascii="Times New Roman" w:hAnsi="Times New Roman" w:cs="Times New Roman"/>
          <w:color w:val="000000"/>
          <w:sz w:val="28"/>
          <w:szCs w:val="28"/>
          <w:shd w:val="clear" w:color="auto" w:fill="FFFFFF"/>
        </w:rPr>
        <w:t xml:space="preserve">глубокого усвоения знаний, выработки, закрепления умений и </w:t>
      </w:r>
      <w:r w:rsidRPr="005F1162">
        <w:rPr>
          <w:rFonts w:ascii="Times New Roman" w:hAnsi="Times New Roman" w:cs="Times New Roman"/>
          <w:color w:val="000000"/>
          <w:sz w:val="28"/>
          <w:szCs w:val="28"/>
          <w:shd w:val="clear" w:color="auto" w:fill="FFFFFF"/>
        </w:rPr>
        <w:t>превращения студента в высококвалифицированного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современной системы образования</w:t>
      </w:r>
      <w:r>
        <w:rPr>
          <w:color w:val="000000"/>
          <w:shd w:val="clear" w:color="auto" w:fill="FFFFFF"/>
        </w:rPr>
        <w:t>.</w:t>
      </w:r>
      <w:r>
        <w:rPr>
          <w:rStyle w:val="apple-converted-space"/>
          <w:color w:val="000000"/>
          <w:shd w:val="clear" w:color="auto" w:fill="FFFFFF"/>
        </w:rPr>
        <w:t> </w:t>
      </w:r>
    </w:p>
    <w:p w:rsidR="005F1162" w:rsidRDefault="005F1162" w:rsidP="005F1162">
      <w:pPr>
        <w:spacing w:after="0" w:line="360" w:lineRule="auto"/>
        <w:ind w:firstLine="851"/>
        <w:jc w:val="both"/>
        <w:rPr>
          <w:rFonts w:ascii="Times New Roman" w:hAnsi="Times New Roman" w:cs="Times New Roman"/>
          <w:sz w:val="28"/>
          <w:szCs w:val="28"/>
        </w:rPr>
      </w:pPr>
      <w:r w:rsidRPr="005F1162">
        <w:rPr>
          <w:rFonts w:ascii="Times New Roman" w:hAnsi="Times New Roman" w:cs="Times New Roman"/>
          <w:sz w:val="28"/>
          <w:szCs w:val="28"/>
        </w:rPr>
        <w:t xml:space="preserve">В настоящее время актуальными становятся требования к личным качествам современного студента - умению самостоятельно пополнять и обновлять знания, вести самостоятельный поиск необходимого материала, быть творческой личностью. Ориентация учебного процесса на саморазвивающуюся личность делает невозможным процесс обучения без учета индивидуально-личностных особенностей обучаемых, предоставления им права выбора путей и способов учения. Появляется новая цель образовательного процесса- воспитание компетентной личности, ориентированной на будущее, способной решать типичные проблемы и задачи, исходя из приобретенного учебного опыта и адекватной оценки конкретной ситуации. </w:t>
      </w:r>
    </w:p>
    <w:p w:rsidR="00564B33" w:rsidRPr="00564B33" w:rsidRDefault="005F1162" w:rsidP="00564B33">
      <w:pPr>
        <w:pStyle w:val="a3"/>
        <w:shd w:val="clear" w:color="auto" w:fill="FFFFFF"/>
        <w:spacing w:before="0" w:beforeAutospacing="0" w:after="0" w:afterAutospacing="0" w:line="360" w:lineRule="auto"/>
        <w:ind w:firstLine="709"/>
        <w:jc w:val="both"/>
        <w:rPr>
          <w:color w:val="000000"/>
          <w:sz w:val="28"/>
          <w:szCs w:val="28"/>
        </w:rPr>
      </w:pPr>
      <w:r w:rsidRPr="00564B33">
        <w:rPr>
          <w:sz w:val="28"/>
          <w:szCs w:val="28"/>
        </w:rPr>
        <w:t>Решение этих задач невозможно без повышения роли самостоятельной работы студентов над учебным материалом, усиления ответственности преподавателя за развитие навыков самостоятельной работы, за стимулирование профессионального роста студентов, воспитание их творческой активности и инициативы. Внедрение в практику учебных программ с повышенной долей самостоятельной работы активно способствует модернизации учебного процесса.</w:t>
      </w:r>
      <w:r w:rsidR="00564B33" w:rsidRPr="00564B33">
        <w:rPr>
          <w:b/>
          <w:bCs/>
          <w:color w:val="000000"/>
          <w:sz w:val="28"/>
          <w:szCs w:val="28"/>
        </w:rPr>
        <w:t xml:space="preserve"> </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color w:val="000000"/>
          <w:sz w:val="28"/>
          <w:szCs w:val="28"/>
        </w:rPr>
        <w:t xml:space="preserve">Анализ теоретических источников (учебно-методической и периодической печати) показывает, что исследованы далеко не все аспекты такой актуальной проблемы, как самостоятельная работа студентов. В этой связи в практике самостоятельная работа студентов рассматривается зачастую как внешнее условие для закрепления и повторения ранее полученных знаний. Помочь </w:t>
      </w:r>
      <w:r w:rsidRPr="00564B33">
        <w:rPr>
          <w:color w:val="000000"/>
          <w:sz w:val="28"/>
          <w:szCs w:val="28"/>
        </w:rPr>
        <w:lastRenderedPageBreak/>
        <w:t>учащемуся с помощью разнообразных форм самостоятельной работы, закрепить знания, удержать их в памяти с тем, чтобы затем их воспроизвести или применить на практике в процессе решения однотипных задач - является установкой многих преподавателей в этом случае. При этом главная мотивация деятельности студентов при такой стратегии организации самостоятельной работы - требования преподавателя, т.е. его внешняя мотивация. Следовательно, преподавателям, работающим в сфере специального профессионального образования, необходимо рассматривать самостоятельную работу студентов как важнейшее дидактическое средство, с помощью которого педагог организует образовательную деятельность на занятиях, а не только как внешний элемент процесса бучения. Именно в таком ключе рассматривается самостоятельная работа студентов современными преподавателями (П.И. Пидкасистый, Н.В. Басов, Е.Д. Чернов и др.).</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color w:val="000000"/>
          <w:sz w:val="28"/>
          <w:szCs w:val="28"/>
        </w:rPr>
        <w:t>По своему содержанию и организации самостоятельная работа студентов может организовываться в различных условиях ее выполнения. Современными учеными и практиками разработаны различные уровни организации самостоятельной работы, ее формы, определены основные условия успешного ее выполнения. Выбор из всего этого многообразия форм, уровней и требований к самостоятельной работе определяется во многом спецификой учебной дисциплины, ее целью, задачами, особенностями содержания. При этом важным условием, на которое необходимо всегда обращать внимание, при разработке самостоятельной работы является заранее продуманная организация и ее методическое обеспечение.</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bCs/>
          <w:color w:val="000000"/>
          <w:sz w:val="28"/>
          <w:szCs w:val="28"/>
        </w:rPr>
        <w:t>Цель работы</w:t>
      </w:r>
      <w:r w:rsidRPr="00564B33">
        <w:rPr>
          <w:rStyle w:val="apple-converted-space"/>
          <w:color w:val="000000"/>
          <w:sz w:val="28"/>
          <w:szCs w:val="28"/>
        </w:rPr>
        <w:t> </w:t>
      </w:r>
      <w:r w:rsidRPr="00564B33">
        <w:rPr>
          <w:color w:val="000000"/>
          <w:sz w:val="28"/>
          <w:szCs w:val="28"/>
        </w:rPr>
        <w:t>- разработать различные формы самостоятельной работы студентов в процессе изучения дисциплины «</w:t>
      </w:r>
      <w:r w:rsidRPr="00564B33">
        <w:rPr>
          <w:rFonts w:eastAsiaTheme="minorHAnsi"/>
          <w:sz w:val="28"/>
          <w:szCs w:val="28"/>
          <w:lang w:eastAsia="en-US"/>
        </w:rPr>
        <w:t>Финансы, денежное обращение и кредит</w:t>
      </w:r>
      <w:r w:rsidRPr="00564B33">
        <w:rPr>
          <w:color w:val="000000"/>
          <w:sz w:val="28"/>
          <w:szCs w:val="28"/>
        </w:rPr>
        <w:t>».</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bCs/>
          <w:color w:val="000000"/>
          <w:sz w:val="28"/>
          <w:szCs w:val="28"/>
        </w:rPr>
        <w:t>Предметом</w:t>
      </w:r>
      <w:r w:rsidRPr="00564B33">
        <w:rPr>
          <w:rStyle w:val="apple-converted-space"/>
          <w:color w:val="000000"/>
          <w:sz w:val="28"/>
          <w:szCs w:val="28"/>
        </w:rPr>
        <w:t> </w:t>
      </w:r>
      <w:r w:rsidRPr="00564B33">
        <w:rPr>
          <w:color w:val="000000"/>
          <w:sz w:val="28"/>
          <w:szCs w:val="28"/>
        </w:rPr>
        <w:t>данной работы выступает самостоятельная работа студентов как одно из условий повышения качества подготовки специалиста.</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bCs/>
          <w:color w:val="000000"/>
          <w:sz w:val="28"/>
          <w:szCs w:val="28"/>
        </w:rPr>
        <w:t>Объектом</w:t>
      </w:r>
      <w:r w:rsidRPr="00564B33">
        <w:rPr>
          <w:rStyle w:val="apple-converted-space"/>
          <w:color w:val="000000"/>
          <w:sz w:val="28"/>
          <w:szCs w:val="28"/>
        </w:rPr>
        <w:t> </w:t>
      </w:r>
      <w:r w:rsidRPr="00564B33">
        <w:rPr>
          <w:color w:val="000000"/>
          <w:sz w:val="28"/>
          <w:szCs w:val="28"/>
        </w:rPr>
        <w:t>выступает процесс подготовки специалиста в системе среднего профессионального образования.</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color w:val="000000"/>
          <w:sz w:val="28"/>
          <w:szCs w:val="28"/>
        </w:rPr>
        <w:t>Для достижения поставленной цели необходимо решить следующие</w:t>
      </w:r>
      <w:r w:rsidRPr="00564B33">
        <w:rPr>
          <w:rStyle w:val="apple-converted-space"/>
          <w:color w:val="000000"/>
          <w:sz w:val="28"/>
          <w:szCs w:val="28"/>
        </w:rPr>
        <w:t> </w:t>
      </w:r>
      <w:r w:rsidRPr="00564B33">
        <w:rPr>
          <w:bCs/>
          <w:color w:val="000000"/>
          <w:sz w:val="28"/>
          <w:szCs w:val="28"/>
        </w:rPr>
        <w:t>задачи</w:t>
      </w:r>
      <w:r w:rsidRPr="00564B33">
        <w:rPr>
          <w:color w:val="000000"/>
          <w:sz w:val="28"/>
          <w:szCs w:val="28"/>
        </w:rPr>
        <w:t>:</w:t>
      </w:r>
    </w:p>
    <w:p w:rsidR="00564B33" w:rsidRPr="00564B33" w:rsidRDefault="00564B33" w:rsidP="00564B33">
      <w:pPr>
        <w:pStyle w:val="a3"/>
        <w:shd w:val="clear" w:color="auto" w:fill="FFFFFF"/>
        <w:spacing w:before="0" w:beforeAutospacing="0" w:after="0" w:afterAutospacing="0" w:line="360" w:lineRule="auto"/>
        <w:ind w:firstLine="709"/>
        <w:jc w:val="both"/>
        <w:rPr>
          <w:color w:val="000000"/>
          <w:sz w:val="28"/>
          <w:szCs w:val="28"/>
        </w:rPr>
      </w:pPr>
      <w:r w:rsidRPr="00564B33">
        <w:rPr>
          <w:color w:val="000000"/>
          <w:sz w:val="28"/>
          <w:szCs w:val="28"/>
        </w:rPr>
        <w:lastRenderedPageBreak/>
        <w:t xml:space="preserve">1. </w:t>
      </w:r>
      <w:r w:rsidR="007127C9">
        <w:rPr>
          <w:color w:val="000000"/>
          <w:sz w:val="28"/>
          <w:szCs w:val="28"/>
        </w:rPr>
        <w:t xml:space="preserve">изучить и проанализировать </w:t>
      </w:r>
      <w:r w:rsidR="001F2A8D">
        <w:rPr>
          <w:color w:val="000000"/>
          <w:sz w:val="28"/>
          <w:szCs w:val="28"/>
        </w:rPr>
        <w:t>теоретические</w:t>
      </w:r>
      <w:r w:rsidR="007127C9">
        <w:rPr>
          <w:color w:val="000000"/>
          <w:sz w:val="28"/>
          <w:szCs w:val="28"/>
        </w:rPr>
        <w:t xml:space="preserve"> аспекты организации самостоятельной работы студентов СПО</w:t>
      </w:r>
    </w:p>
    <w:p w:rsidR="007127C9" w:rsidRDefault="001D308C" w:rsidP="00564B33">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2.</w:t>
      </w:r>
      <w:r w:rsidR="00564B33" w:rsidRPr="00564B33">
        <w:rPr>
          <w:color w:val="000000"/>
          <w:sz w:val="28"/>
          <w:szCs w:val="28"/>
        </w:rPr>
        <w:t xml:space="preserve"> Разработать</w:t>
      </w:r>
      <w:r w:rsidR="007127C9">
        <w:rPr>
          <w:color w:val="000000"/>
          <w:sz w:val="28"/>
          <w:szCs w:val="28"/>
        </w:rPr>
        <w:t xml:space="preserve"> </w:t>
      </w:r>
      <w:r w:rsidR="00564B33" w:rsidRPr="00564B33">
        <w:rPr>
          <w:color w:val="000000"/>
          <w:sz w:val="28"/>
          <w:szCs w:val="28"/>
        </w:rPr>
        <w:t xml:space="preserve"> пакет заданий для самостоятельной работы студентов по дисциплине «</w:t>
      </w:r>
      <w:r w:rsidR="001F2A8D" w:rsidRPr="00564B33">
        <w:rPr>
          <w:rFonts w:eastAsiaTheme="minorHAnsi"/>
          <w:sz w:val="28"/>
          <w:szCs w:val="28"/>
          <w:lang w:eastAsia="en-US"/>
        </w:rPr>
        <w:t>Финансы, денежное обращение и кредит</w:t>
      </w:r>
      <w:r w:rsidR="007127C9">
        <w:rPr>
          <w:color w:val="000000"/>
          <w:sz w:val="28"/>
          <w:szCs w:val="28"/>
        </w:rPr>
        <w:t xml:space="preserve">» </w:t>
      </w:r>
    </w:p>
    <w:p w:rsidR="00564B33" w:rsidRPr="00564B33" w:rsidRDefault="007127C9" w:rsidP="00564B33">
      <w:pPr>
        <w:pStyle w:val="a3"/>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3. Провести </w:t>
      </w:r>
      <w:r w:rsidR="00564B33" w:rsidRPr="00564B33">
        <w:rPr>
          <w:color w:val="000000"/>
          <w:sz w:val="28"/>
          <w:szCs w:val="28"/>
        </w:rPr>
        <w:t xml:space="preserve"> апробацию </w:t>
      </w:r>
      <w:r>
        <w:rPr>
          <w:color w:val="000000"/>
          <w:sz w:val="28"/>
          <w:szCs w:val="28"/>
        </w:rPr>
        <w:t xml:space="preserve">методики  организации самостоятельной работы по дисциплине «Финансы, денежное обращение и кредит» </w:t>
      </w:r>
      <w:r w:rsidR="00564B33" w:rsidRPr="00564B33">
        <w:rPr>
          <w:color w:val="000000"/>
          <w:sz w:val="28"/>
          <w:szCs w:val="28"/>
        </w:rPr>
        <w:t xml:space="preserve">в </w:t>
      </w:r>
      <w:r w:rsidR="001F2A8D">
        <w:rPr>
          <w:color w:val="000000"/>
          <w:sz w:val="28"/>
          <w:szCs w:val="28"/>
        </w:rPr>
        <w:t>Ижевском торгово-экономическом</w:t>
      </w:r>
      <w:r w:rsidR="00564B33" w:rsidRPr="00564B33">
        <w:rPr>
          <w:color w:val="000000"/>
          <w:sz w:val="28"/>
          <w:szCs w:val="28"/>
        </w:rPr>
        <w:t xml:space="preserve"> </w:t>
      </w:r>
      <w:r w:rsidR="001F2A8D">
        <w:rPr>
          <w:color w:val="000000"/>
          <w:sz w:val="28"/>
          <w:szCs w:val="28"/>
        </w:rPr>
        <w:t>техникуме</w:t>
      </w:r>
    </w:p>
    <w:p w:rsidR="005F1162" w:rsidRDefault="005F1162" w:rsidP="005F1162">
      <w:pPr>
        <w:spacing w:after="0" w:line="360" w:lineRule="auto"/>
        <w:ind w:firstLine="851"/>
        <w:jc w:val="both"/>
        <w:rPr>
          <w:rFonts w:ascii="Times New Roman" w:hAnsi="Times New Roman" w:cs="Times New Roman"/>
          <w:sz w:val="28"/>
          <w:szCs w:val="28"/>
        </w:rPr>
      </w:pPr>
      <w:r w:rsidRPr="005F1162">
        <w:rPr>
          <w:rFonts w:ascii="Times New Roman" w:hAnsi="Times New Roman" w:cs="Times New Roman"/>
          <w:sz w:val="28"/>
          <w:szCs w:val="28"/>
        </w:rPr>
        <w:t>Методические рекомендаци</w:t>
      </w:r>
      <w:r w:rsidR="00F7462D">
        <w:rPr>
          <w:rFonts w:ascii="Times New Roman" w:hAnsi="Times New Roman" w:cs="Times New Roman"/>
          <w:sz w:val="28"/>
          <w:szCs w:val="28"/>
        </w:rPr>
        <w:t>и призваны помочь преподавателю</w:t>
      </w:r>
      <w:r w:rsidRPr="005F1162">
        <w:rPr>
          <w:rFonts w:ascii="Times New Roman" w:hAnsi="Times New Roman" w:cs="Times New Roman"/>
          <w:sz w:val="28"/>
          <w:szCs w:val="28"/>
        </w:rPr>
        <w:t xml:space="preserve"> в планировании видов самостоятельной работы студентов, организации различных форм контроля внеаудиторной самостоятельной работы студентов.</w:t>
      </w:r>
    </w:p>
    <w:p w:rsidR="0012792E" w:rsidRDefault="0012792E"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81784C" w:rsidRDefault="0081784C"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9D5334" w:rsidRDefault="009D5334" w:rsidP="005F1162">
      <w:pPr>
        <w:spacing w:after="0" w:line="360" w:lineRule="auto"/>
        <w:ind w:firstLine="851"/>
        <w:jc w:val="both"/>
        <w:rPr>
          <w:rFonts w:ascii="Times New Roman" w:hAnsi="Times New Roman" w:cs="Times New Roman"/>
          <w:sz w:val="28"/>
          <w:szCs w:val="28"/>
        </w:rPr>
      </w:pPr>
    </w:p>
    <w:p w:rsidR="0012792E" w:rsidRDefault="0012792E" w:rsidP="0012792E">
      <w:pPr>
        <w:pStyle w:val="a4"/>
        <w:numPr>
          <w:ilvl w:val="0"/>
          <w:numId w:val="1"/>
        </w:numPr>
        <w:spacing w:after="0" w:line="360" w:lineRule="auto"/>
        <w:ind w:left="0" w:firstLine="0"/>
        <w:jc w:val="both"/>
        <w:rPr>
          <w:rFonts w:ascii="Times New Roman" w:eastAsia="Times New Roman" w:hAnsi="Times New Roman" w:cs="Times New Roman"/>
          <w:caps/>
          <w:color w:val="000000"/>
          <w:sz w:val="28"/>
          <w:szCs w:val="28"/>
          <w:lang w:eastAsia="ru-RU"/>
        </w:rPr>
      </w:pPr>
      <w:r w:rsidRPr="0012792E">
        <w:rPr>
          <w:rFonts w:ascii="Times New Roman" w:eastAsia="Times New Roman" w:hAnsi="Times New Roman" w:cs="Times New Roman"/>
          <w:caps/>
          <w:color w:val="000000"/>
          <w:sz w:val="28"/>
          <w:szCs w:val="28"/>
          <w:lang w:eastAsia="ru-RU"/>
        </w:rPr>
        <w:t>Самостоятельная работа как учебная деятельность</w:t>
      </w:r>
    </w:p>
    <w:p w:rsidR="004A1E17" w:rsidRPr="004A1E17" w:rsidRDefault="004A1E17" w:rsidP="0081784C">
      <w:pPr>
        <w:spacing w:after="0" w:line="360" w:lineRule="auto"/>
        <w:ind w:firstLine="709"/>
        <w:jc w:val="both"/>
        <w:outlineLvl w:val="0"/>
        <w:rPr>
          <w:rFonts w:ascii="Times New Roman" w:eastAsia="Times New Roman" w:hAnsi="Times New Roman" w:cs="Times New Roman"/>
          <w:color w:val="000000" w:themeColor="text1"/>
          <w:kern w:val="36"/>
          <w:sz w:val="28"/>
          <w:szCs w:val="28"/>
          <w:lang w:eastAsia="ru-RU"/>
        </w:rPr>
      </w:pPr>
      <w:r w:rsidRPr="004A1E17">
        <w:rPr>
          <w:rFonts w:ascii="Times New Roman" w:eastAsia="Times New Roman" w:hAnsi="Times New Roman" w:cs="Times New Roman"/>
          <w:color w:val="000000" w:themeColor="text1"/>
          <w:kern w:val="36"/>
          <w:sz w:val="28"/>
          <w:szCs w:val="28"/>
          <w:lang w:eastAsia="ru-RU"/>
        </w:rPr>
        <w:t>Организация самостоятельной внеаудиторной работы студентов СПО</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Важное место в системе СПО занимает самостоятельная работа. Самостоятельная работа способствует проявлению инициативы, создает возможность действовать без руководства, посторонней помощи, проявлять творческую активность, импровизировать. Без активной деятельности самой личности невозможен процесс целенаправленного становления будущего грамотного работника.</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Самостоятельная работа студентов – важное звено в подготовке будущего медицинского работника. Это первые шаги в становлении самостоятельности, без которой не может состояться квалифицированный специалист. Самостоятельность вырабатывается в течение всего обучения в </w:t>
      </w:r>
      <w:r w:rsidR="00D60C52">
        <w:rPr>
          <w:rFonts w:ascii="Times New Roman" w:eastAsia="Times New Roman" w:hAnsi="Times New Roman" w:cs="Times New Roman"/>
          <w:color w:val="000000" w:themeColor="text1"/>
          <w:sz w:val="28"/>
          <w:szCs w:val="28"/>
          <w:lang w:eastAsia="ru-RU"/>
        </w:rPr>
        <w:t>техникум</w:t>
      </w:r>
      <w:r w:rsidRPr="004A1E17">
        <w:rPr>
          <w:rFonts w:ascii="Times New Roman" w:eastAsia="Times New Roman" w:hAnsi="Times New Roman" w:cs="Times New Roman"/>
          <w:color w:val="000000" w:themeColor="text1"/>
          <w:sz w:val="28"/>
          <w:szCs w:val="28"/>
          <w:lang w:eastAsia="ru-RU"/>
        </w:rPr>
        <w:t>е, и на ее формирование нужно обратить самое серьезное внимание при подготовке студента.</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b/>
          <w:bCs/>
          <w:color w:val="000000" w:themeColor="text1"/>
          <w:sz w:val="28"/>
          <w:szCs w:val="28"/>
          <w:lang w:eastAsia="ru-RU"/>
        </w:rPr>
        <w:t> </w:t>
      </w:r>
    </w:p>
    <w:p w:rsidR="004A1E17" w:rsidRDefault="0081784C" w:rsidP="0081784C">
      <w:pPr>
        <w:spacing w:after="0" w:line="360" w:lineRule="auto"/>
        <w:ind w:firstLine="709"/>
        <w:jc w:val="both"/>
        <w:rPr>
          <w:rFonts w:ascii="Times New Roman" w:eastAsia="Times New Roman" w:hAnsi="Times New Roman" w:cs="Times New Roman"/>
          <w:bCs/>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1.1 </w:t>
      </w:r>
      <w:r w:rsidR="004A1E17" w:rsidRPr="004A1E17">
        <w:rPr>
          <w:rFonts w:ascii="Times New Roman" w:eastAsia="Times New Roman" w:hAnsi="Times New Roman" w:cs="Times New Roman"/>
          <w:bCs/>
          <w:color w:val="000000" w:themeColor="text1"/>
          <w:sz w:val="28"/>
          <w:szCs w:val="28"/>
          <w:lang w:eastAsia="ru-RU"/>
        </w:rPr>
        <w:t>Сущность организации самостоятельной работы студентов во внеаудиторное время</w:t>
      </w:r>
    </w:p>
    <w:p w:rsidR="0081784C" w:rsidRPr="004A1E17" w:rsidRDefault="0081784C" w:rsidP="004A1E17">
      <w:pPr>
        <w:spacing w:after="0" w:line="360" w:lineRule="auto"/>
        <w:jc w:val="both"/>
        <w:rPr>
          <w:rFonts w:ascii="Times New Roman" w:eastAsia="Times New Roman" w:hAnsi="Times New Roman" w:cs="Times New Roman"/>
          <w:color w:val="000000" w:themeColor="text1"/>
          <w:sz w:val="28"/>
          <w:szCs w:val="28"/>
          <w:lang w:eastAsia="ru-RU"/>
        </w:rPr>
      </w:pP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Своеобразной формой организации обучения являются внеаудиторные самостоятельные занятия студентов. Они представляют собой логическое продолжение аудиторных занятий, проводятся по заданию преподавателя, который инструктирует студентов и устанавливает сроки выполнения заданий. Затраты времени на выполнение этой работы регламентируются рабочим учебным планом. Режим работы выбирает сам обучающийся в зависимости от своих способностей и конкретных условий. Это требует от него не только умственной, но и организационной самостоятельности.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Дидактические цели СРС:</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закрепление, углубление, расширение и систематизация знаний, полученных во время внеаудиторных занятий, самостоятельное овладение новым учебным материалом;</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формирование общетрудовых и профессиональных умений;</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lastRenderedPageBreak/>
        <w:t>формирование умений и навыков самостоятельного умственного труда;</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мотивирование регулярной целенаправленной работы по освоению специальности;</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развитие самостоятельности мышления;</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формирование убежденности, волевых черт характера, способности к самоорганизации;</w:t>
      </w:r>
    </w:p>
    <w:p w:rsidR="004A1E17" w:rsidRPr="004A1E17" w:rsidRDefault="004A1E17" w:rsidP="004A1E17">
      <w:pPr>
        <w:numPr>
          <w:ilvl w:val="0"/>
          <w:numId w:val="2"/>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овладение технологическим учебным инструментом.</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Роль этого вида учебной деятельности возрастает в современных условиях, в связи с реализацией задачи формирования у студентов способности к постоянному самообразованию, предполагающему способность к самостоятельной познавательной деятельности. Для продуктивной организации СРС создаются учебно-методические комплексы, методические рекомендации, которые включают описание основных видов самостоятельной работы и указания по их выполнению.</w:t>
      </w:r>
    </w:p>
    <w:p w:rsidR="004A1E17" w:rsidRPr="00B341A4"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B341A4">
        <w:rPr>
          <w:rFonts w:ascii="Times New Roman" w:eastAsia="Times New Roman" w:hAnsi="Times New Roman" w:cs="Times New Roman"/>
          <w:color w:val="000000" w:themeColor="text1"/>
          <w:sz w:val="28"/>
          <w:szCs w:val="28"/>
          <w:lang w:eastAsia="ru-RU"/>
        </w:rPr>
        <w:t>Основные виды СРС:</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самостоятельное изучение теоретического курса (ТО), в том числе при подготовке к практическим занятиям;</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изучение и конспектирование литературы (ИКЛ);</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домашняя работа;</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написание реферата (РФ);</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проектная деятельность (ПД);</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решение педагогических задач (РПЗ);</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индивидуальная работа, в том числе творческая (ТЗ);</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изучение и обобщение педагогического опыта (ПО);</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составление контрольно-обучающих программ для учащихся </w:t>
      </w:r>
      <w:r w:rsidR="00D60C52">
        <w:rPr>
          <w:rFonts w:ascii="Times New Roman" w:eastAsia="Times New Roman" w:hAnsi="Times New Roman" w:cs="Times New Roman"/>
          <w:color w:val="000000" w:themeColor="text1"/>
          <w:sz w:val="28"/>
          <w:szCs w:val="28"/>
          <w:lang w:eastAsia="ru-RU"/>
        </w:rPr>
        <w:t>техникум</w:t>
      </w:r>
      <w:r w:rsidR="009D5334">
        <w:rPr>
          <w:rFonts w:ascii="Times New Roman" w:eastAsia="Times New Roman" w:hAnsi="Times New Roman" w:cs="Times New Roman"/>
          <w:color w:val="000000" w:themeColor="text1"/>
          <w:sz w:val="28"/>
          <w:szCs w:val="28"/>
          <w:lang w:eastAsia="ru-RU"/>
        </w:rPr>
        <w:t>а;</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промежуточный контроль (ДКР) и выполнение тестовых заданий (Т);</w:t>
      </w:r>
    </w:p>
    <w:p w:rsidR="004A1E17" w:rsidRPr="004A1E17" w:rsidRDefault="004A1E17" w:rsidP="004A1E17">
      <w:pPr>
        <w:numPr>
          <w:ilvl w:val="0"/>
          <w:numId w:val="3"/>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курсовое и дипломное проектирование (курсовые работы) (УИРС).</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Нормативной базой самостоятельной работы студентов являются методические рекомендации по планированию и организации СР - Приказ МОН РФ от 18.04.2013 года №292 «Порядок организации и осуществления образовательной деятельности по основным программам профессионального </w:t>
      </w:r>
      <w:r w:rsidRPr="004A1E17">
        <w:rPr>
          <w:rFonts w:ascii="Times New Roman" w:eastAsia="Times New Roman" w:hAnsi="Times New Roman" w:cs="Times New Roman"/>
          <w:color w:val="000000" w:themeColor="text1"/>
          <w:sz w:val="28"/>
          <w:szCs w:val="28"/>
          <w:lang w:eastAsia="ru-RU"/>
        </w:rPr>
        <w:lastRenderedPageBreak/>
        <w:t>обучения»; Федеральный государственный образовательный стандарт среднего профессионального образования по специальности; разъяснения по формированию учебного плана ОПОП НПО/СПО (письмо Министерства образования и науки Российской Федерации от 20.10.2010 №12–696;), рекомендации по планированию и организации самостоятельной работы (рекомендации ФГБУ «Институт профессионального администрирования и комплексной энергоэффективности» Минобрнауки России составлены по материалам работы секции УМО специальностей СПО на Международной учебно-методической конференции «Векторы современного уровнего образования: повышение качества и взаимодействие с работодателями» в Финансовом университете при Правительстве Российской Федерации), нормативные правовые документы и методические рекомендации по планированию и организации СР - Приказ МОН РФ от 18.04.2013 года №292 «Порядок организации и осуществления образовательной деятельности по основным программам профессионального обучения»;</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Максимальный объем учебной нагрузки обучающегося составляет 54 академических часа в неделю, включая все виды аудиторной и внеаудиторной (самостоятельной) учебной работы по освоению основной профессиональной образовательной программы (п. 7.3 ФГОС СПО).</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Учебная деятельность обучающихся предусматривает учебные занятия (урок, практическое занятие, лабораторное занятие, консультация, лекция, семинар), самостоятельную работу, выполнение курсового проекта (работы) (при освоении программ подготовки специалистов среднего звена), практику, а также другие виды учебной деятельности, определенные учебным планом (п.28 «Порядок организации и осуществления образовательной деятельности по основным программам профессионального обучения») (Приказ МОН РФ от 18.04.2013 года №292). «Образовательное учреждение при формировании ОПОП обязано обеспечить эффективную самостоятельную работу (далее – СР) студентов в сочетании с совершенствованием управления ею со стороны преподавателей и мастеров производственного обучения (п.7.1. ФГОС СПО)»</w:t>
      </w:r>
    </w:p>
    <w:p w:rsidR="004A1E17" w:rsidRPr="00F0692E"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F0692E">
        <w:rPr>
          <w:rFonts w:ascii="Times New Roman" w:eastAsia="Times New Roman" w:hAnsi="Times New Roman" w:cs="Times New Roman"/>
          <w:color w:val="000000" w:themeColor="text1"/>
          <w:sz w:val="28"/>
          <w:szCs w:val="28"/>
          <w:lang w:eastAsia="ru-RU"/>
        </w:rPr>
        <w:t>Общие цели проведения самостоятельной работы:</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lastRenderedPageBreak/>
        <w:t>формирование и развитие профессиональных и общих компетенций (п. 7.1 ФГОС СПО) и их элементов (знаний, умений, практического опыта) в соответствии с требованиями ФГОС СПО и запросами работодателей;</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формирование компетенции поиска и использования информации необходимой для эффективного выполнения профессиональных задач, профессионального и личностного роста;</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формирование компетенции использования информационно-коммуникационных технологий в профессиональной деятельности;</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формирование самостоятельности профессионального мышления: способности к профессиональному и личностному развитию, самообразованию и самореализации;</w:t>
      </w:r>
    </w:p>
    <w:p w:rsidR="004A1E17" w:rsidRPr="004A1E17" w:rsidRDefault="004A1E17" w:rsidP="004A1E17">
      <w:pPr>
        <w:numPr>
          <w:ilvl w:val="0"/>
          <w:numId w:val="4"/>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развитие культуры межличностного общения, взаимодействия между людьми, формирования умений работы в команде, эффективного общения с коллегами, руководством, потребителями.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Формы внеаудиторной самостоятельной работы - работа с основной и дополнительной литературой, источниками периодической печати, представленных в базах данных и библиотечных фондах образовательного учреждения (п. 7.16 ФГОС СПО): самостоятельное изучение лекционного материала, основной и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аналитическая обработка текста (аннотирование, рецензирование, реферирование, контент-анализ и др.) и др.; подготовка выступлений, сообщений, рефератов, докладов, презентаций, эссе; составление резюме; выполнение творческих работ по профессиональным модулям по специальности (п. 8.5 ФГОС СПО), учебных проектов, учебно-исследовательских работ, курсовых работ (проектов), выпускных квалификационных работ с использованием баз данных, библиотечных фондов образовательного учреждения, ресурсов сети Интернет (п. 7.16 ФГОС СПО).</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lastRenderedPageBreak/>
        <w:t>Формы внеаудиторной самостоятельной работы- подготовка к контрольным работам, практическим и лабораторным занятиям, семинарским занятиям, деловым и ролевым играм, тренингам, промежуточной аттестации; - выполнение тестовых заданий, заполнение рабочих тетрадей, решение ситуационных производственных (профессиональных) задач; решение задач и упражнений по образцу и др.; - составление кроссвордов, моделей-образцов (шаблонов) документов, проектирование и моделирование разных видов и компонентов профессиональной деятельности, выполнение чертежей, схем; выполнение расчетно-графических работ и др.; - другие формы деятельности, организуемые и осуществляемые образовательным учреждением и органами студенческого самоуправления в рамках формирования социокультурной среды, создания условий, необходимых для всестороннего развития и социализации личности, сохранения здоровья обучающихся, развития воспитательного компонента образовательного процесса (п. 7.1 ФГОС СПО).</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Самостоятельная работа является одним из видов учебных занятий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Самостоятельная работа студентов проводится с целью: систематизации и закрепления полученных теоретических знаний и практических умений студентов; углубления и расширения теоретических знаний; формирования умений использовать нормативную, правовую, справочную документацию и специальную литературу; развития познавательных способностей и активности студентов: творческой инициативы, самостоятельности, ответственности и организованности; формирования самостоятельности мышления, способностей к саморазвитию, самосовершенствованию и самореализации; развития исследовательских умений.</w:t>
      </w:r>
    </w:p>
    <w:p w:rsidR="004A1E17" w:rsidRPr="004A1E17" w:rsidRDefault="00D60C52"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Техникум</w:t>
      </w:r>
      <w:r w:rsidR="004A1E17" w:rsidRPr="004A1E17">
        <w:rPr>
          <w:rFonts w:ascii="Times New Roman" w:eastAsia="Times New Roman" w:hAnsi="Times New Roman" w:cs="Times New Roman"/>
          <w:color w:val="000000" w:themeColor="text1"/>
          <w:sz w:val="28"/>
          <w:szCs w:val="28"/>
          <w:lang w:eastAsia="ru-RU"/>
        </w:rPr>
        <w:t xml:space="preserve"> самостоятельно планирует объем внеаудиторной самостоятельной работы по учебной дисциплине и профессиональному модулю, исходя их объемов максимальной и обязательной учебной нагрузки студентов.</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lastRenderedPageBreak/>
        <w:t>Объем времени, отведенный на внеаудиторную самостоятельную работу студентов, находит отражение:</w:t>
      </w:r>
    </w:p>
    <w:p w:rsidR="004A1E17" w:rsidRPr="004A1E17" w:rsidRDefault="004A1E17" w:rsidP="004A1E17">
      <w:pPr>
        <w:numPr>
          <w:ilvl w:val="0"/>
          <w:numId w:val="5"/>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учебном плане – в целом по теоретическому обучению, по циклам, дисциплинам, профессиональным модулям и входящих в их состав междисциплинарным курсам (МДК);</w:t>
      </w:r>
    </w:p>
    <w:p w:rsidR="004A1E17" w:rsidRPr="004A1E17" w:rsidRDefault="004A1E17" w:rsidP="004A1E17">
      <w:pPr>
        <w:numPr>
          <w:ilvl w:val="0"/>
          <w:numId w:val="5"/>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программах учебных дисциплин и профессиональных модулей с распределением по разделам и темам.</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Организация самостоятельной работы зависит от структуры, характера и особенностей изучаемой дисциплины, МДК, объема часов на изучение, вида заданий для самостоятельной работы, индивидуальных качеств студентов и условий учебной деятельности.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Организацию самостоятельной работы обеспечивают: методический кабинет, цикловые методические комиссии (ЦМК), преподаватели, библиотека.</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3E0B5D">
        <w:rPr>
          <w:rFonts w:ascii="Times New Roman" w:eastAsia="Times New Roman" w:hAnsi="Times New Roman" w:cs="Times New Roman"/>
          <w:color w:val="000000" w:themeColor="text1"/>
          <w:sz w:val="28"/>
          <w:szCs w:val="28"/>
          <w:lang w:eastAsia="ru-RU"/>
        </w:rPr>
        <w:t xml:space="preserve">При разработке основной образовательной программы </w:t>
      </w:r>
      <w:r w:rsidR="00D60C52" w:rsidRPr="003E0B5D">
        <w:rPr>
          <w:rFonts w:ascii="Times New Roman" w:eastAsia="Times New Roman" w:hAnsi="Times New Roman" w:cs="Times New Roman"/>
          <w:color w:val="000000" w:themeColor="text1"/>
          <w:sz w:val="28"/>
          <w:szCs w:val="28"/>
          <w:lang w:eastAsia="ru-RU"/>
        </w:rPr>
        <w:t>техникум</w:t>
      </w:r>
      <w:r w:rsidRPr="003E0B5D">
        <w:rPr>
          <w:rFonts w:ascii="Times New Roman" w:eastAsia="Times New Roman" w:hAnsi="Times New Roman" w:cs="Times New Roman"/>
          <w:color w:val="000000" w:themeColor="text1"/>
          <w:sz w:val="28"/>
          <w:szCs w:val="28"/>
          <w:lang w:eastAsia="ru-RU"/>
        </w:rPr>
        <w:t xml:space="preserve"> определяет</w:t>
      </w:r>
      <w:r w:rsidRPr="004A1E17">
        <w:rPr>
          <w:rFonts w:ascii="Times New Roman" w:eastAsia="Times New Roman" w:hAnsi="Times New Roman" w:cs="Times New Roman"/>
          <w:color w:val="000000" w:themeColor="text1"/>
          <w:sz w:val="28"/>
          <w:szCs w:val="28"/>
          <w:lang w:eastAsia="ru-RU"/>
        </w:rPr>
        <w:t>:</w:t>
      </w:r>
    </w:p>
    <w:p w:rsidR="004A1E17" w:rsidRPr="004A1E17" w:rsidRDefault="004A1E17" w:rsidP="004A1E17">
      <w:pPr>
        <w:numPr>
          <w:ilvl w:val="0"/>
          <w:numId w:val="6"/>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общий объем времени, отводимый на внеаудиторную самостоятельную работу в целом по теоретическому обучению;</w:t>
      </w:r>
    </w:p>
    <w:p w:rsidR="004A1E17" w:rsidRPr="004A1E17" w:rsidRDefault="004A1E17" w:rsidP="004A1E17">
      <w:pPr>
        <w:numPr>
          <w:ilvl w:val="0"/>
          <w:numId w:val="6"/>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объем времени, отводимый на внеаудиторную самостоятельную работу по учебной дисциплине с учетом требований к уровню подготовки студентов, сложности и объема изучаемого материала;</w:t>
      </w:r>
    </w:p>
    <w:p w:rsidR="004A1E17" w:rsidRPr="004A1E17" w:rsidRDefault="004A1E17" w:rsidP="004A1E17">
      <w:pPr>
        <w:numPr>
          <w:ilvl w:val="0"/>
          <w:numId w:val="6"/>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объем времени, отводимый на внеаудиторную самостоятельную работу по профессиональному модулю в зависимости от уровня освоения студентами учебного материала, формируемых профессиональных компетенций (практический опыт, умений и знаний).</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При разработке программ учебной дисциплины и профессионального модуля преподаватель определяет содержание и объем теоретической учебной информации и практических заданий, выносимых на внеаудиторную самостоятельную работу, формы и методы контроля результатов.</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w:t>
      </w:r>
      <w:r w:rsidRPr="004A1E17">
        <w:rPr>
          <w:rFonts w:ascii="Times New Roman" w:eastAsia="Times New Roman" w:hAnsi="Times New Roman" w:cs="Times New Roman"/>
          <w:color w:val="000000" w:themeColor="text1"/>
          <w:sz w:val="28"/>
          <w:szCs w:val="28"/>
          <w:lang w:eastAsia="ru-RU"/>
        </w:rPr>
        <w:lastRenderedPageBreak/>
        <w:t>специфику специальности, изучаемой учебной дисциплины и профессионального модуля, индивидуальные особенности студента.</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Контроль самостоятельной работы и оценка ее результатов организуется как единство двух форм: самоконтроль и самооценка обучающегося; контроль и оценка со стороны преподавателя.</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Внеаудиторная самостоятельная работа выполняется по заданию преподавателя, но без его непосредственного участия.</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Видами заданий для внеаудиторной самостоятельной работы могут быть 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ознакомление с нормативными документами; учебно-исследовательская работа; использование аудио- и видеозаписей, компьютерной техники и Интернета и т. д.; 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нормативных материалов, словарей, справочников; ответы на контрольные вопросы; аналитическая обработка текста (аннотирование, рецензирование, реферирование, контент-анализ и др.); подготовка сообщений к выступлению на конференции; подготовка рефератов, докладов; составление библиографии, текстовых заданий и др.; для формирования умений: решение задач и упражнений по образцу; решение вариативных задач и упражнений; выполнение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упражнения на тренажере; проектирование и моделирование разных видов и </w:t>
      </w:r>
      <w:r w:rsidRPr="004A1E17">
        <w:rPr>
          <w:rFonts w:ascii="Times New Roman" w:eastAsia="Times New Roman" w:hAnsi="Times New Roman" w:cs="Times New Roman"/>
          <w:color w:val="000000" w:themeColor="text1"/>
          <w:sz w:val="28"/>
          <w:szCs w:val="28"/>
          <w:lang w:eastAsia="ru-RU"/>
        </w:rPr>
        <w:lastRenderedPageBreak/>
        <w:t>компонентов профессиональной деятельности; рефлексивный анализ профессиональных умений с использованием аудио-и видеотехники и др.</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b/>
          <w:bCs/>
          <w:color w:val="000000" w:themeColor="text1"/>
          <w:sz w:val="28"/>
          <w:szCs w:val="28"/>
          <w:lang w:eastAsia="ru-RU"/>
        </w:rPr>
        <w:t> </w:t>
      </w:r>
    </w:p>
    <w:p w:rsidR="004A1E17" w:rsidRDefault="0081784C" w:rsidP="0081784C">
      <w:pPr>
        <w:spacing w:after="0" w:line="360" w:lineRule="auto"/>
        <w:ind w:firstLine="709"/>
        <w:jc w:val="both"/>
        <w:rPr>
          <w:rFonts w:ascii="Times New Roman" w:eastAsia="Times New Roman" w:hAnsi="Times New Roman" w:cs="Times New Roman"/>
          <w:bCs/>
          <w:color w:val="000000" w:themeColor="text1"/>
          <w:sz w:val="28"/>
          <w:szCs w:val="28"/>
          <w:lang w:eastAsia="ru-RU"/>
        </w:rPr>
      </w:pPr>
      <w:r w:rsidRPr="0081784C">
        <w:rPr>
          <w:rFonts w:ascii="Times New Roman" w:eastAsia="Times New Roman" w:hAnsi="Times New Roman" w:cs="Times New Roman"/>
          <w:bCs/>
          <w:color w:val="000000" w:themeColor="text1"/>
          <w:sz w:val="28"/>
          <w:szCs w:val="28"/>
          <w:lang w:eastAsia="ru-RU"/>
        </w:rPr>
        <w:t xml:space="preserve">1.2 </w:t>
      </w:r>
      <w:r w:rsidR="004A1E17" w:rsidRPr="004A1E17">
        <w:rPr>
          <w:rFonts w:ascii="Times New Roman" w:eastAsia="Times New Roman" w:hAnsi="Times New Roman" w:cs="Times New Roman"/>
          <w:bCs/>
          <w:color w:val="000000" w:themeColor="text1"/>
          <w:sz w:val="28"/>
          <w:szCs w:val="28"/>
          <w:lang w:eastAsia="ru-RU"/>
        </w:rPr>
        <w:t>Мотивация и разработка стратегий повышения интереса к самостоятельной работе студентов во внеаудиторное время</w:t>
      </w:r>
    </w:p>
    <w:p w:rsidR="0081784C" w:rsidRPr="004A1E17" w:rsidRDefault="0081784C"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Успех в ведении СРС во многом зависит от ее организации. Правильная организация, умелое планирование позволяют существенно повысить качество и эффективность самостоятельной учебной деятельности студентов, выполнить значительно больший объем работы. Сущность организации самостоятельного труда коротко можно выразить следующими словами: максимум эффективности при минимальных затратах времени, сил и средств.</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Реализация требований организации труда студентов направляется на достижение трех целей:</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1) максимальная экономия и эффективное распределение времени, отводимого на СРС;</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2) создание и умелое использование благоприятных условий труда и отдыха;</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3) всемерная забота о здоровье и всестороннем развитии личности.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Обсуждение проблем организации самостоятельной работы - это поиск взаимопонимания разных поколений, это установление связей между свободой и ответственностью, это согласование стремлений преподавателей и интересов студентов, это построение «образовательной встречи», в которой формируется самостоятельность как главная цель образования, как особое качество профессионального сознания будущего специалиста.</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Важнейшей составляющей в процессе модернизации работы медицинского </w:t>
      </w:r>
      <w:r w:rsidR="00D60C52">
        <w:rPr>
          <w:rFonts w:ascii="Times New Roman" w:eastAsia="Times New Roman" w:hAnsi="Times New Roman" w:cs="Times New Roman"/>
          <w:color w:val="000000" w:themeColor="text1"/>
          <w:sz w:val="28"/>
          <w:szCs w:val="28"/>
          <w:lang w:eastAsia="ru-RU"/>
        </w:rPr>
        <w:t>техникум</w:t>
      </w:r>
      <w:r w:rsidRPr="004A1E17">
        <w:rPr>
          <w:rFonts w:ascii="Times New Roman" w:eastAsia="Times New Roman" w:hAnsi="Times New Roman" w:cs="Times New Roman"/>
          <w:color w:val="000000" w:themeColor="text1"/>
          <w:sz w:val="28"/>
          <w:szCs w:val="28"/>
          <w:lang w:eastAsia="ru-RU"/>
        </w:rPr>
        <w:t>а является актуализация самостоятельной работы студентов. СРС осуществляется в учебно-познавательной, научно-исследовательской и научно-информационной деятельности.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организационно-педагогическом отношении эффективность управления качеством СРС определяется рядом условий:</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lastRenderedPageBreak/>
        <w:t>увеличение доли самостоятельной работы за счет уменьшения аудиторных занятий;</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разработка достаточного учебно-методического обеспечения, повышение роли так называемого задачного подхода;</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целенаправленная работа по реализации метода проектов;</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введение системы зачетных единиц;</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вооружение студентов умениями и навыками самостоятельной работы (формирование учебных, исследовательских и информационных компетенций);</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последовательное применение средств мотивации к активной самостоятельной работе;</w:t>
      </w:r>
    </w:p>
    <w:p w:rsidR="004A1E17" w:rsidRPr="004A1E17" w:rsidRDefault="004A1E17" w:rsidP="004A1E17">
      <w:pPr>
        <w:numPr>
          <w:ilvl w:val="0"/>
          <w:numId w:val="7"/>
        </w:numPr>
        <w:spacing w:after="0" w:line="360" w:lineRule="auto"/>
        <w:ind w:left="150"/>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организация СРС в контексте будущей профессиональной деятельности.</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Отличительная особенность СРС заключается не в том, что студент работает без помощи преподавателя, а в том, что он самостоятельно управляет собственной деятельностью.</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СРС в учебной деятельности связана с усвоением знаний, накоплением индивидуального опыта применения знаний на практике. Как показывает опыт, чаще всего студентам для самостоятельной деятельности предлагаются работа с учебной литературой, ответы на вопросы, выполнение заданий к аудиторным занятиям. Однако сами студенты испытывают желание проявить себя в подготовке дидактических средств: раздаточных материалов, таблиц, рисунков, аудио-видео материалов, компьютерных программ.</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новых условиях для развития опыта самостоятельной работы следует предлагать студентам такие задания, как подготовка программного обеспечения, привлечение к работе по созданию банка данных, базы знаний.</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Высшей формой СРС является научно-исследовательская работа студентов (НИРС). Значение НИРС еще более возрастает, когда она имеет прикладную направленность, т. е. результаты этой работы имеют практическое значение.</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Особенно актуальной является задача подготовки студентов к работе в научно-информационной среде. Это связано с формированием компьютерной компетентности - готовности работать с базовыми программами. Самостоятельная работа в информационной среде - это еще и работа по созданию </w:t>
      </w:r>
      <w:r w:rsidRPr="004A1E17">
        <w:rPr>
          <w:rFonts w:ascii="Times New Roman" w:eastAsia="Times New Roman" w:hAnsi="Times New Roman" w:cs="Times New Roman"/>
          <w:color w:val="000000" w:themeColor="text1"/>
          <w:sz w:val="28"/>
          <w:szCs w:val="28"/>
          <w:lang w:eastAsia="ru-RU"/>
        </w:rPr>
        <w:lastRenderedPageBreak/>
        <w:t>оригинального вторичного документа: классификатора, таблицы, реферата, обзора, дайджеста, аналитической справки, аннотации и т.д.</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Таким образом, главным смыслом и результатом СРС является развитие интеллектуально-логических способностей и способности с помощью текста выражать свои мысли, описывать и оформлять результаты учебной и исследовательской работы.</w:t>
      </w:r>
    </w:p>
    <w:p w:rsidR="004A1E17" w:rsidRPr="004A1E17" w:rsidRDefault="004A1E17" w:rsidP="0081784C">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Стимулирование работы студента - это особый, сложный вопрос, связанный с развитием мотивов учения. Психологами доказано, что соотношение мотива и цели образует смысл учения. Если цели самостоятельной работы соотнесены с мотивами студентов, то она приобретает для них личностный смысл. Знание и учет основных мотивов - одно из основных условий обеспечения успешности самостоятельной работы студентов.</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Мотивы учения тесно связаны с целями, которые ставит перед собой студент. Чтобы развивать положительное отношение к самостоятельной работе в избранной профессии, следует разъяснять цели на каждом этапе и по каждому предмету, в каждом виде самостоятельной работы указывать конкретные пути их достижения, следить за принятием этих целей студентами, при этом стремиться к совместному с ними целеполаганию.</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Без интереса к изучаемой дисциплине студент самостоятельно работать не будет. Уровень самостоятельности и уровень интереса к предмету чаще всего совпадают. Источников развития интереса много. Прежде всего, они находятся в том материале, на котором строится занятие со студентами. Материал значительной новизны, вбирающий последние научные достижения, связанный с практикой, с будущей профессией, содержащий исторические сведения, построенный на проблемности, на противоречиях и противоположностях, вызывает интерес обучаемых. Если же самостоятельная работа построена на старом, давно усвоенном материале, она не только не вызовет интереса, но может явиться причиной негативной реакции студентов.</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Другими источниками развития интереса являются сам процесс самостоятельной работы и методически грамотная организация познавательной деятельности. Самостоятельная работа, особенно творческая, сама по себе считается </w:t>
      </w:r>
      <w:r w:rsidRPr="004A1E17">
        <w:rPr>
          <w:rFonts w:ascii="Times New Roman" w:eastAsia="Times New Roman" w:hAnsi="Times New Roman" w:cs="Times New Roman"/>
          <w:color w:val="000000" w:themeColor="text1"/>
          <w:sz w:val="28"/>
          <w:szCs w:val="28"/>
          <w:lang w:eastAsia="ru-RU"/>
        </w:rPr>
        <w:lastRenderedPageBreak/>
        <w:t>эффективным источником развития познавательного интереса. Студент с высоким уровнем познавательного интереса способен самостоятельно осуществить все этапы решения задачи - от постановки цели до распространенного полученного знания.</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Современный студент проявляет больший интерес к интерактивным технологиям обучения. Отказ от директивного обучения и директивности в отношениях со студентами предполагает предоставление им большей самостоятельности, возможностей большего выбора курсов и спецкурсов, форм контроля (значительная часть студентов отдает предпочтение рейтинговой форме контроля). Учитывать эти потребности студентов - значит, заботиться о привлекательности формы подачи знаний, ее обновлении, налаживать отношения сотрудничества.</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Мотивация студента к исследовательской и научно-информационной деятельности осуществляется путем разъяснения возможностей для успешной профессиональной карьеры преподавателя, ученого, раскрытия особенностей творческого труда и его значения для профессиональной самореализации человека, обретения смысла жизни, сохранения нравственного здоровья личности.</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Активная СРС во всех ее видах возможна только при наличии серьезной и устойчивой мотивации; в противном случае будет имитация активности, уход от самостоятельности действий.</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процессе самостоятельной работы обучающийся приобретает навыки самоорганизации, самоконтроля, самоуправления, саморефлексии и становится активным самостоятельным субъектом учебной деятельности.</w:t>
      </w:r>
    </w:p>
    <w:p w:rsidR="004A1E17" w:rsidRPr="004A1E17" w:rsidRDefault="004A1E17" w:rsidP="004A1E17">
      <w:pPr>
        <w:spacing w:after="0" w:line="360" w:lineRule="auto"/>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портфолио достижений и др.</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 xml:space="preserve">Критериями оценки результатов внеаудиторной самостоятельной работы являются: уровень освоения обучающимся учебного материала;  обоснованность и четкость изложения ответа; умения студента использовать теоретические </w:t>
      </w:r>
      <w:r w:rsidRPr="004A1E17">
        <w:rPr>
          <w:rFonts w:ascii="Times New Roman" w:eastAsia="Times New Roman" w:hAnsi="Times New Roman" w:cs="Times New Roman"/>
          <w:color w:val="000000" w:themeColor="text1"/>
          <w:sz w:val="28"/>
          <w:szCs w:val="28"/>
          <w:lang w:eastAsia="ru-RU"/>
        </w:rPr>
        <w:lastRenderedPageBreak/>
        <w:t>знания при выполнении практических заданий; оформление материала в соответствии с требованиями.</w:t>
      </w:r>
    </w:p>
    <w:p w:rsidR="004A1E17" w:rsidRPr="004A1E17" w:rsidRDefault="004A1E17" w:rsidP="0028569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4A1E17">
        <w:rPr>
          <w:rFonts w:ascii="Times New Roman" w:eastAsia="Times New Roman" w:hAnsi="Times New Roman" w:cs="Times New Roman"/>
          <w:color w:val="000000" w:themeColor="text1"/>
          <w:sz w:val="28"/>
          <w:szCs w:val="28"/>
          <w:lang w:eastAsia="ru-RU"/>
        </w:rPr>
        <w:t>Каждое внеаудиторное задание должно стать логическим звеном в системе заданий для самостоятельной работы, главный итог которых – формирование всех очерченных программой умений и знаний, создание условий для формирования общих и профессиональных компетенций.</w:t>
      </w:r>
    </w:p>
    <w:p w:rsidR="004A1E17" w:rsidRDefault="004A1E17"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E76449" w:rsidRDefault="00E76449"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Pr="004A1E17" w:rsidRDefault="00075373" w:rsidP="004A1E17">
      <w:pPr>
        <w:spacing w:after="0" w:line="360" w:lineRule="auto"/>
        <w:jc w:val="both"/>
        <w:rPr>
          <w:rFonts w:ascii="Times New Roman" w:eastAsia="Times New Roman" w:hAnsi="Times New Roman" w:cs="Times New Roman"/>
          <w:caps/>
          <w:color w:val="000000" w:themeColor="text1"/>
          <w:sz w:val="28"/>
          <w:szCs w:val="28"/>
          <w:lang w:eastAsia="ru-RU"/>
        </w:rPr>
      </w:pPr>
    </w:p>
    <w:p w:rsidR="00075373" w:rsidRPr="003E0B5D" w:rsidRDefault="00075373" w:rsidP="00075373">
      <w:pPr>
        <w:pStyle w:val="a7"/>
        <w:spacing w:after="0" w:line="360" w:lineRule="auto"/>
        <w:ind w:firstLine="720"/>
        <w:jc w:val="center"/>
        <w:rPr>
          <w:caps/>
          <w:szCs w:val="28"/>
        </w:rPr>
      </w:pPr>
      <w:r w:rsidRPr="003E0B5D">
        <w:rPr>
          <w:caps/>
          <w:szCs w:val="28"/>
        </w:rPr>
        <w:lastRenderedPageBreak/>
        <w:t>2  ФОРМЫ САМОСТОЯТЕЛЬНОЙ РАБОТЫ ДЛЯ ИЗУЧЕНИЯ ДИСЦИПЛИНЫ «Финансы, денежное обращение и кредит»</w:t>
      </w:r>
    </w:p>
    <w:p w:rsidR="003E0B5D" w:rsidRPr="003E0B5D" w:rsidRDefault="003E0B5D" w:rsidP="003E0B5D">
      <w:pPr>
        <w:spacing w:line="360" w:lineRule="auto"/>
        <w:ind w:left="709"/>
        <w:contextualSpacing/>
        <w:jc w:val="both"/>
        <w:rPr>
          <w:rFonts w:ascii="Times New Roman" w:hAnsi="Times New Roman" w:cs="Times New Roman"/>
          <w:bCs/>
          <w:color w:val="000000" w:themeColor="text1"/>
          <w:sz w:val="28"/>
          <w:szCs w:val="28"/>
        </w:rPr>
      </w:pPr>
      <w:r w:rsidRPr="003E0B5D">
        <w:rPr>
          <w:rFonts w:ascii="Times New Roman" w:hAnsi="Times New Roman" w:cs="Times New Roman"/>
          <w:bCs/>
          <w:color w:val="000000" w:themeColor="text1"/>
          <w:sz w:val="28"/>
          <w:szCs w:val="28"/>
        </w:rPr>
        <w:t>2.1</w:t>
      </w:r>
      <w:r w:rsidRPr="003E0B5D">
        <w:rPr>
          <w:rFonts w:ascii="Times New Roman" w:hAnsi="Times New Roman" w:cs="Times New Roman"/>
          <w:bCs/>
          <w:color w:val="000000" w:themeColor="text1"/>
          <w:sz w:val="28"/>
          <w:szCs w:val="28"/>
        </w:rPr>
        <w:tab/>
        <w:t>Виды и объем самостоятельной работы по дисциплине «Финансы, денежное обращение и кредит»</w:t>
      </w:r>
    </w:p>
    <w:p w:rsidR="00075373" w:rsidRPr="00075373" w:rsidRDefault="00075373" w:rsidP="00075373">
      <w:pPr>
        <w:pStyle w:val="a7"/>
        <w:spacing w:after="0" w:line="360" w:lineRule="auto"/>
        <w:ind w:firstLine="720"/>
        <w:rPr>
          <w:szCs w:val="28"/>
        </w:rPr>
      </w:pPr>
    </w:p>
    <w:p w:rsidR="00075373" w:rsidRPr="00075373" w:rsidRDefault="00075373" w:rsidP="00075373">
      <w:pPr>
        <w:spacing w:after="0" w:line="360" w:lineRule="auto"/>
        <w:ind w:firstLine="709"/>
        <w:jc w:val="both"/>
        <w:rPr>
          <w:rFonts w:ascii="Times New Roman" w:eastAsia="Calibri" w:hAnsi="Times New Roman" w:cs="Times New Roman"/>
          <w:sz w:val="28"/>
          <w:szCs w:val="28"/>
        </w:rPr>
      </w:pPr>
      <w:r w:rsidRPr="00075373">
        <w:rPr>
          <w:rFonts w:ascii="Times New Roman" w:eastAsia="Calibri" w:hAnsi="Times New Roman" w:cs="Times New Roman"/>
          <w:sz w:val="28"/>
          <w:szCs w:val="28"/>
        </w:rPr>
        <w:t>Самостоятельное освоение теоретического материала включает не только прочтение материала, предложенного преподавателем, читающим лекцию, но и освоение дополнительного материала, позволяющего самостоятельно наращивать объем знаний и навыков. В процессе самостоятельного изучения теоретического материала студенты осваивают литературу из списка основной и дополнительной литературы, представленного в соответствующем разделе данной рабочей программы. Каждый студент должен освоить все вопросы для самостоятельного изучения материала. Результаты самостоятельного изучения теоретического материала представляются студентами преподавателю посредством успешного выполнения заданий.</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Самостоятельная работа должна быть сдана на проверку преподавателю в папке-скоросшивателе по графику, который предоставляется в начале изучения дисциплины или междисциплинарного курса. Оформление титульного листа самостоятельной работы  приведен в приложении 1.</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Вид самостоятельной работы и объем часов указан в нижеприведенной таблице 1.</w:t>
      </w:r>
    </w:p>
    <w:p w:rsidR="00075373" w:rsidRPr="00075373" w:rsidRDefault="00075373" w:rsidP="00075373">
      <w:pPr>
        <w:spacing w:after="0" w:line="360" w:lineRule="auto"/>
        <w:jc w:val="right"/>
        <w:rPr>
          <w:rFonts w:ascii="Times New Roman" w:hAnsi="Times New Roman" w:cs="Times New Roman"/>
          <w:sz w:val="28"/>
          <w:szCs w:val="28"/>
        </w:rPr>
      </w:pPr>
      <w:r w:rsidRPr="00075373">
        <w:rPr>
          <w:rFonts w:ascii="Times New Roman" w:hAnsi="Times New Roman" w:cs="Times New Roman"/>
          <w:sz w:val="28"/>
          <w:szCs w:val="28"/>
        </w:rPr>
        <w:t>Таблица 1.</w:t>
      </w:r>
    </w:p>
    <w:p w:rsidR="00075373" w:rsidRPr="00075373" w:rsidRDefault="00075373" w:rsidP="00075373">
      <w:pPr>
        <w:spacing w:after="0" w:line="360" w:lineRule="auto"/>
        <w:jc w:val="center"/>
        <w:rPr>
          <w:rFonts w:ascii="Times New Roman" w:hAnsi="Times New Roman" w:cs="Times New Roman"/>
          <w:sz w:val="28"/>
          <w:szCs w:val="28"/>
        </w:rPr>
      </w:pPr>
      <w:r w:rsidRPr="00075373">
        <w:rPr>
          <w:rFonts w:ascii="Times New Roman" w:hAnsi="Times New Roman" w:cs="Times New Roman"/>
          <w:sz w:val="28"/>
          <w:szCs w:val="28"/>
        </w:rPr>
        <w:t>Виды и объем самостоятельной работы по дисциплине «Финансы, денежное обращение и кредит»</w:t>
      </w:r>
    </w:p>
    <w:tbl>
      <w:tblPr>
        <w:tblStyle w:val="a9"/>
        <w:tblW w:w="9488" w:type="dxa"/>
        <w:tblLook w:val="04A0" w:firstRow="1" w:lastRow="0" w:firstColumn="1" w:lastColumn="0" w:noHBand="0" w:noVBand="1"/>
      </w:tblPr>
      <w:tblGrid>
        <w:gridCol w:w="8243"/>
        <w:gridCol w:w="1245"/>
      </w:tblGrid>
      <w:tr w:rsidR="00075373" w:rsidRPr="005064BA" w:rsidTr="00075373">
        <w:trPr>
          <w:trHeight w:val="523"/>
        </w:trPr>
        <w:tc>
          <w:tcPr>
            <w:tcW w:w="8243" w:type="dxa"/>
            <w:vAlign w:val="center"/>
          </w:tcPr>
          <w:p w:rsidR="00075373" w:rsidRPr="005064BA" w:rsidRDefault="00075373" w:rsidP="00075373">
            <w:pPr>
              <w:jc w:val="center"/>
              <w:rPr>
                <w:rFonts w:ascii="Times New Roman" w:hAnsi="Times New Roman" w:cs="Times New Roman"/>
                <w:i/>
                <w:sz w:val="24"/>
                <w:szCs w:val="24"/>
              </w:rPr>
            </w:pPr>
            <w:r>
              <w:rPr>
                <w:rFonts w:ascii="Times New Roman" w:hAnsi="Times New Roman" w:cs="Times New Roman"/>
                <w:i/>
                <w:sz w:val="24"/>
                <w:szCs w:val="24"/>
              </w:rPr>
              <w:t>Вид самостоятельной работы</w:t>
            </w:r>
          </w:p>
        </w:tc>
        <w:tc>
          <w:tcPr>
            <w:tcW w:w="1245" w:type="dxa"/>
          </w:tcPr>
          <w:p w:rsidR="00075373" w:rsidRPr="005064BA" w:rsidRDefault="00075373" w:rsidP="00075373">
            <w:pPr>
              <w:jc w:val="center"/>
              <w:rPr>
                <w:rFonts w:ascii="Times New Roman" w:hAnsi="Times New Roman" w:cs="Times New Roman"/>
                <w:i/>
                <w:sz w:val="24"/>
                <w:szCs w:val="24"/>
              </w:rPr>
            </w:pPr>
            <w:r>
              <w:rPr>
                <w:rFonts w:ascii="Times New Roman" w:hAnsi="Times New Roman" w:cs="Times New Roman"/>
                <w:i/>
                <w:sz w:val="24"/>
                <w:szCs w:val="24"/>
              </w:rPr>
              <w:t>Объем часов</w:t>
            </w:r>
          </w:p>
        </w:tc>
      </w:tr>
      <w:tr w:rsidR="00075373" w:rsidTr="003E0B5D">
        <w:trPr>
          <w:trHeight w:val="267"/>
        </w:trPr>
        <w:tc>
          <w:tcPr>
            <w:tcW w:w="8243" w:type="dxa"/>
          </w:tcPr>
          <w:p w:rsidR="00075373" w:rsidRDefault="00075373" w:rsidP="00075373">
            <w:pPr>
              <w:rPr>
                <w:rFonts w:ascii="Times New Roman" w:hAnsi="Times New Roman" w:cs="Times New Roman"/>
                <w:sz w:val="24"/>
                <w:szCs w:val="24"/>
              </w:rPr>
            </w:pPr>
            <w:r>
              <w:rPr>
                <w:rFonts w:ascii="Times New Roman" w:hAnsi="Times New Roman" w:cs="Times New Roman"/>
                <w:sz w:val="24"/>
                <w:szCs w:val="24"/>
              </w:rPr>
              <w:t>Рефераты на темы:</w:t>
            </w:r>
          </w:p>
          <w:p w:rsidR="00075373"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Роль денег в современных условиях</w:t>
            </w:r>
          </w:p>
          <w:p w:rsidR="00075373"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Характеристика денежно системы Российской Федерации</w:t>
            </w:r>
          </w:p>
          <w:p w:rsidR="00075373"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Налоговая система и контроль за соблюдением налогового законодательства</w:t>
            </w:r>
          </w:p>
          <w:p w:rsidR="00075373"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Страховые фирмы, действующие в регионе</w:t>
            </w:r>
          </w:p>
          <w:p w:rsidR="00075373"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Денежная реформа 1922-1924 годов и ее последствия</w:t>
            </w:r>
          </w:p>
          <w:p w:rsidR="00075373" w:rsidRPr="005064BA" w:rsidRDefault="00075373" w:rsidP="00075373">
            <w:pPr>
              <w:pStyle w:val="a4"/>
              <w:numPr>
                <w:ilvl w:val="0"/>
                <w:numId w:val="8"/>
              </w:numPr>
              <w:rPr>
                <w:rFonts w:ascii="Times New Roman" w:hAnsi="Times New Roman" w:cs="Times New Roman"/>
                <w:sz w:val="24"/>
                <w:szCs w:val="24"/>
              </w:rPr>
            </w:pPr>
            <w:r>
              <w:rPr>
                <w:rFonts w:ascii="Times New Roman" w:hAnsi="Times New Roman" w:cs="Times New Roman"/>
                <w:sz w:val="24"/>
                <w:szCs w:val="24"/>
              </w:rPr>
              <w:t>Эмиссионно-учредительская деятельность инвестиционных институтов</w:t>
            </w:r>
          </w:p>
        </w:tc>
        <w:tc>
          <w:tcPr>
            <w:tcW w:w="1245" w:type="dxa"/>
          </w:tcPr>
          <w:p w:rsidR="00075373" w:rsidRPr="008B19D0" w:rsidRDefault="00075373" w:rsidP="00075373">
            <w:pPr>
              <w:jc w:val="center"/>
              <w:rPr>
                <w:rFonts w:ascii="Times New Roman" w:hAnsi="Times New Roman" w:cs="Times New Roman"/>
                <w:b/>
                <w:i/>
                <w:sz w:val="24"/>
                <w:szCs w:val="24"/>
              </w:rPr>
            </w:pPr>
            <w:r>
              <w:rPr>
                <w:rFonts w:ascii="Times New Roman" w:hAnsi="Times New Roman" w:cs="Times New Roman"/>
                <w:b/>
                <w:i/>
                <w:sz w:val="24"/>
                <w:szCs w:val="24"/>
              </w:rPr>
              <w:t>11</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1</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075373" w:rsidTr="003E0B5D">
        <w:trPr>
          <w:trHeight w:val="1972"/>
        </w:trPr>
        <w:tc>
          <w:tcPr>
            <w:tcW w:w="8243" w:type="dxa"/>
          </w:tcPr>
          <w:p w:rsidR="00075373" w:rsidRDefault="00075373" w:rsidP="00075373">
            <w:pPr>
              <w:rPr>
                <w:rFonts w:ascii="Times New Roman" w:hAnsi="Times New Roman" w:cs="Times New Roman"/>
                <w:sz w:val="24"/>
                <w:szCs w:val="24"/>
              </w:rPr>
            </w:pPr>
            <w:r>
              <w:rPr>
                <w:rFonts w:ascii="Times New Roman" w:hAnsi="Times New Roman" w:cs="Times New Roman"/>
                <w:sz w:val="24"/>
                <w:szCs w:val="24"/>
              </w:rPr>
              <w:lastRenderedPageBreak/>
              <w:t>Эссе по темам:</w:t>
            </w:r>
          </w:p>
          <w:p w:rsidR="00075373" w:rsidRDefault="00075373" w:rsidP="00075373">
            <w:pPr>
              <w:pStyle w:val="a4"/>
              <w:numPr>
                <w:ilvl w:val="0"/>
                <w:numId w:val="9"/>
              </w:numPr>
              <w:rPr>
                <w:rFonts w:ascii="Times New Roman" w:hAnsi="Times New Roman" w:cs="Times New Roman"/>
                <w:sz w:val="24"/>
                <w:szCs w:val="24"/>
              </w:rPr>
            </w:pPr>
            <w:r>
              <w:rPr>
                <w:rFonts w:ascii="Times New Roman" w:hAnsi="Times New Roman" w:cs="Times New Roman"/>
                <w:sz w:val="24"/>
                <w:szCs w:val="24"/>
              </w:rPr>
              <w:t>Эволюция денег</w:t>
            </w:r>
          </w:p>
          <w:p w:rsidR="00075373" w:rsidRDefault="00075373" w:rsidP="00075373">
            <w:pPr>
              <w:pStyle w:val="a4"/>
              <w:numPr>
                <w:ilvl w:val="0"/>
                <w:numId w:val="9"/>
              </w:numPr>
              <w:rPr>
                <w:rFonts w:ascii="Times New Roman" w:hAnsi="Times New Roman" w:cs="Times New Roman"/>
                <w:sz w:val="24"/>
                <w:szCs w:val="24"/>
              </w:rPr>
            </w:pPr>
            <w:r>
              <w:rPr>
                <w:rFonts w:ascii="Times New Roman" w:hAnsi="Times New Roman" w:cs="Times New Roman"/>
                <w:sz w:val="24"/>
                <w:szCs w:val="24"/>
              </w:rPr>
              <w:t>Организационная структура коммерческих банков</w:t>
            </w:r>
          </w:p>
          <w:p w:rsidR="00075373" w:rsidRDefault="00075373" w:rsidP="00075373">
            <w:pPr>
              <w:pStyle w:val="a4"/>
              <w:numPr>
                <w:ilvl w:val="0"/>
                <w:numId w:val="9"/>
              </w:numPr>
              <w:rPr>
                <w:rFonts w:ascii="Times New Roman" w:hAnsi="Times New Roman" w:cs="Times New Roman"/>
                <w:sz w:val="24"/>
                <w:szCs w:val="24"/>
              </w:rPr>
            </w:pPr>
            <w:r>
              <w:rPr>
                <w:rFonts w:ascii="Times New Roman" w:hAnsi="Times New Roman" w:cs="Times New Roman"/>
                <w:sz w:val="24"/>
                <w:szCs w:val="24"/>
              </w:rPr>
              <w:t>Классификация активных операций банков с точки зрения доходности, ликвидности и степени риска</w:t>
            </w:r>
          </w:p>
          <w:p w:rsidR="00075373" w:rsidRPr="00550D4E" w:rsidRDefault="00075373" w:rsidP="00075373">
            <w:pPr>
              <w:pStyle w:val="a4"/>
              <w:numPr>
                <w:ilvl w:val="0"/>
                <w:numId w:val="9"/>
              </w:numPr>
              <w:rPr>
                <w:rFonts w:ascii="Times New Roman" w:hAnsi="Times New Roman" w:cs="Times New Roman"/>
                <w:sz w:val="24"/>
                <w:szCs w:val="24"/>
              </w:rPr>
            </w:pPr>
            <w:r>
              <w:rPr>
                <w:rFonts w:ascii="Times New Roman" w:hAnsi="Times New Roman" w:cs="Times New Roman"/>
                <w:sz w:val="24"/>
                <w:szCs w:val="24"/>
              </w:rPr>
              <w:t>Специфика деятельности и многообразие форм сберегательных учреждений</w:t>
            </w:r>
          </w:p>
        </w:tc>
        <w:tc>
          <w:tcPr>
            <w:tcW w:w="1245" w:type="dxa"/>
          </w:tcPr>
          <w:p w:rsidR="00075373" w:rsidRPr="008B19D0" w:rsidRDefault="00075373" w:rsidP="00075373">
            <w:pPr>
              <w:jc w:val="center"/>
              <w:rPr>
                <w:rFonts w:ascii="Times New Roman" w:hAnsi="Times New Roman" w:cs="Times New Roman"/>
                <w:b/>
                <w:i/>
                <w:sz w:val="24"/>
                <w:szCs w:val="24"/>
              </w:rPr>
            </w:pPr>
            <w:r w:rsidRPr="008B19D0">
              <w:rPr>
                <w:rFonts w:ascii="Times New Roman" w:hAnsi="Times New Roman" w:cs="Times New Roman"/>
                <w:b/>
                <w:i/>
                <w:sz w:val="24"/>
                <w:szCs w:val="24"/>
              </w:rPr>
              <w:t>8</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tc>
      </w:tr>
      <w:tr w:rsidR="00075373" w:rsidTr="00075373">
        <w:trPr>
          <w:trHeight w:val="3368"/>
        </w:trPr>
        <w:tc>
          <w:tcPr>
            <w:tcW w:w="8243" w:type="dxa"/>
          </w:tcPr>
          <w:p w:rsidR="00075373" w:rsidRDefault="00075373" w:rsidP="00075373">
            <w:pPr>
              <w:rPr>
                <w:rFonts w:ascii="Times New Roman" w:hAnsi="Times New Roman" w:cs="Times New Roman"/>
                <w:sz w:val="24"/>
                <w:szCs w:val="24"/>
              </w:rPr>
            </w:pPr>
            <w:r>
              <w:rPr>
                <w:rFonts w:ascii="Times New Roman" w:hAnsi="Times New Roman" w:cs="Times New Roman"/>
                <w:sz w:val="24"/>
                <w:szCs w:val="24"/>
              </w:rPr>
              <w:t>Творческая работа:</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Рисунок на тему: «Значение внебюджетных фондов» (на примере одного фонда);</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Рисунок на тему: «Виды страхования» (по одному из видов)</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Сказка  на тему: «Казначейство. Задачи и функции органов Федерального Казначейства»</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Сказка на тему: «Виды финансовой политики»</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Сказка в рисунках на тему: «Законодательно установленные функции Центрального Банка России»</w:t>
            </w:r>
          </w:p>
          <w:p w:rsidR="00075373"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Сказка на тему: «Брокерская и дилерская деятельность, статус брокеров и их обязанности»</w:t>
            </w:r>
          </w:p>
          <w:p w:rsidR="00075373" w:rsidRPr="00550D4E" w:rsidRDefault="00075373" w:rsidP="00075373">
            <w:pPr>
              <w:pStyle w:val="a4"/>
              <w:numPr>
                <w:ilvl w:val="0"/>
                <w:numId w:val="10"/>
              </w:numPr>
              <w:rPr>
                <w:rFonts w:ascii="Times New Roman" w:hAnsi="Times New Roman" w:cs="Times New Roman"/>
                <w:sz w:val="24"/>
                <w:szCs w:val="24"/>
              </w:rPr>
            </w:pPr>
            <w:r>
              <w:rPr>
                <w:rFonts w:ascii="Times New Roman" w:hAnsi="Times New Roman" w:cs="Times New Roman"/>
                <w:sz w:val="24"/>
                <w:szCs w:val="24"/>
              </w:rPr>
              <w:t>Разработка и дизайн корпоративной ценной бумаги</w:t>
            </w:r>
          </w:p>
        </w:tc>
        <w:tc>
          <w:tcPr>
            <w:tcW w:w="1245" w:type="dxa"/>
          </w:tcPr>
          <w:p w:rsidR="00075373" w:rsidRPr="008B19D0" w:rsidRDefault="00075373" w:rsidP="00075373">
            <w:pPr>
              <w:jc w:val="center"/>
              <w:rPr>
                <w:rFonts w:ascii="Times New Roman" w:hAnsi="Times New Roman" w:cs="Times New Roman"/>
                <w:b/>
                <w:i/>
                <w:sz w:val="24"/>
                <w:szCs w:val="24"/>
              </w:rPr>
            </w:pPr>
            <w:r>
              <w:rPr>
                <w:rFonts w:ascii="Times New Roman" w:hAnsi="Times New Roman" w:cs="Times New Roman"/>
                <w:b/>
                <w:i/>
                <w:sz w:val="24"/>
                <w:szCs w:val="24"/>
              </w:rPr>
              <w:t>13</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1</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p w:rsidR="00075373" w:rsidRDefault="00075373" w:rsidP="00075373">
            <w:pPr>
              <w:jc w:val="center"/>
              <w:rPr>
                <w:rFonts w:ascii="Times New Roman" w:hAnsi="Times New Roman" w:cs="Times New Roman"/>
                <w:sz w:val="24"/>
                <w:szCs w:val="24"/>
              </w:rPr>
            </w:pPr>
          </w:p>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tc>
      </w:tr>
      <w:tr w:rsidR="00075373" w:rsidTr="00075373">
        <w:trPr>
          <w:trHeight w:val="538"/>
        </w:trPr>
        <w:tc>
          <w:tcPr>
            <w:tcW w:w="8243" w:type="dxa"/>
          </w:tcPr>
          <w:p w:rsidR="00075373" w:rsidRDefault="00075373" w:rsidP="00075373">
            <w:pPr>
              <w:rPr>
                <w:rFonts w:ascii="Times New Roman" w:hAnsi="Times New Roman" w:cs="Times New Roman"/>
                <w:sz w:val="24"/>
                <w:szCs w:val="24"/>
              </w:rPr>
            </w:pPr>
            <w:r>
              <w:rPr>
                <w:rFonts w:ascii="Times New Roman" w:hAnsi="Times New Roman" w:cs="Times New Roman"/>
                <w:sz w:val="24"/>
                <w:szCs w:val="24"/>
              </w:rPr>
              <w:t>Сообщение на тему: «Денежная реформа 1947 года и ее последствия»</w:t>
            </w:r>
          </w:p>
        </w:tc>
        <w:tc>
          <w:tcPr>
            <w:tcW w:w="1245" w:type="dxa"/>
            <w:vAlign w:val="center"/>
          </w:tcPr>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2</w:t>
            </w:r>
          </w:p>
        </w:tc>
      </w:tr>
      <w:tr w:rsidR="00075373" w:rsidTr="00075373">
        <w:trPr>
          <w:trHeight w:val="261"/>
        </w:trPr>
        <w:tc>
          <w:tcPr>
            <w:tcW w:w="8243" w:type="dxa"/>
          </w:tcPr>
          <w:p w:rsidR="00075373" w:rsidRDefault="00075373" w:rsidP="00075373">
            <w:pPr>
              <w:rPr>
                <w:rFonts w:ascii="Times New Roman" w:hAnsi="Times New Roman" w:cs="Times New Roman"/>
                <w:sz w:val="24"/>
                <w:szCs w:val="24"/>
              </w:rPr>
            </w:pPr>
            <w:r>
              <w:rPr>
                <w:rFonts w:ascii="Times New Roman" w:hAnsi="Times New Roman" w:cs="Times New Roman"/>
                <w:sz w:val="24"/>
                <w:szCs w:val="24"/>
              </w:rPr>
              <w:t>Построение схемы «Структура налоговых органов»</w:t>
            </w:r>
          </w:p>
        </w:tc>
        <w:tc>
          <w:tcPr>
            <w:tcW w:w="1245" w:type="dxa"/>
            <w:vAlign w:val="center"/>
          </w:tcPr>
          <w:p w:rsidR="00075373" w:rsidRDefault="00075373" w:rsidP="00075373">
            <w:pPr>
              <w:jc w:val="center"/>
              <w:rPr>
                <w:rFonts w:ascii="Times New Roman" w:hAnsi="Times New Roman" w:cs="Times New Roman"/>
                <w:sz w:val="24"/>
                <w:szCs w:val="24"/>
              </w:rPr>
            </w:pPr>
            <w:r>
              <w:rPr>
                <w:rFonts w:ascii="Times New Roman" w:hAnsi="Times New Roman" w:cs="Times New Roman"/>
                <w:sz w:val="24"/>
                <w:szCs w:val="24"/>
              </w:rPr>
              <w:t>1</w:t>
            </w:r>
          </w:p>
        </w:tc>
      </w:tr>
      <w:tr w:rsidR="00075373" w:rsidTr="00075373">
        <w:trPr>
          <w:trHeight w:val="247"/>
        </w:trPr>
        <w:tc>
          <w:tcPr>
            <w:tcW w:w="8243" w:type="dxa"/>
          </w:tcPr>
          <w:p w:rsidR="00075373" w:rsidRPr="008B19D0" w:rsidRDefault="00075373" w:rsidP="00075373">
            <w:pPr>
              <w:jc w:val="right"/>
              <w:rPr>
                <w:rFonts w:ascii="Times New Roman" w:hAnsi="Times New Roman" w:cs="Times New Roman"/>
                <w:b/>
                <w:i/>
                <w:sz w:val="24"/>
                <w:szCs w:val="24"/>
              </w:rPr>
            </w:pPr>
            <w:r w:rsidRPr="008B19D0">
              <w:rPr>
                <w:rFonts w:ascii="Times New Roman" w:hAnsi="Times New Roman" w:cs="Times New Roman"/>
                <w:b/>
                <w:i/>
                <w:sz w:val="24"/>
                <w:szCs w:val="24"/>
              </w:rPr>
              <w:t>Итого:</w:t>
            </w:r>
          </w:p>
        </w:tc>
        <w:tc>
          <w:tcPr>
            <w:tcW w:w="1245" w:type="dxa"/>
            <w:vAlign w:val="center"/>
          </w:tcPr>
          <w:p w:rsidR="00075373" w:rsidRPr="008B19D0" w:rsidRDefault="00075373" w:rsidP="00075373">
            <w:pPr>
              <w:jc w:val="center"/>
              <w:rPr>
                <w:rFonts w:ascii="Times New Roman" w:hAnsi="Times New Roman" w:cs="Times New Roman"/>
                <w:b/>
                <w:i/>
                <w:sz w:val="24"/>
                <w:szCs w:val="24"/>
              </w:rPr>
            </w:pPr>
            <w:r>
              <w:rPr>
                <w:rFonts w:ascii="Times New Roman" w:hAnsi="Times New Roman" w:cs="Times New Roman"/>
                <w:b/>
                <w:i/>
                <w:sz w:val="24"/>
                <w:szCs w:val="24"/>
              </w:rPr>
              <w:t>35</w:t>
            </w:r>
          </w:p>
        </w:tc>
      </w:tr>
    </w:tbl>
    <w:p w:rsidR="00075373" w:rsidRDefault="00075373" w:rsidP="00075373">
      <w:pPr>
        <w:spacing w:after="0" w:line="240" w:lineRule="auto"/>
        <w:jc w:val="both"/>
        <w:rPr>
          <w:rFonts w:ascii="Times New Roman" w:hAnsi="Times New Roman" w:cs="Times New Roman"/>
          <w:sz w:val="24"/>
          <w:szCs w:val="24"/>
        </w:rPr>
      </w:pPr>
    </w:p>
    <w:p w:rsidR="00075373" w:rsidRPr="00075373" w:rsidRDefault="00075373" w:rsidP="00075373">
      <w:pPr>
        <w:pStyle w:val="a4"/>
        <w:spacing w:after="0" w:line="360" w:lineRule="auto"/>
        <w:ind w:left="0"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Реферат</w:t>
      </w:r>
      <w:r w:rsidRPr="00075373">
        <w:rPr>
          <w:rFonts w:ascii="Times New Roman" w:eastAsia="Times New Roman" w:hAnsi="Times New Roman" w:cs="Times New Roman"/>
          <w:sz w:val="28"/>
          <w:szCs w:val="28"/>
          <w:lang w:eastAsia="ru-RU"/>
        </w:rPr>
        <w:t xml:space="preserve"> – это сжатое изложение основной информации первоисточника на основе ее смысловой переработки. Он строится в основном с опорой на оригинал, поскольку в него включают фрагменты из первоисточника. Это обобщения и формулировки, которые имеются в первичном документе и переносятся в реферат в виде цитаты.</w:t>
      </w:r>
    </w:p>
    <w:p w:rsidR="00075373" w:rsidRPr="00E64378" w:rsidRDefault="00075373" w:rsidP="00075373">
      <w:pPr>
        <w:pStyle w:val="a4"/>
        <w:spacing w:after="0" w:line="360" w:lineRule="auto"/>
        <w:ind w:left="0" w:firstLine="567"/>
        <w:jc w:val="both"/>
        <w:rPr>
          <w:rFonts w:ascii="Times New Roman" w:hAnsi="Times New Roman" w:cs="Times New Roman"/>
          <w:sz w:val="28"/>
          <w:szCs w:val="28"/>
        </w:rPr>
      </w:pPr>
      <w:r w:rsidRPr="00E64378">
        <w:rPr>
          <w:rFonts w:ascii="Times New Roman" w:hAnsi="Times New Roman" w:cs="Times New Roman"/>
          <w:sz w:val="28"/>
          <w:szCs w:val="28"/>
        </w:rPr>
        <w:t>Классификация рефератов:</w:t>
      </w:r>
    </w:p>
    <w:p w:rsidR="00075373" w:rsidRPr="00075373" w:rsidRDefault="00075373" w:rsidP="00075373">
      <w:pPr>
        <w:pStyle w:val="a4"/>
        <w:numPr>
          <w:ilvl w:val="0"/>
          <w:numId w:val="11"/>
        </w:numPr>
        <w:spacing w:after="0" w:line="360" w:lineRule="auto"/>
        <w:jc w:val="both"/>
        <w:rPr>
          <w:rFonts w:ascii="Times New Roman" w:hAnsi="Times New Roman" w:cs="Times New Roman"/>
          <w:sz w:val="28"/>
          <w:szCs w:val="28"/>
        </w:rPr>
      </w:pPr>
      <w:r w:rsidRPr="00075373">
        <w:rPr>
          <w:rFonts w:ascii="Times New Roman" w:hAnsi="Times New Roman" w:cs="Times New Roman"/>
          <w:sz w:val="28"/>
          <w:szCs w:val="28"/>
        </w:rPr>
        <w:t>По цели:</w:t>
      </w:r>
    </w:p>
    <w:p w:rsidR="00075373" w:rsidRPr="00075373" w:rsidRDefault="00075373" w:rsidP="00075373">
      <w:pPr>
        <w:pStyle w:val="a4"/>
        <w:numPr>
          <w:ilvl w:val="2"/>
          <w:numId w:val="12"/>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Информативные – содержат</w:t>
      </w:r>
      <w:r w:rsidRPr="00075373">
        <w:rPr>
          <w:rFonts w:ascii="Times New Roman" w:eastAsia="Times New Roman" w:hAnsi="Times New Roman" w:cs="Times New Roman"/>
          <w:sz w:val="28"/>
          <w:szCs w:val="28"/>
          <w:lang w:eastAsia="ru-RU"/>
        </w:rPr>
        <w:t xml:space="preserve"> в обобщенном виде все основные положения первичного документа, иллюстрирующий их материал, важнейшую аргументацию, сведения о методике исследования, использованном оборудовании, сфере применения.</w:t>
      </w:r>
    </w:p>
    <w:p w:rsidR="00075373" w:rsidRPr="00075373" w:rsidRDefault="00075373" w:rsidP="00075373">
      <w:pPr>
        <w:pStyle w:val="a4"/>
        <w:numPr>
          <w:ilvl w:val="2"/>
          <w:numId w:val="12"/>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Индикативные – содержат</w:t>
      </w:r>
      <w:r w:rsidRPr="00075373">
        <w:rPr>
          <w:rFonts w:ascii="Times New Roman" w:eastAsia="Times New Roman" w:hAnsi="Times New Roman" w:cs="Times New Roman"/>
          <w:sz w:val="28"/>
          <w:szCs w:val="28"/>
          <w:lang w:eastAsia="ru-RU"/>
        </w:rPr>
        <w:t xml:space="preserve"> не все, а лишь те основные положения, которые тесно связаны с темой реферируемого документа. Текст реферата состоит из набора ключевых слов и словосочетаний.</w:t>
      </w:r>
    </w:p>
    <w:p w:rsidR="00075373" w:rsidRPr="00075373" w:rsidRDefault="00075373" w:rsidP="00075373">
      <w:pPr>
        <w:pStyle w:val="a4"/>
        <w:numPr>
          <w:ilvl w:val="0"/>
          <w:numId w:val="11"/>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По назначению:</w:t>
      </w:r>
    </w:p>
    <w:p w:rsidR="00075373" w:rsidRPr="00075373" w:rsidRDefault="00075373" w:rsidP="00075373">
      <w:pPr>
        <w:pStyle w:val="a4"/>
        <w:numPr>
          <w:ilvl w:val="2"/>
          <w:numId w:val="13"/>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lastRenderedPageBreak/>
        <w:t xml:space="preserve">Общие – </w:t>
      </w:r>
      <w:r w:rsidRPr="00075373">
        <w:rPr>
          <w:rFonts w:ascii="Times New Roman" w:eastAsia="Times New Roman" w:hAnsi="Times New Roman" w:cs="Times New Roman"/>
          <w:sz w:val="28"/>
          <w:szCs w:val="28"/>
          <w:lang w:eastAsia="ru-RU"/>
        </w:rPr>
        <w:t>излагающие содержание документа в целом и рассчитанные на широкий круг читателей,</w:t>
      </w:r>
    </w:p>
    <w:p w:rsidR="00075373" w:rsidRPr="00075373" w:rsidRDefault="00075373" w:rsidP="00075373">
      <w:pPr>
        <w:pStyle w:val="a4"/>
        <w:numPr>
          <w:ilvl w:val="2"/>
          <w:numId w:val="13"/>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 xml:space="preserve">Специализированные – содержит </w:t>
      </w:r>
      <w:r w:rsidRPr="00075373">
        <w:rPr>
          <w:rFonts w:ascii="Times New Roman" w:eastAsia="Times New Roman" w:hAnsi="Times New Roman" w:cs="Times New Roman"/>
          <w:sz w:val="28"/>
          <w:szCs w:val="28"/>
          <w:lang w:eastAsia="ru-RU"/>
        </w:rPr>
        <w:t>изложение, которое ориентировано на специалистов определенной области знаний.</w:t>
      </w:r>
    </w:p>
    <w:p w:rsidR="00075373" w:rsidRPr="00075373" w:rsidRDefault="00075373" w:rsidP="00075373">
      <w:pPr>
        <w:pStyle w:val="a4"/>
        <w:numPr>
          <w:ilvl w:val="0"/>
          <w:numId w:val="11"/>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По отношению к читателям:</w:t>
      </w:r>
    </w:p>
    <w:p w:rsidR="00075373" w:rsidRPr="00075373" w:rsidRDefault="00075373" w:rsidP="00075373">
      <w:pPr>
        <w:pStyle w:val="a4"/>
        <w:numPr>
          <w:ilvl w:val="2"/>
          <w:numId w:val="14"/>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 xml:space="preserve">Научно-популярные – </w:t>
      </w:r>
      <w:r w:rsidRPr="00075373">
        <w:rPr>
          <w:rFonts w:ascii="Times New Roman" w:eastAsia="Times New Roman" w:hAnsi="Times New Roman" w:cs="Times New Roman"/>
          <w:sz w:val="28"/>
          <w:szCs w:val="28"/>
          <w:lang w:eastAsia="ru-RU"/>
        </w:rPr>
        <w:t>пишутся по научным статьям для научно-популярных журналов. Их цель – познакомить читателей с научными открытиями. В этом случае, сложный, серьезный материал излагается в доступной, популярной форме.</w:t>
      </w:r>
    </w:p>
    <w:p w:rsidR="00075373" w:rsidRPr="00075373" w:rsidRDefault="00075373" w:rsidP="00075373">
      <w:pPr>
        <w:pStyle w:val="a4"/>
        <w:numPr>
          <w:ilvl w:val="2"/>
          <w:numId w:val="14"/>
        </w:numPr>
        <w:spacing w:after="0" w:line="360" w:lineRule="auto"/>
        <w:ind w:left="0" w:firstLine="709"/>
        <w:jc w:val="both"/>
        <w:rPr>
          <w:rFonts w:ascii="Times New Roman" w:hAnsi="Times New Roman" w:cs="Times New Roman"/>
          <w:sz w:val="28"/>
          <w:szCs w:val="28"/>
        </w:rPr>
      </w:pPr>
      <w:r w:rsidRPr="00075373">
        <w:rPr>
          <w:rFonts w:ascii="Times New Roman" w:hAnsi="Times New Roman" w:cs="Times New Roman"/>
          <w:sz w:val="28"/>
          <w:szCs w:val="28"/>
        </w:rPr>
        <w:t xml:space="preserve">Учебные – </w:t>
      </w:r>
      <w:r w:rsidRPr="00075373">
        <w:rPr>
          <w:rFonts w:ascii="Times New Roman" w:eastAsia="Times New Roman" w:hAnsi="Times New Roman" w:cs="Times New Roman"/>
          <w:sz w:val="28"/>
          <w:szCs w:val="28"/>
          <w:lang w:eastAsia="ru-RU"/>
        </w:rPr>
        <w:t>пишется для того, чтобы глубоко изучить материал.</w:t>
      </w:r>
    </w:p>
    <w:p w:rsidR="00075373" w:rsidRPr="00075373" w:rsidRDefault="00075373" w:rsidP="00075373">
      <w:pPr>
        <w:pStyle w:val="a4"/>
        <w:spacing w:after="0" w:line="360" w:lineRule="auto"/>
        <w:ind w:left="0" w:firstLine="709"/>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В учебном реферате раскрывается суть исследуемой проблемы; приводятся различные точки зрения, а также собственные взгляды на нее.</w:t>
      </w:r>
    </w:p>
    <w:p w:rsidR="00075373" w:rsidRPr="00075373" w:rsidRDefault="00075373" w:rsidP="00075373">
      <w:pPr>
        <w:pStyle w:val="a4"/>
        <w:spacing w:after="0" w:line="360" w:lineRule="auto"/>
        <w:ind w:left="0"/>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Этапы работы над учебным рефератом:</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1.    Выбор темы.</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2.    Подбор и изучение основных источников по теме.</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3.    Составление библиографии.</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4.    Обработка и систематизация информации.</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5.    Разработка плана реферата.</w:t>
      </w:r>
    </w:p>
    <w:p w:rsidR="00075373" w:rsidRPr="00075373" w:rsidRDefault="00075373" w:rsidP="00075373">
      <w:pPr>
        <w:pStyle w:val="a4"/>
        <w:spacing w:after="0" w:line="360" w:lineRule="auto"/>
        <w:ind w:left="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6.    Написание реферата.</w:t>
      </w:r>
    </w:p>
    <w:p w:rsidR="00075373" w:rsidRPr="00075373" w:rsidRDefault="00075373" w:rsidP="00075373">
      <w:pPr>
        <w:pStyle w:val="a4"/>
        <w:spacing w:after="0" w:line="360" w:lineRule="auto"/>
        <w:ind w:left="0"/>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Примерная структура учебного реферата:</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Титульный лист.</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 xml:space="preserve">Оглавление. </w:t>
      </w:r>
      <w:r w:rsidRPr="00075373">
        <w:rPr>
          <w:rFonts w:ascii="Times New Roman" w:eastAsia="Times New Roman" w:hAnsi="Times New Roman" w:cs="Times New Roman"/>
          <w:sz w:val="28"/>
          <w:szCs w:val="28"/>
          <w:lang w:eastAsia="ru-RU"/>
        </w:rPr>
        <w:t>Последовательно излагаются названия пунктов реферата с указанием страницы, с которой начинается каждый пункт.</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 xml:space="preserve">Введение. </w:t>
      </w:r>
      <w:r w:rsidRPr="00075373">
        <w:rPr>
          <w:rFonts w:ascii="Times New Roman" w:eastAsia="Times New Roman" w:hAnsi="Times New Roman" w:cs="Times New Roman"/>
          <w:sz w:val="28"/>
          <w:szCs w:val="28"/>
          <w:lang w:eastAsia="ru-RU"/>
        </w:rPr>
        <w:t>Определяется актуальность темы, формулируется суть исследуемой проблемы, указываются цель и задачи реферата.</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 xml:space="preserve">Основная часть. </w:t>
      </w:r>
      <w:r w:rsidRPr="00075373">
        <w:rPr>
          <w:rFonts w:ascii="Times New Roman" w:eastAsia="Times New Roman" w:hAnsi="Times New Roman" w:cs="Times New Roman"/>
          <w:sz w:val="28"/>
          <w:szCs w:val="28"/>
          <w:lang w:eastAsia="ru-RU"/>
        </w:rPr>
        <w:t>Каждый ее раздел, доказательно раскрывая отдельный вопрос, логически является продолжением предыдущего.</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Заключение</w:t>
      </w:r>
      <w:r w:rsidRPr="00075373">
        <w:rPr>
          <w:rFonts w:ascii="Times New Roman" w:eastAsia="Times New Roman" w:hAnsi="Times New Roman" w:cs="Times New Roman"/>
          <w:sz w:val="28"/>
          <w:szCs w:val="28"/>
          <w:lang w:eastAsia="ru-RU"/>
        </w:rPr>
        <w:t>. Подводятся итоги или дается обобщенный вывод по теме реферата.</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t>Список литературы</w:t>
      </w:r>
      <w:r w:rsidRPr="00075373">
        <w:rPr>
          <w:rFonts w:ascii="Times New Roman" w:eastAsia="Times New Roman" w:hAnsi="Times New Roman" w:cs="Times New Roman"/>
          <w:sz w:val="28"/>
          <w:szCs w:val="28"/>
          <w:lang w:eastAsia="ru-RU"/>
        </w:rPr>
        <w:t>. Как правило, при разработке реферата используют не менее 5-7 различных источников.</w:t>
      </w:r>
    </w:p>
    <w:p w:rsidR="00075373" w:rsidRPr="00075373" w:rsidRDefault="00075373" w:rsidP="00075373">
      <w:pPr>
        <w:pStyle w:val="a4"/>
        <w:numPr>
          <w:ilvl w:val="0"/>
          <w:numId w:val="15"/>
        </w:numPr>
        <w:spacing w:after="0" w:line="360" w:lineRule="auto"/>
        <w:ind w:left="0" w:firstLine="0"/>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iCs/>
          <w:sz w:val="28"/>
          <w:szCs w:val="28"/>
          <w:lang w:eastAsia="ru-RU"/>
        </w:rPr>
        <w:lastRenderedPageBreak/>
        <w:t>Приложение</w:t>
      </w:r>
      <w:r w:rsidRPr="00075373">
        <w:rPr>
          <w:rFonts w:ascii="Times New Roman" w:eastAsia="Times New Roman" w:hAnsi="Times New Roman" w:cs="Times New Roman"/>
          <w:sz w:val="28"/>
          <w:szCs w:val="28"/>
          <w:lang w:eastAsia="ru-RU"/>
        </w:rPr>
        <w:t xml:space="preserve">. </w:t>
      </w:r>
    </w:p>
    <w:p w:rsidR="00075373" w:rsidRPr="00075373" w:rsidRDefault="00075373" w:rsidP="00075373">
      <w:pPr>
        <w:pStyle w:val="a4"/>
        <w:spacing w:after="0" w:line="360" w:lineRule="auto"/>
        <w:ind w:left="0"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Реферат (эссе) готовится в соответствии с выше сформулированными рекомендациями, печатается на бумаге в формате А4. Он должен содержать не более 10 страниц печатного текста. </w:t>
      </w:r>
    </w:p>
    <w:p w:rsidR="00075373" w:rsidRPr="00075373" w:rsidRDefault="00075373" w:rsidP="00075373">
      <w:pPr>
        <w:spacing w:after="0" w:line="360" w:lineRule="auto"/>
        <w:ind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Материалы готовятся в текстовом редакторе "MS Word" с использованием следующих параметров страниц: </w:t>
      </w:r>
    </w:p>
    <w:p w:rsidR="00075373" w:rsidRPr="00075373" w:rsidRDefault="00075373" w:rsidP="00075373">
      <w:pPr>
        <w:pStyle w:val="a4"/>
        <w:numPr>
          <w:ilvl w:val="0"/>
          <w:numId w:val="16"/>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размер бумаги - А4, </w:t>
      </w:r>
    </w:p>
    <w:p w:rsidR="00075373" w:rsidRPr="00075373" w:rsidRDefault="00075373" w:rsidP="00075373">
      <w:pPr>
        <w:pStyle w:val="a4"/>
        <w:spacing w:after="0" w:line="360" w:lineRule="auto"/>
        <w:ind w:left="2552"/>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ориентация - книжная, </w:t>
      </w:r>
    </w:p>
    <w:p w:rsidR="00075373" w:rsidRPr="00075373" w:rsidRDefault="00075373" w:rsidP="00075373">
      <w:pPr>
        <w:pStyle w:val="a4"/>
        <w:spacing w:after="0" w:line="360" w:lineRule="auto"/>
        <w:ind w:left="2552"/>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поля: сверху - 2 см, </w:t>
      </w:r>
    </w:p>
    <w:p w:rsidR="00075373" w:rsidRPr="00075373" w:rsidRDefault="00075373" w:rsidP="00075373">
      <w:pPr>
        <w:pStyle w:val="a4"/>
        <w:tabs>
          <w:tab w:val="left" w:pos="3261"/>
        </w:tabs>
        <w:spacing w:after="0" w:line="360" w:lineRule="auto"/>
        <w:ind w:left="3261"/>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снизу - 2 см, </w:t>
      </w:r>
    </w:p>
    <w:p w:rsidR="00075373" w:rsidRPr="00075373" w:rsidRDefault="00075373" w:rsidP="00075373">
      <w:pPr>
        <w:pStyle w:val="a4"/>
        <w:tabs>
          <w:tab w:val="left" w:pos="3261"/>
        </w:tabs>
        <w:spacing w:after="0" w:line="360" w:lineRule="auto"/>
        <w:ind w:left="3261"/>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слева - 2,5 см,</w:t>
      </w:r>
    </w:p>
    <w:p w:rsidR="00075373" w:rsidRPr="00075373" w:rsidRDefault="00075373" w:rsidP="00075373">
      <w:pPr>
        <w:pStyle w:val="a4"/>
        <w:tabs>
          <w:tab w:val="left" w:pos="3261"/>
        </w:tabs>
        <w:spacing w:after="0" w:line="360" w:lineRule="auto"/>
        <w:ind w:left="3261"/>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справа - 2 см; </w:t>
      </w:r>
    </w:p>
    <w:p w:rsidR="00075373" w:rsidRPr="00075373" w:rsidRDefault="00075373" w:rsidP="00075373">
      <w:pPr>
        <w:pStyle w:val="a4"/>
        <w:numPr>
          <w:ilvl w:val="0"/>
          <w:numId w:val="16"/>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шрифт: "TimesNewRoman", "обычный" размером "14"; </w:t>
      </w:r>
    </w:p>
    <w:p w:rsidR="00075373" w:rsidRPr="00075373" w:rsidRDefault="00075373" w:rsidP="00075373">
      <w:pPr>
        <w:pStyle w:val="a4"/>
        <w:numPr>
          <w:ilvl w:val="0"/>
          <w:numId w:val="16"/>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абзац с выравниванием - по ширине, отступы - равны нулю, интервалы - равны нулю, первая строка с отступом на: 1,25 или 1,27 см, межстрочный интервал - одинарный. </w:t>
      </w:r>
    </w:p>
    <w:p w:rsidR="00075373" w:rsidRPr="00075373" w:rsidRDefault="00075373" w:rsidP="00075373">
      <w:pPr>
        <w:pStyle w:val="a4"/>
        <w:numPr>
          <w:ilvl w:val="0"/>
          <w:numId w:val="16"/>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текст с автоматическим переносом слов. </w:t>
      </w:r>
    </w:p>
    <w:p w:rsidR="00075373" w:rsidRPr="00075373" w:rsidRDefault="00075373" w:rsidP="00075373">
      <w:p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Список найденных и использованных ссылок и литературы выполняется в виде нумерованного списка согласно принятым в России правилам библиографического описания. </w:t>
      </w:r>
    </w:p>
    <w:p w:rsidR="00075373" w:rsidRDefault="00075373" w:rsidP="00075373">
      <w:pPr>
        <w:spacing w:after="0" w:line="360" w:lineRule="auto"/>
        <w:ind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Вместе с рефератом необходимо приложить лист с критериями оценивания, который приведен в таблице 2.</w:t>
      </w:r>
    </w:p>
    <w:p w:rsidR="00075373" w:rsidRPr="00075373" w:rsidRDefault="00075373" w:rsidP="00075373">
      <w:pPr>
        <w:spacing w:after="0" w:line="360" w:lineRule="auto"/>
        <w:ind w:firstLine="567"/>
        <w:jc w:val="right"/>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Таблица 2.</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учебного реферата</w:t>
      </w:r>
    </w:p>
    <w:tbl>
      <w:tblPr>
        <w:tblStyle w:val="a9"/>
        <w:tblW w:w="9404" w:type="dxa"/>
        <w:tblLook w:val="04A0" w:firstRow="1" w:lastRow="0" w:firstColumn="1" w:lastColumn="0" w:noHBand="0" w:noVBand="1"/>
      </w:tblPr>
      <w:tblGrid>
        <w:gridCol w:w="851"/>
        <w:gridCol w:w="3755"/>
        <w:gridCol w:w="2542"/>
        <w:gridCol w:w="2256"/>
      </w:tblGrid>
      <w:tr w:rsidR="00075373" w:rsidRPr="00075373" w:rsidTr="00485666">
        <w:trPr>
          <w:trHeight w:val="679"/>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56"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415"/>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оформления</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7"/>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Соответствие содержания теме реферата</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94"/>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Глубина проработки материала</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1084"/>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lastRenderedPageBreak/>
              <w:t>4</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Полнота использования учебных источников информации</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703"/>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Своевременность выполнения работы</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85"/>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Лаконичность изложения материала</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67"/>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Грамотность и культура изложения</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77"/>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Владение терминологией</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1136"/>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9</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Умение обобщать, сопоставлять, аргументировать</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982"/>
        </w:trPr>
        <w:tc>
          <w:tcPr>
            <w:tcW w:w="85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10</w:t>
            </w:r>
          </w:p>
        </w:tc>
        <w:tc>
          <w:tcPr>
            <w:tcW w:w="375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Самостоятельность суждений и наличие авторской позиции</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61"/>
        </w:trPr>
        <w:tc>
          <w:tcPr>
            <w:tcW w:w="4606"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4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35</w:t>
            </w:r>
          </w:p>
        </w:tc>
        <w:tc>
          <w:tcPr>
            <w:tcW w:w="2256"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p>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учебного реферата:</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33-35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30-32 балла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26-29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26 баллов – оценка «неудовлетворительно»</w:t>
      </w:r>
    </w:p>
    <w:p w:rsidR="00075373" w:rsidRPr="00485666" w:rsidRDefault="00075373" w:rsidP="00075373">
      <w:pPr>
        <w:spacing w:after="0" w:line="360" w:lineRule="auto"/>
        <w:ind w:firstLine="567"/>
        <w:jc w:val="both"/>
        <w:rPr>
          <w:rFonts w:ascii="Times New Roman" w:hAnsi="Times New Roman" w:cs="Times New Roman"/>
          <w:color w:val="000000" w:themeColor="text1"/>
          <w:sz w:val="28"/>
          <w:szCs w:val="28"/>
        </w:rPr>
      </w:pPr>
      <w:r w:rsidRPr="00485666">
        <w:rPr>
          <w:rFonts w:ascii="Times New Roman" w:hAnsi="Times New Roman" w:cs="Times New Roman"/>
          <w:color w:val="000000" w:themeColor="text1"/>
          <w:sz w:val="28"/>
          <w:szCs w:val="28"/>
        </w:rPr>
        <w:t xml:space="preserve">Эссе выражает индивидуальные впечатления и соображения </w:t>
      </w:r>
      <w:hyperlink r:id="rId7" w:tooltip="Автор" w:history="1">
        <w:r w:rsidRPr="00485666">
          <w:rPr>
            <w:rStyle w:val="aa"/>
            <w:rFonts w:ascii="Times New Roman" w:hAnsi="Times New Roman" w:cs="Times New Roman"/>
            <w:color w:val="000000" w:themeColor="text1"/>
            <w:sz w:val="28"/>
            <w:szCs w:val="28"/>
            <w:u w:val="none"/>
          </w:rPr>
          <w:t>автора</w:t>
        </w:r>
      </w:hyperlink>
      <w:r w:rsidRPr="00485666">
        <w:rPr>
          <w:rFonts w:ascii="Times New Roman" w:hAnsi="Times New Roman" w:cs="Times New Roman"/>
          <w:color w:val="000000" w:themeColor="text1"/>
          <w:sz w:val="28"/>
          <w:szCs w:val="28"/>
        </w:rPr>
        <w:t xml:space="preserve"> по конкретному поводу или предмету и не претендует на исчерпывающую или определяющую трактовку темы (в пародийной русской традиции «</w:t>
      </w:r>
      <w:hyperlink r:id="rId8" w:tooltip="s:Горе от ума" w:history="1">
        <w:r w:rsidRPr="00485666">
          <w:rPr>
            <w:rStyle w:val="aa"/>
            <w:rFonts w:ascii="Times New Roman" w:hAnsi="Times New Roman" w:cs="Times New Roman"/>
            <w:color w:val="000000" w:themeColor="text1"/>
            <w:sz w:val="28"/>
            <w:szCs w:val="28"/>
            <w:u w:val="none"/>
          </w:rPr>
          <w:t>взгляд и нечто</w:t>
        </w:r>
      </w:hyperlink>
      <w:r w:rsidRPr="00485666">
        <w:rPr>
          <w:rFonts w:ascii="Times New Roman" w:hAnsi="Times New Roman" w:cs="Times New Roman"/>
          <w:color w:val="000000" w:themeColor="text1"/>
          <w:sz w:val="28"/>
          <w:szCs w:val="28"/>
        </w:rPr>
        <w:t xml:space="preserve">»). В отношении объёма и функции граничит, с одной стороны, с научной </w:t>
      </w:r>
      <w:hyperlink r:id="rId9" w:tooltip="Статья" w:history="1">
        <w:r w:rsidRPr="00485666">
          <w:rPr>
            <w:rStyle w:val="aa"/>
            <w:rFonts w:ascii="Times New Roman" w:hAnsi="Times New Roman" w:cs="Times New Roman"/>
            <w:color w:val="000000" w:themeColor="text1"/>
            <w:sz w:val="28"/>
            <w:szCs w:val="28"/>
            <w:u w:val="none"/>
          </w:rPr>
          <w:t>статьёй</w:t>
        </w:r>
      </w:hyperlink>
      <w:r w:rsidRPr="00485666">
        <w:rPr>
          <w:rFonts w:ascii="Times New Roman" w:hAnsi="Times New Roman" w:cs="Times New Roman"/>
          <w:color w:val="000000" w:themeColor="text1"/>
          <w:sz w:val="28"/>
          <w:szCs w:val="28"/>
        </w:rPr>
        <w:t xml:space="preserve"> и литературным </w:t>
      </w:r>
      <w:hyperlink r:id="rId10" w:tooltip="Очерк" w:history="1">
        <w:r w:rsidRPr="00485666">
          <w:rPr>
            <w:rStyle w:val="aa"/>
            <w:rFonts w:ascii="Times New Roman" w:hAnsi="Times New Roman" w:cs="Times New Roman"/>
            <w:color w:val="000000" w:themeColor="text1"/>
            <w:sz w:val="28"/>
            <w:szCs w:val="28"/>
            <w:u w:val="none"/>
          </w:rPr>
          <w:t>очерком</w:t>
        </w:r>
      </w:hyperlink>
      <w:r w:rsidRPr="00485666">
        <w:rPr>
          <w:rFonts w:ascii="Times New Roman" w:hAnsi="Times New Roman" w:cs="Times New Roman"/>
          <w:color w:val="000000" w:themeColor="text1"/>
          <w:sz w:val="28"/>
          <w:szCs w:val="28"/>
        </w:rPr>
        <w:t xml:space="preserve"> (с которым эссе нередко путают), с другой — с философским </w:t>
      </w:r>
      <w:hyperlink r:id="rId11" w:tooltip="Трактат (литература)" w:history="1">
        <w:r w:rsidRPr="00485666">
          <w:rPr>
            <w:rStyle w:val="aa"/>
            <w:rFonts w:ascii="Times New Roman" w:hAnsi="Times New Roman" w:cs="Times New Roman"/>
            <w:color w:val="000000" w:themeColor="text1"/>
            <w:sz w:val="28"/>
            <w:szCs w:val="28"/>
            <w:u w:val="none"/>
          </w:rPr>
          <w:t>трактатом</w:t>
        </w:r>
      </w:hyperlink>
      <w:r w:rsidRPr="00485666">
        <w:rPr>
          <w:rFonts w:ascii="Times New Roman" w:hAnsi="Times New Roman" w:cs="Times New Roman"/>
          <w:color w:val="000000" w:themeColor="text1"/>
          <w:sz w:val="28"/>
          <w:szCs w:val="28"/>
        </w:rPr>
        <w:t xml:space="preserve">. Эссеистическому стилю свойственны образность, подвижность ассоциаций, </w:t>
      </w:r>
      <w:hyperlink r:id="rId12" w:tooltip="Афористичность (страница отсутствует)" w:history="1">
        <w:r w:rsidRPr="00485666">
          <w:rPr>
            <w:rStyle w:val="aa"/>
            <w:rFonts w:ascii="Times New Roman" w:hAnsi="Times New Roman" w:cs="Times New Roman"/>
            <w:color w:val="000000" w:themeColor="text1"/>
            <w:sz w:val="28"/>
            <w:szCs w:val="28"/>
            <w:u w:val="none"/>
          </w:rPr>
          <w:t>афористичность</w:t>
        </w:r>
      </w:hyperlink>
      <w:r w:rsidRPr="00485666">
        <w:rPr>
          <w:rFonts w:ascii="Times New Roman" w:hAnsi="Times New Roman" w:cs="Times New Roman"/>
          <w:color w:val="000000" w:themeColor="text1"/>
          <w:sz w:val="28"/>
          <w:szCs w:val="28"/>
        </w:rPr>
        <w:t xml:space="preserve">, нередко </w:t>
      </w:r>
      <w:hyperlink r:id="rId13" w:tooltip="Антитетичность мышления (страница отсутствует)" w:history="1">
        <w:r w:rsidRPr="00485666">
          <w:rPr>
            <w:rStyle w:val="aa"/>
            <w:rFonts w:ascii="Times New Roman" w:hAnsi="Times New Roman" w:cs="Times New Roman"/>
            <w:color w:val="000000" w:themeColor="text1"/>
            <w:sz w:val="28"/>
            <w:szCs w:val="28"/>
            <w:u w:val="none"/>
          </w:rPr>
          <w:t>антитетичность мышления</w:t>
        </w:r>
      </w:hyperlink>
      <w:r w:rsidRPr="00485666">
        <w:rPr>
          <w:rFonts w:ascii="Times New Roman" w:hAnsi="Times New Roman" w:cs="Times New Roman"/>
          <w:color w:val="000000" w:themeColor="text1"/>
          <w:sz w:val="28"/>
          <w:szCs w:val="28"/>
        </w:rPr>
        <w:t xml:space="preserve">, установка на интимную откровенность и разговорную интонацию. Некоторыми теоретиками рассматривается как четвёртый, наряду с </w:t>
      </w:r>
      <w:hyperlink r:id="rId14" w:tooltip="Эпос" w:history="1">
        <w:r w:rsidRPr="00485666">
          <w:rPr>
            <w:rStyle w:val="aa"/>
            <w:rFonts w:ascii="Times New Roman" w:hAnsi="Times New Roman" w:cs="Times New Roman"/>
            <w:color w:val="000000" w:themeColor="text1"/>
            <w:sz w:val="28"/>
            <w:szCs w:val="28"/>
            <w:u w:val="none"/>
          </w:rPr>
          <w:t>эпосом</w:t>
        </w:r>
      </w:hyperlink>
      <w:r w:rsidRPr="00485666">
        <w:rPr>
          <w:rFonts w:ascii="Times New Roman" w:hAnsi="Times New Roman" w:cs="Times New Roman"/>
          <w:color w:val="000000" w:themeColor="text1"/>
          <w:sz w:val="28"/>
          <w:szCs w:val="28"/>
        </w:rPr>
        <w:t>, лирикой и драмой, род художественной литературы.</w:t>
      </w:r>
    </w:p>
    <w:p w:rsidR="00075373" w:rsidRPr="00485666" w:rsidRDefault="00075373" w:rsidP="00075373">
      <w:pPr>
        <w:spacing w:after="0" w:line="360" w:lineRule="auto"/>
        <w:ind w:firstLine="567"/>
        <w:jc w:val="both"/>
        <w:rPr>
          <w:rFonts w:ascii="Times New Roman" w:hAnsi="Times New Roman" w:cs="Times New Roman"/>
          <w:color w:val="000000" w:themeColor="text1"/>
          <w:sz w:val="28"/>
          <w:szCs w:val="28"/>
        </w:rPr>
      </w:pPr>
      <w:r w:rsidRPr="00485666">
        <w:rPr>
          <w:rFonts w:ascii="Times New Roman" w:hAnsi="Times New Roman" w:cs="Times New Roman"/>
          <w:color w:val="000000" w:themeColor="text1"/>
          <w:sz w:val="28"/>
          <w:szCs w:val="28"/>
        </w:rPr>
        <w:lastRenderedPageBreak/>
        <w:t>Правила оформления эссе идентичны реферату, но объем эссе не более 3 страниц печатного текста. Студент вместе с эссе должен приложить напечатанный лист оценивания, который приведен в таблице 3.</w:t>
      </w:r>
    </w:p>
    <w:p w:rsidR="00075373" w:rsidRPr="00075373" w:rsidRDefault="00075373" w:rsidP="00075373">
      <w:pPr>
        <w:spacing w:after="0" w:line="360" w:lineRule="auto"/>
        <w:jc w:val="right"/>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Таблица 3.</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эссе</w:t>
      </w:r>
    </w:p>
    <w:tbl>
      <w:tblPr>
        <w:tblStyle w:val="a9"/>
        <w:tblW w:w="9359" w:type="dxa"/>
        <w:tblLook w:val="04A0" w:firstRow="1" w:lastRow="0" w:firstColumn="1" w:lastColumn="0" w:noHBand="0" w:noVBand="1"/>
      </w:tblPr>
      <w:tblGrid>
        <w:gridCol w:w="847"/>
        <w:gridCol w:w="3737"/>
        <w:gridCol w:w="2530"/>
        <w:gridCol w:w="2245"/>
      </w:tblGrid>
      <w:tr w:rsidR="00075373" w:rsidRPr="00075373" w:rsidTr="00485666">
        <w:trPr>
          <w:trHeight w:val="858"/>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4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447"/>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оформления</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3"/>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Соответствие содержания теме эссе</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19"/>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Полнота использования источников информации</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70"/>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Своевременность выполнения работы</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708"/>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Лаконичность изложения материала</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91"/>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Образность и подвижность ассоциаций</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9"/>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Самостоятельность суждений</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11"/>
        </w:trPr>
        <w:tc>
          <w:tcPr>
            <w:tcW w:w="84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373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Грамотность и культура изложения</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76"/>
        </w:trPr>
        <w:tc>
          <w:tcPr>
            <w:tcW w:w="4584"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3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35</w:t>
            </w:r>
          </w:p>
        </w:tc>
        <w:tc>
          <w:tcPr>
            <w:tcW w:w="2245"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эссе:</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33-35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30-32 балла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26-29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26 баллов – оценка «неудовлетворительно»</w:t>
      </w:r>
    </w:p>
    <w:p w:rsidR="00075373" w:rsidRPr="00075373" w:rsidRDefault="00075373" w:rsidP="00075373">
      <w:pPr>
        <w:pStyle w:val="a3"/>
        <w:spacing w:before="0" w:beforeAutospacing="0" w:after="0" w:afterAutospacing="0" w:line="360" w:lineRule="auto"/>
        <w:ind w:firstLine="567"/>
        <w:jc w:val="both"/>
        <w:rPr>
          <w:sz w:val="28"/>
          <w:szCs w:val="28"/>
        </w:rPr>
      </w:pPr>
      <w:r w:rsidRPr="00075373">
        <w:rPr>
          <w:color w:val="000000"/>
          <w:sz w:val="28"/>
          <w:szCs w:val="28"/>
        </w:rPr>
        <w:t>Творчество не является чем-то, что возникает в определенных областях. Оно не является подобным ни эмоциям, ни равновесию. Творчество – это  необходимый компонент предсказания.</w:t>
      </w:r>
    </w:p>
    <w:p w:rsidR="00075373" w:rsidRPr="00075373" w:rsidRDefault="00075373" w:rsidP="00075373">
      <w:pPr>
        <w:pStyle w:val="a3"/>
        <w:spacing w:before="0" w:beforeAutospacing="0" w:after="0" w:afterAutospacing="0" w:line="360" w:lineRule="auto"/>
        <w:ind w:firstLine="567"/>
        <w:jc w:val="both"/>
        <w:rPr>
          <w:sz w:val="28"/>
          <w:szCs w:val="28"/>
        </w:rPr>
      </w:pPr>
      <w:r w:rsidRPr="00075373">
        <w:rPr>
          <w:color w:val="000000"/>
          <w:sz w:val="28"/>
          <w:szCs w:val="28"/>
        </w:rPr>
        <w:t xml:space="preserve">Как это может быть истинным? Разве творчество не является некоторым экстраординарным качеством, требующим высокого интеллекта и таланта? Совершенно не обязательно. Творчество может быть определено просто как процесс предсказания по аналогии, нечто, что возникает повсюду и чем вы </w:t>
      </w:r>
      <w:r w:rsidRPr="00075373">
        <w:rPr>
          <w:color w:val="000000"/>
          <w:sz w:val="28"/>
          <w:szCs w:val="28"/>
        </w:rPr>
        <w:lastRenderedPageBreak/>
        <w:t>постоянно занимаетесь, пока бодрствуете. Творчество возникает непрерывно. Оно простирается от простых повседневных актов восприятия, возникающих в сенсорных областях (когда мы слышим песню в новой тональности) до сложных, редких актов гениальности, возникающих в высших областях (создание симфонии в совершенно новом стиле). На фундаментальном уровне повседневные акты восприятия подобны редким полетам мысли. Просто повседневные акты настолько банальны, что мы не замечаем их.</w:t>
      </w:r>
    </w:p>
    <w:p w:rsidR="00075373" w:rsidRPr="00075373" w:rsidRDefault="00075373" w:rsidP="00075373">
      <w:pPr>
        <w:pStyle w:val="a3"/>
        <w:spacing w:before="0" w:beforeAutospacing="0" w:after="0" w:afterAutospacing="0" w:line="360" w:lineRule="auto"/>
        <w:ind w:firstLine="567"/>
        <w:jc w:val="both"/>
        <w:rPr>
          <w:sz w:val="28"/>
          <w:szCs w:val="28"/>
        </w:rPr>
      </w:pPr>
      <w:r w:rsidRPr="00075373">
        <w:rPr>
          <w:color w:val="000000"/>
          <w:sz w:val="28"/>
          <w:szCs w:val="28"/>
        </w:rPr>
        <w:t>Вообразите, что вам предстоит ужин в незнакомом ресторане и вы хотите помыть руки. Даже если вы никогда ранее не были в этом здании, ваш мозг предсказывает, что в ресторане где-то должен быть туалет с раковиной для мытья рук. Откуда он это знает? В других ресторанах, в которых вы бывали, всегда был туалет, и по аналогии в этом ресторане он также должен быть. Более того, вы знаете где и что искать. Вы предсказываете, что должна быть дверь или знак с соответствующими символами, ассоциирующимися с мужчинами и женщинами. Вы предсказываете, что он должен находиться где-то в задней части ресторана, либо за баром, либо возле гардероба, но не в пределах прямой видимости залов для приема пищи. Опять же, вы никогда не были в этом конкретном ресторане, но по аналоги с другими заведениями общепита вы способны найти то, что вам нужно. Вы не бродите в поисках произвольно. Вы ищите ожидаемые паттерны, которые позволят вам быстро найти туалет. Этот тип поведения является творческим актом; это предсказание будущего по аналоги с прошлым. Обычно мы не задумываемся о том, что это творческий процесс, но в большой степени это именно так.</w:t>
      </w:r>
    </w:p>
    <w:p w:rsidR="00075373" w:rsidRPr="00075373" w:rsidRDefault="00075373" w:rsidP="00075373">
      <w:pPr>
        <w:pStyle w:val="a3"/>
        <w:spacing w:before="0" w:beforeAutospacing="0" w:after="0" w:afterAutospacing="0" w:line="360" w:lineRule="auto"/>
        <w:ind w:firstLine="567"/>
        <w:jc w:val="both"/>
        <w:rPr>
          <w:color w:val="000000"/>
          <w:sz w:val="28"/>
          <w:szCs w:val="28"/>
        </w:rPr>
      </w:pPr>
      <w:r w:rsidRPr="00075373">
        <w:rPr>
          <w:color w:val="000000"/>
          <w:sz w:val="28"/>
          <w:szCs w:val="28"/>
        </w:rPr>
        <w:t xml:space="preserve">Однако, творчество – это когда система «память-предсказание» работает на высшем уровне абстракции, когда она делает необычные предсказания, используя необычные аналогии. </w:t>
      </w:r>
    </w:p>
    <w:p w:rsidR="00075373" w:rsidRPr="00075373" w:rsidRDefault="00075373" w:rsidP="00075373">
      <w:pPr>
        <w:pStyle w:val="a3"/>
        <w:spacing w:before="0" w:beforeAutospacing="0" w:after="0" w:afterAutospacing="0" w:line="360" w:lineRule="auto"/>
        <w:ind w:firstLine="567"/>
        <w:jc w:val="both"/>
        <w:rPr>
          <w:sz w:val="28"/>
          <w:szCs w:val="28"/>
        </w:rPr>
      </w:pPr>
      <w:r w:rsidRPr="00075373">
        <w:rPr>
          <w:color w:val="000000"/>
          <w:sz w:val="28"/>
          <w:szCs w:val="28"/>
        </w:rPr>
        <w:t xml:space="preserve">Фактически произведения искусства ценятся высоко, потому что они нарушают наши предсказания. Когда вы смотрите фильм, который разрушает известные представления о характерах, сюжетной линии, или кинематографии (включая спецэффекты), он вам нравится, потому что не похож на другие. Живопись, музыка, поэзия, проза – все творческие формы искусства – стараются </w:t>
      </w:r>
      <w:r w:rsidRPr="00075373">
        <w:rPr>
          <w:color w:val="000000"/>
          <w:sz w:val="28"/>
          <w:szCs w:val="28"/>
        </w:rPr>
        <w:lastRenderedPageBreak/>
        <w:t xml:space="preserve">разрушить обычаи и нарушить ожидания потребителя. Именно во внутреннем противоречии заключается великолепие произведения искусства. Мы хотим, чтобы произведение было понятно, но в тоже время уникально и неожиданно. </w:t>
      </w:r>
    </w:p>
    <w:p w:rsidR="00075373" w:rsidRPr="00075373" w:rsidRDefault="00075373" w:rsidP="00075373">
      <w:pPr>
        <w:pStyle w:val="a3"/>
        <w:spacing w:before="0" w:beforeAutospacing="0" w:after="0" w:afterAutospacing="0" w:line="360" w:lineRule="auto"/>
        <w:ind w:firstLine="567"/>
        <w:jc w:val="both"/>
        <w:rPr>
          <w:sz w:val="28"/>
          <w:szCs w:val="28"/>
        </w:rPr>
      </w:pPr>
      <w:r w:rsidRPr="00075373">
        <w:rPr>
          <w:color w:val="000000"/>
          <w:sz w:val="28"/>
          <w:szCs w:val="28"/>
        </w:rPr>
        <w:t xml:space="preserve">Слишком понятные произведения неинтересны или кичливы; слишком уникальные – раздражающие и их сложно оценить. Лучшие произведения нарушают некоторые ожидаемые линии, одновременно приучая нас к новым. </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Творческая работа выполняется на листе формата А4, с использованием красок. Не разрешается использовать в ходе работы цветные карандаши и фломастеры. Любая творческая работа предоставляется на проверку преподавателю вместе с листом оценивания, которые приведены в таблицах 4, 5, 6.</w:t>
      </w:r>
    </w:p>
    <w:p w:rsidR="00075373" w:rsidRPr="00485666" w:rsidRDefault="00075373" w:rsidP="00075373">
      <w:pPr>
        <w:spacing w:after="0" w:line="360" w:lineRule="auto"/>
        <w:ind w:firstLine="567"/>
        <w:jc w:val="both"/>
        <w:rPr>
          <w:rFonts w:ascii="Times New Roman" w:hAnsi="Times New Roman" w:cs="Times New Roman"/>
          <w:sz w:val="28"/>
          <w:szCs w:val="28"/>
        </w:rPr>
      </w:pPr>
      <w:r w:rsidRPr="00485666">
        <w:rPr>
          <w:rFonts w:ascii="Times New Roman" w:hAnsi="Times New Roman" w:cs="Times New Roman"/>
          <w:sz w:val="28"/>
          <w:szCs w:val="28"/>
        </w:rPr>
        <w:t>Творческая работа представлена в виде трех форм:</w:t>
      </w:r>
    </w:p>
    <w:p w:rsidR="00075373" w:rsidRPr="00485666" w:rsidRDefault="00075373" w:rsidP="00075373">
      <w:pPr>
        <w:pStyle w:val="a4"/>
        <w:numPr>
          <w:ilvl w:val="0"/>
          <w:numId w:val="17"/>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Рисунок на тему – это творческая  зарисовка конкретной темы; рисунок должен быть расположен на одном листе. Он четко должен изображать основной замысел темы и сюжета. В рисунке оценивается идея замысла, красочность, значимость идеи. Критерии оценивания приведены в таблице 4.</w:t>
      </w:r>
    </w:p>
    <w:p w:rsidR="00075373" w:rsidRPr="00485666" w:rsidRDefault="00075373" w:rsidP="00075373">
      <w:pPr>
        <w:pStyle w:val="a4"/>
        <w:spacing w:after="0" w:line="360" w:lineRule="auto"/>
        <w:ind w:left="0"/>
        <w:jc w:val="center"/>
        <w:rPr>
          <w:rFonts w:ascii="Times New Roman" w:hAnsi="Times New Roman" w:cs="Times New Roman"/>
          <w:sz w:val="28"/>
          <w:szCs w:val="28"/>
        </w:rPr>
      </w:pPr>
      <w:r w:rsidRPr="00485666">
        <w:rPr>
          <w:rFonts w:ascii="Times New Roman" w:hAnsi="Times New Roman" w:cs="Times New Roman"/>
          <w:sz w:val="28"/>
          <w:szCs w:val="28"/>
        </w:rPr>
        <w:t>Алгоритм выполнения действий:</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Изучение учебного материала;</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Идейный замысел рисунка;</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Наполнение содержанием;</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Оформление.</w:t>
      </w:r>
    </w:p>
    <w:p w:rsidR="00075373" w:rsidRPr="00485666" w:rsidRDefault="00075373" w:rsidP="00075373">
      <w:pPr>
        <w:pStyle w:val="a4"/>
        <w:numPr>
          <w:ilvl w:val="0"/>
          <w:numId w:val="17"/>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Сказка в рисунках – придуманный сюжет со сказочным героем. Сказка в рисунках должна быть выполнена на листах в формате А5. Сказка в рисунках должна содержать минимум слов.</w:t>
      </w:r>
    </w:p>
    <w:p w:rsidR="00075373" w:rsidRPr="00485666" w:rsidRDefault="00075373" w:rsidP="00075373">
      <w:pPr>
        <w:pStyle w:val="a4"/>
        <w:spacing w:after="0" w:line="360" w:lineRule="auto"/>
        <w:ind w:left="0"/>
        <w:jc w:val="center"/>
        <w:rPr>
          <w:rFonts w:ascii="Times New Roman" w:hAnsi="Times New Roman" w:cs="Times New Roman"/>
          <w:sz w:val="28"/>
          <w:szCs w:val="28"/>
        </w:rPr>
      </w:pPr>
      <w:r w:rsidRPr="00485666">
        <w:rPr>
          <w:rFonts w:ascii="Times New Roman" w:hAnsi="Times New Roman" w:cs="Times New Roman"/>
          <w:sz w:val="28"/>
          <w:szCs w:val="28"/>
        </w:rPr>
        <w:t>Алгоритм выполнения действий:</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Изучение учебного материала;</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Идейный замысел сказки;</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Выбор главного сказочного героя;</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Наполнение содержанием;</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Литературное оформление;</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lastRenderedPageBreak/>
        <w:t>Художественное оформление.</w:t>
      </w:r>
    </w:p>
    <w:p w:rsidR="00075373" w:rsidRPr="00485666" w:rsidRDefault="00075373" w:rsidP="00075373">
      <w:pPr>
        <w:pStyle w:val="a4"/>
        <w:numPr>
          <w:ilvl w:val="0"/>
          <w:numId w:val="17"/>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Дизайн ценной бумаги – это разработка и дизайн обыкновенной акции конкретного предприятия. Список предприятий перечислен в приложение 3. Необходимо выбрать одну из организаций и разработать ценную бумагу. Работа выполняется на листе формата А4.</w:t>
      </w:r>
    </w:p>
    <w:p w:rsidR="00075373" w:rsidRPr="00485666" w:rsidRDefault="00075373" w:rsidP="00075373">
      <w:pPr>
        <w:pStyle w:val="a4"/>
        <w:spacing w:after="0" w:line="360" w:lineRule="auto"/>
        <w:ind w:left="0"/>
        <w:jc w:val="center"/>
        <w:rPr>
          <w:rFonts w:ascii="Times New Roman" w:hAnsi="Times New Roman" w:cs="Times New Roman"/>
          <w:sz w:val="28"/>
          <w:szCs w:val="28"/>
        </w:rPr>
      </w:pPr>
      <w:r w:rsidRPr="00485666">
        <w:rPr>
          <w:rFonts w:ascii="Times New Roman" w:hAnsi="Times New Roman" w:cs="Times New Roman"/>
          <w:sz w:val="28"/>
          <w:szCs w:val="28"/>
        </w:rPr>
        <w:t>Алгоритм выполнения действий:</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Изучение учебного материала;</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Выделение и запоминание основных реквизитов на ценных бумагах;</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Выбор организации;</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Разработка ценной бумаги;</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Наполнение реквизитами;;</w:t>
      </w:r>
    </w:p>
    <w:p w:rsidR="00075373" w:rsidRPr="00485666" w:rsidRDefault="00075373" w:rsidP="00075373">
      <w:pPr>
        <w:pStyle w:val="a4"/>
        <w:numPr>
          <w:ilvl w:val="3"/>
          <w:numId w:val="18"/>
        </w:numPr>
        <w:spacing w:after="0" w:line="360" w:lineRule="auto"/>
        <w:jc w:val="both"/>
        <w:rPr>
          <w:rFonts w:ascii="Times New Roman" w:hAnsi="Times New Roman" w:cs="Times New Roman"/>
          <w:sz w:val="28"/>
          <w:szCs w:val="28"/>
        </w:rPr>
      </w:pPr>
      <w:r w:rsidRPr="00485666">
        <w:rPr>
          <w:rFonts w:ascii="Times New Roman" w:hAnsi="Times New Roman" w:cs="Times New Roman"/>
          <w:sz w:val="28"/>
          <w:szCs w:val="28"/>
        </w:rPr>
        <w:t>Художественное оформление.</w:t>
      </w:r>
    </w:p>
    <w:p w:rsidR="00075373" w:rsidRPr="00075373" w:rsidRDefault="00075373" w:rsidP="00075373">
      <w:pPr>
        <w:pStyle w:val="a4"/>
        <w:spacing w:after="0" w:line="360" w:lineRule="auto"/>
        <w:ind w:left="0"/>
        <w:jc w:val="right"/>
        <w:rPr>
          <w:rFonts w:ascii="Times New Roman" w:hAnsi="Times New Roman" w:cs="Times New Roman"/>
          <w:sz w:val="28"/>
          <w:szCs w:val="28"/>
        </w:rPr>
      </w:pPr>
      <w:r w:rsidRPr="00075373">
        <w:rPr>
          <w:rFonts w:ascii="Times New Roman" w:hAnsi="Times New Roman" w:cs="Times New Roman"/>
          <w:sz w:val="28"/>
          <w:szCs w:val="28"/>
        </w:rPr>
        <w:t>Таблица 4.</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рисунка</w:t>
      </w:r>
    </w:p>
    <w:tbl>
      <w:tblPr>
        <w:tblStyle w:val="a9"/>
        <w:tblW w:w="9449" w:type="dxa"/>
        <w:tblLook w:val="04A0" w:firstRow="1" w:lastRow="0" w:firstColumn="1" w:lastColumn="0" w:noHBand="0" w:noVBand="1"/>
      </w:tblPr>
      <w:tblGrid>
        <w:gridCol w:w="855"/>
        <w:gridCol w:w="3773"/>
        <w:gridCol w:w="2554"/>
        <w:gridCol w:w="2267"/>
      </w:tblGrid>
      <w:tr w:rsidR="00075373" w:rsidRPr="00075373" w:rsidTr="00485666">
        <w:trPr>
          <w:trHeight w:val="1437"/>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73"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6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273"/>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Соответствие названия и содержания рисунка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7"/>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Оригинальность замысла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98"/>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Выбор цветовой гаммы, красочность</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74"/>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Идея замысла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01"/>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И</w:t>
            </w:r>
            <w:r w:rsidR="00485666">
              <w:rPr>
                <w:rFonts w:ascii="Times New Roman" w:hAnsi="Times New Roman" w:cs="Times New Roman"/>
                <w:sz w:val="28"/>
                <w:szCs w:val="28"/>
              </w:rPr>
              <w:t>спользование акварельных красок</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979"/>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понимания основной идеи изучаемой темы</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270"/>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Завершенность замысла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43"/>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Аккуратность выполненного рисунка</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74"/>
        </w:trPr>
        <w:tc>
          <w:tcPr>
            <w:tcW w:w="85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9</w:t>
            </w:r>
          </w:p>
        </w:tc>
        <w:tc>
          <w:tcPr>
            <w:tcW w:w="377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Привлекательность </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361"/>
        </w:trPr>
        <w:tc>
          <w:tcPr>
            <w:tcW w:w="4628"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5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35</w:t>
            </w:r>
          </w:p>
        </w:tc>
        <w:tc>
          <w:tcPr>
            <w:tcW w:w="2267"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lastRenderedPageBreak/>
        <w:t>Критерии оценки рисунка:</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33-35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30-32 балла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26-29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26 баллов – оценка «неудовлетворительно»</w:t>
      </w:r>
    </w:p>
    <w:p w:rsidR="00075373" w:rsidRPr="00075373" w:rsidRDefault="00075373" w:rsidP="00075373">
      <w:pPr>
        <w:pStyle w:val="a4"/>
        <w:spacing w:after="0" w:line="360" w:lineRule="auto"/>
        <w:ind w:left="0"/>
        <w:jc w:val="right"/>
        <w:rPr>
          <w:rFonts w:ascii="Times New Roman" w:hAnsi="Times New Roman" w:cs="Times New Roman"/>
          <w:sz w:val="28"/>
          <w:szCs w:val="28"/>
        </w:rPr>
      </w:pPr>
      <w:r w:rsidRPr="00075373">
        <w:rPr>
          <w:rFonts w:ascii="Times New Roman" w:hAnsi="Times New Roman" w:cs="Times New Roman"/>
          <w:sz w:val="28"/>
          <w:szCs w:val="28"/>
        </w:rPr>
        <w:t>Таблица 5.</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сказки в рисунках</w:t>
      </w:r>
    </w:p>
    <w:tbl>
      <w:tblPr>
        <w:tblStyle w:val="a9"/>
        <w:tblW w:w="0" w:type="auto"/>
        <w:tblLook w:val="04A0" w:firstRow="1" w:lastRow="0" w:firstColumn="1" w:lastColumn="0" w:noHBand="0" w:noVBand="1"/>
      </w:tblPr>
      <w:tblGrid>
        <w:gridCol w:w="840"/>
        <w:gridCol w:w="3708"/>
        <w:gridCol w:w="2510"/>
        <w:gridCol w:w="2227"/>
      </w:tblGrid>
      <w:tr w:rsidR="00075373" w:rsidRPr="00075373" w:rsidTr="00485666">
        <w:trPr>
          <w:trHeight w:val="949"/>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0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2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598"/>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Соответствие названия содержанию темы </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354"/>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Оригинальность замысла</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713"/>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Выбор цветовой гаммы, красочность рисунков</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311"/>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Идея сказки</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01"/>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Использование акварельных красок в рисунках</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964"/>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понимания основной идеи изучаемой темы</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25"/>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Завершенность замысла</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9"/>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Аккуратность выполненных рисунков</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311"/>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9</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Привлекательность </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982"/>
        </w:trPr>
        <w:tc>
          <w:tcPr>
            <w:tcW w:w="84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10</w:t>
            </w:r>
          </w:p>
        </w:tc>
        <w:tc>
          <w:tcPr>
            <w:tcW w:w="3707"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Краткость и лаконичность литературного оформления рисунка</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311"/>
        </w:trPr>
        <w:tc>
          <w:tcPr>
            <w:tcW w:w="4548"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1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35</w:t>
            </w:r>
          </w:p>
        </w:tc>
        <w:tc>
          <w:tcPr>
            <w:tcW w:w="2227"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сказки в рисунках:</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33-35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30-32 балла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26-29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26 баллов – оценка «неудовлетворительно»</w:t>
      </w:r>
    </w:p>
    <w:p w:rsidR="00075373" w:rsidRPr="00075373" w:rsidRDefault="00075373" w:rsidP="00075373">
      <w:pPr>
        <w:pStyle w:val="a4"/>
        <w:spacing w:after="0" w:line="360" w:lineRule="auto"/>
        <w:ind w:left="0"/>
        <w:jc w:val="right"/>
        <w:rPr>
          <w:rFonts w:ascii="Times New Roman" w:hAnsi="Times New Roman" w:cs="Times New Roman"/>
          <w:sz w:val="28"/>
          <w:szCs w:val="28"/>
        </w:rPr>
      </w:pPr>
      <w:r w:rsidRPr="00075373">
        <w:rPr>
          <w:rFonts w:ascii="Times New Roman" w:hAnsi="Times New Roman" w:cs="Times New Roman"/>
          <w:sz w:val="28"/>
          <w:szCs w:val="28"/>
        </w:rPr>
        <w:t>Таблица 6.</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ценной бумаги</w:t>
      </w:r>
    </w:p>
    <w:tbl>
      <w:tblPr>
        <w:tblStyle w:val="a9"/>
        <w:tblW w:w="0" w:type="auto"/>
        <w:tblLook w:val="04A0" w:firstRow="1" w:lastRow="0" w:firstColumn="1" w:lastColumn="0" w:noHBand="0" w:noVBand="1"/>
      </w:tblPr>
      <w:tblGrid>
        <w:gridCol w:w="837"/>
        <w:gridCol w:w="3696"/>
        <w:gridCol w:w="2501"/>
        <w:gridCol w:w="2220"/>
      </w:tblGrid>
      <w:tr w:rsidR="00075373" w:rsidRPr="00075373" w:rsidTr="00485666">
        <w:trPr>
          <w:trHeight w:val="948"/>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lastRenderedPageBreak/>
              <w:t>№ п/п,</w:t>
            </w:r>
          </w:p>
        </w:tc>
        <w:tc>
          <w:tcPr>
            <w:tcW w:w="369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20"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1105"/>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Соответствие названия организации оформлению ценной бумаги </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25"/>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Оригинальность замысла</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86"/>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Выбор цветовой гаммы, красочность</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8</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5"/>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И</w:t>
            </w:r>
            <w:r w:rsidR="00485666">
              <w:rPr>
                <w:rFonts w:ascii="Times New Roman" w:hAnsi="Times New Roman" w:cs="Times New Roman"/>
                <w:sz w:val="28"/>
                <w:szCs w:val="28"/>
              </w:rPr>
              <w:t>спользование акварельных красок</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1046"/>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расположения и использования основных реквизитов ценных бумаг</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10"/>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Аккуратность выполненного</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76"/>
        </w:trPr>
        <w:tc>
          <w:tcPr>
            <w:tcW w:w="837"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369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Привлекательность </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209"/>
        </w:trPr>
        <w:tc>
          <w:tcPr>
            <w:tcW w:w="4533"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0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35</w:t>
            </w:r>
          </w:p>
        </w:tc>
        <w:tc>
          <w:tcPr>
            <w:tcW w:w="2220"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ценной бумаги:</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33-35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30-32 балла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26-29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26 баллов – оценка «неудовлетворительно»</w:t>
      </w:r>
    </w:p>
    <w:p w:rsidR="00075373" w:rsidRPr="00075373" w:rsidRDefault="00075373" w:rsidP="00075373">
      <w:pPr>
        <w:pStyle w:val="a4"/>
        <w:spacing w:after="0" w:line="360" w:lineRule="auto"/>
        <w:ind w:left="0"/>
        <w:jc w:val="right"/>
        <w:rPr>
          <w:rFonts w:ascii="Times New Roman" w:hAnsi="Times New Roman" w:cs="Times New Roman"/>
          <w:sz w:val="28"/>
          <w:szCs w:val="28"/>
        </w:rPr>
      </w:pPr>
    </w:p>
    <w:p w:rsidR="00075373" w:rsidRPr="00075373" w:rsidRDefault="00075373" w:rsidP="00075373">
      <w:pPr>
        <w:pStyle w:val="a4"/>
        <w:spacing w:after="0" w:line="360" w:lineRule="auto"/>
        <w:ind w:left="0"/>
        <w:jc w:val="right"/>
        <w:rPr>
          <w:rFonts w:ascii="Times New Roman" w:hAnsi="Times New Roman" w:cs="Times New Roman"/>
          <w:sz w:val="28"/>
          <w:szCs w:val="28"/>
        </w:rPr>
      </w:pPr>
    </w:p>
    <w:p w:rsidR="00075373" w:rsidRPr="00075373" w:rsidRDefault="00075373" w:rsidP="00075373">
      <w:pPr>
        <w:pStyle w:val="a4"/>
        <w:spacing w:after="0" w:line="360" w:lineRule="auto"/>
        <w:ind w:left="0" w:firstLine="567"/>
        <w:jc w:val="both"/>
        <w:rPr>
          <w:rFonts w:ascii="Times New Roman" w:eastAsia="Times New Roman" w:hAnsi="Times New Roman" w:cs="Times New Roman"/>
          <w:sz w:val="28"/>
          <w:szCs w:val="28"/>
          <w:lang w:eastAsia="ru-RU"/>
        </w:rPr>
      </w:pPr>
      <w:r w:rsidRPr="00075373">
        <w:rPr>
          <w:rFonts w:ascii="Times New Roman" w:hAnsi="Times New Roman" w:cs="Times New Roman"/>
          <w:sz w:val="28"/>
          <w:szCs w:val="28"/>
        </w:rPr>
        <w:t>Доклад посвящается</w:t>
      </w:r>
      <w:r w:rsidRPr="00075373">
        <w:rPr>
          <w:rFonts w:ascii="Times New Roman" w:eastAsia="Times New Roman" w:hAnsi="Times New Roman" w:cs="Times New Roman"/>
          <w:sz w:val="28"/>
          <w:szCs w:val="28"/>
          <w:lang w:eastAsia="ru-RU"/>
        </w:rPr>
        <w:t xml:space="preserve"> одному вопросу, требующему глубокой проработки, сбора большого количества материала, подтверждающего избранную точку зрения.</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Задача сообщения – кратко, четко и ёмко донести содержание и ценность нового знания, полученного в ходе исследования.</w:t>
      </w:r>
    </w:p>
    <w:p w:rsidR="00075373" w:rsidRPr="00075373" w:rsidRDefault="00075373" w:rsidP="00075373">
      <w:pPr>
        <w:pStyle w:val="a4"/>
        <w:spacing w:after="0" w:line="360" w:lineRule="auto"/>
        <w:ind w:left="0" w:firstLine="567"/>
        <w:jc w:val="both"/>
        <w:rPr>
          <w:rFonts w:ascii="Times New Roman" w:hAnsi="Times New Roman" w:cs="Times New Roman"/>
          <w:sz w:val="28"/>
          <w:szCs w:val="28"/>
        </w:rPr>
      </w:pPr>
      <w:r w:rsidRPr="00075373">
        <w:rPr>
          <w:rFonts w:ascii="Times New Roman" w:hAnsi="Times New Roman" w:cs="Times New Roman"/>
          <w:sz w:val="28"/>
          <w:szCs w:val="28"/>
        </w:rPr>
        <w:t>Сообщение должно быть предоставлено студентом в устной и письменной форме с приложенным листом оценивания (таблица 7). Чтобы подготовить сообщение в устной форме, необходимо пользоваться правилами ораторского искусства, которые помогают любую речь сделать понятной и грамотной.</w:t>
      </w:r>
    </w:p>
    <w:p w:rsidR="00075373" w:rsidRPr="00075373" w:rsidRDefault="00075373" w:rsidP="00485666">
      <w:pPr>
        <w:spacing w:after="0" w:line="360" w:lineRule="auto"/>
        <w:ind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Хорошо подготовленное сообщение по теме это не только представление себя как высококлассного специалиста, но и выражение уважения к публике. </w:t>
      </w:r>
      <w:r w:rsidRPr="00075373">
        <w:rPr>
          <w:rFonts w:ascii="Times New Roman" w:eastAsia="Times New Roman" w:hAnsi="Times New Roman" w:cs="Times New Roman"/>
          <w:sz w:val="28"/>
          <w:szCs w:val="28"/>
          <w:lang w:eastAsia="ru-RU"/>
        </w:rPr>
        <w:lastRenderedPageBreak/>
        <w:t>Аудитория всегда это чувствует. Следует четко ориентироваться во всех применяемых терминах и понятиях. Выступление можно сделать более лаконичным, с логическими обобщениями. Фразы должны быть более короткими и точными. Четкое ориентирование в понятиях так же позволяет избавиться от так называемых слов-паразитов, которые засоряют выступление.</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Структура сообщения:</w:t>
      </w:r>
    </w:p>
    <w:p w:rsidR="00075373" w:rsidRPr="00485666" w:rsidRDefault="00075373" w:rsidP="00485666">
      <w:pPr>
        <w:pStyle w:val="a4"/>
        <w:numPr>
          <w:ilvl w:val="0"/>
          <w:numId w:val="19"/>
        </w:numPr>
        <w:spacing w:after="0" w:line="360" w:lineRule="auto"/>
        <w:ind w:left="0" w:firstLine="709"/>
        <w:jc w:val="both"/>
        <w:rPr>
          <w:rFonts w:ascii="Times New Roman" w:eastAsia="Times New Roman" w:hAnsi="Times New Roman" w:cs="Times New Roman"/>
          <w:sz w:val="28"/>
          <w:szCs w:val="28"/>
          <w:lang w:eastAsia="ru-RU"/>
        </w:rPr>
      </w:pPr>
      <w:r w:rsidRPr="00485666">
        <w:rPr>
          <w:rFonts w:ascii="Times New Roman" w:eastAsia="Times New Roman" w:hAnsi="Times New Roman" w:cs="Times New Roman"/>
          <w:sz w:val="28"/>
          <w:szCs w:val="28"/>
          <w:lang w:eastAsia="ru-RU"/>
        </w:rPr>
        <w:t>Вступление должно быть непродолжительным, концентрируйте внимание слушателей на предмете доклада. Лучше, если оно будет как можно более неожиданным, впечатляющим. Это позволит привлечь внимание аудитории к докладу.</w:t>
      </w:r>
    </w:p>
    <w:p w:rsidR="00075373" w:rsidRPr="00485666" w:rsidRDefault="00075373" w:rsidP="00485666">
      <w:pPr>
        <w:pStyle w:val="a4"/>
        <w:numPr>
          <w:ilvl w:val="0"/>
          <w:numId w:val="19"/>
        </w:numPr>
        <w:spacing w:after="0" w:line="360" w:lineRule="auto"/>
        <w:ind w:left="0" w:firstLine="709"/>
        <w:jc w:val="both"/>
        <w:rPr>
          <w:rFonts w:ascii="Times New Roman" w:eastAsia="Times New Roman" w:hAnsi="Times New Roman" w:cs="Times New Roman"/>
          <w:sz w:val="28"/>
          <w:szCs w:val="28"/>
          <w:lang w:eastAsia="ru-RU"/>
        </w:rPr>
      </w:pPr>
      <w:r w:rsidRPr="00485666">
        <w:rPr>
          <w:rFonts w:ascii="Times New Roman" w:eastAsia="Times New Roman" w:hAnsi="Times New Roman" w:cs="Times New Roman"/>
          <w:iCs/>
          <w:sz w:val="28"/>
          <w:szCs w:val="28"/>
          <w:lang w:eastAsia="ru-RU"/>
        </w:rPr>
        <w:t>История рассматриваемого вопроса</w:t>
      </w:r>
      <w:r w:rsidRPr="00485666">
        <w:rPr>
          <w:rFonts w:ascii="Times New Roman" w:eastAsia="Times New Roman" w:hAnsi="Times New Roman" w:cs="Times New Roman"/>
          <w:sz w:val="28"/>
          <w:szCs w:val="28"/>
          <w:lang w:eastAsia="ru-RU"/>
        </w:rPr>
        <w:t xml:space="preserve">, </w:t>
      </w:r>
      <w:r w:rsidRPr="00485666">
        <w:rPr>
          <w:rFonts w:ascii="Times New Roman" w:eastAsia="Times New Roman" w:hAnsi="Times New Roman" w:cs="Times New Roman"/>
          <w:iCs/>
          <w:sz w:val="28"/>
          <w:szCs w:val="28"/>
          <w:lang w:eastAsia="ru-RU"/>
        </w:rPr>
        <w:t>особенности развития и предыдущий опыт</w:t>
      </w:r>
      <w:r w:rsidRPr="00485666">
        <w:rPr>
          <w:rFonts w:ascii="Times New Roman" w:eastAsia="Times New Roman" w:hAnsi="Times New Roman" w:cs="Times New Roman"/>
          <w:sz w:val="28"/>
          <w:szCs w:val="28"/>
          <w:lang w:eastAsia="ru-RU"/>
        </w:rPr>
        <w:t xml:space="preserve"> в решении. Рекомендуется построить свое выступление так, чтоб эти три части занимали около половины или максимум две трети общего объема доклада. Это своего рода подготавливающая  основа для следующего пункта выступления.</w:t>
      </w:r>
    </w:p>
    <w:p w:rsidR="00075373" w:rsidRPr="00485666" w:rsidRDefault="00075373" w:rsidP="00485666">
      <w:pPr>
        <w:pStyle w:val="a4"/>
        <w:numPr>
          <w:ilvl w:val="0"/>
          <w:numId w:val="19"/>
        </w:numPr>
        <w:spacing w:after="0" w:line="360" w:lineRule="auto"/>
        <w:ind w:left="0" w:firstLine="709"/>
        <w:jc w:val="both"/>
        <w:rPr>
          <w:rFonts w:ascii="Times New Roman" w:eastAsia="Times New Roman" w:hAnsi="Times New Roman" w:cs="Times New Roman"/>
          <w:sz w:val="28"/>
          <w:szCs w:val="28"/>
          <w:lang w:eastAsia="ru-RU"/>
        </w:rPr>
      </w:pPr>
      <w:r w:rsidRPr="00485666">
        <w:rPr>
          <w:rFonts w:ascii="Times New Roman" w:eastAsia="Times New Roman" w:hAnsi="Times New Roman" w:cs="Times New Roman"/>
          <w:iCs/>
          <w:sz w:val="28"/>
          <w:szCs w:val="28"/>
          <w:lang w:eastAsia="ru-RU"/>
        </w:rPr>
        <w:t>Предложения по решению излагаемой проблемы</w:t>
      </w:r>
      <w:r w:rsidRPr="00485666">
        <w:rPr>
          <w:rFonts w:ascii="Times New Roman" w:eastAsia="Times New Roman" w:hAnsi="Times New Roman" w:cs="Times New Roman"/>
          <w:sz w:val="28"/>
          <w:szCs w:val="28"/>
          <w:lang w:eastAsia="ru-RU"/>
        </w:rPr>
        <w:t>. На эту часть и отводится от одной трети до половины предусмотренного времени.</w:t>
      </w:r>
    </w:p>
    <w:p w:rsidR="00075373" w:rsidRPr="00485666" w:rsidRDefault="00075373" w:rsidP="00485666">
      <w:pPr>
        <w:pStyle w:val="a4"/>
        <w:numPr>
          <w:ilvl w:val="0"/>
          <w:numId w:val="19"/>
        </w:numPr>
        <w:spacing w:after="0" w:line="360" w:lineRule="auto"/>
        <w:ind w:left="0" w:firstLine="709"/>
        <w:jc w:val="both"/>
        <w:rPr>
          <w:rFonts w:ascii="Times New Roman" w:eastAsia="Times New Roman" w:hAnsi="Times New Roman" w:cs="Times New Roman"/>
          <w:sz w:val="28"/>
          <w:szCs w:val="28"/>
          <w:lang w:eastAsia="ru-RU"/>
        </w:rPr>
      </w:pPr>
      <w:r w:rsidRPr="00485666">
        <w:rPr>
          <w:rFonts w:ascii="Times New Roman" w:eastAsia="Times New Roman" w:hAnsi="Times New Roman" w:cs="Times New Roman"/>
          <w:iCs/>
          <w:sz w:val="28"/>
          <w:szCs w:val="28"/>
          <w:lang w:eastAsia="ru-RU"/>
        </w:rPr>
        <w:t xml:space="preserve">Заключительная часть </w:t>
      </w:r>
      <w:r w:rsidRPr="00485666">
        <w:rPr>
          <w:rFonts w:ascii="Times New Roman" w:eastAsia="Times New Roman" w:hAnsi="Times New Roman" w:cs="Times New Roman"/>
          <w:sz w:val="28"/>
          <w:szCs w:val="28"/>
          <w:lang w:eastAsia="ru-RU"/>
        </w:rPr>
        <w:t>выделяется при длительном, объемном докладе. В ней напоминают о предмете выступления и проговаривают главные предложение по решению рассмотренной проблемы.</w:t>
      </w:r>
    </w:p>
    <w:p w:rsidR="00075373" w:rsidRPr="00075373" w:rsidRDefault="00075373" w:rsidP="00075373">
      <w:pPr>
        <w:spacing w:after="0" w:line="360" w:lineRule="auto"/>
        <w:ind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 xml:space="preserve">Существуют специальные средства для повышения выразительности речи. С их помощью обычное сообщение превращается в живую интересную речь. Следует заранее сделать заготовку выступления, с пометками о разной тональности. Так же обозначить те места, где надо сделать кратковременную паузу или повысить высоту голоса. Основные моменты следует проговаривать более медленно, а комментарии к ним быстрее. Важную информацию следует произносить твердым и более громким голосом, акцентируя тем самым на ней внимание. Так же внимание слушателей можно концентрировать на важной мысли путем ее повторения в ходе выступления. Так, материал, представленный цифрами, запоминается плохо и дается в повторении, хотя целесообразней </w:t>
      </w:r>
      <w:r w:rsidRPr="00075373">
        <w:rPr>
          <w:rFonts w:ascii="Times New Roman" w:eastAsia="Times New Roman" w:hAnsi="Times New Roman" w:cs="Times New Roman"/>
          <w:sz w:val="28"/>
          <w:szCs w:val="28"/>
          <w:lang w:eastAsia="ru-RU"/>
        </w:rPr>
        <w:lastRenderedPageBreak/>
        <w:t>перевести его в наглядные таблицы, если это необходимо по условию доклада. А в речи использовать только коэффициенты и проценты.</w:t>
      </w:r>
    </w:p>
    <w:p w:rsidR="00075373" w:rsidRPr="00075373" w:rsidRDefault="00075373" w:rsidP="00075373">
      <w:pPr>
        <w:spacing w:after="0" w:line="360" w:lineRule="auto"/>
        <w:ind w:firstLine="567"/>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В текст доклада также можно включить риторические вопросы, где ответ может быть только однозначный:  да или нет. Это будет способствовать вовлечению слушателей в процесс и более активному их восприятию темы, поможет установить контакт с аудиторией. Но следует помнить, что задавать эти вопросы следует по ходу событий, в соответствии со складывающейся ситуацией в аудитории.</w:t>
      </w:r>
    </w:p>
    <w:p w:rsidR="00075373" w:rsidRPr="00075373" w:rsidRDefault="00075373" w:rsidP="00075373">
      <w:pPr>
        <w:pStyle w:val="a4"/>
        <w:spacing w:after="0" w:line="360" w:lineRule="auto"/>
        <w:ind w:left="0"/>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Правила подготовки сообщения:</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Зацепи!!!</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Обоснуй!!!</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Не томи!!!</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Докажи!!!</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Обобщи!!!</w:t>
      </w:r>
    </w:p>
    <w:p w:rsidR="00075373" w:rsidRPr="00075373" w:rsidRDefault="00075373" w:rsidP="00075373">
      <w:pPr>
        <w:pStyle w:val="a4"/>
        <w:numPr>
          <w:ilvl w:val="0"/>
          <w:numId w:val="20"/>
        </w:numPr>
        <w:spacing w:after="0" w:line="360" w:lineRule="auto"/>
        <w:jc w:val="both"/>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Завлеки!!!</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 xml:space="preserve">Сообщение должно быть подготовлено на 3-5 минут. При сообщении будут оцениваться грамотность речи, лаконичность выступления, правильность построения сообщения, выразительность языка. Сообщения будут оценивать ваши одногруппники, после чего результаты оценки суммируются, и выводится общая оценка. Критерии оценивания сообщения приведены в таблице 7.Одногруппники оценивают сообщения, заполняя при этом сводную таблицу оценивания сообщения, которая приведена в приложении 4. </w:t>
      </w:r>
    </w:p>
    <w:p w:rsidR="00075373" w:rsidRPr="00075373" w:rsidRDefault="00075373" w:rsidP="00075373">
      <w:pPr>
        <w:spacing w:after="0" w:line="360" w:lineRule="auto"/>
        <w:jc w:val="right"/>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Таблица 7.</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сообщения</w:t>
      </w:r>
    </w:p>
    <w:tbl>
      <w:tblPr>
        <w:tblStyle w:val="a9"/>
        <w:tblW w:w="0" w:type="auto"/>
        <w:tblLook w:val="04A0" w:firstRow="1" w:lastRow="0" w:firstColumn="1" w:lastColumn="0" w:noHBand="0" w:noVBand="1"/>
      </w:tblPr>
      <w:tblGrid>
        <w:gridCol w:w="841"/>
        <w:gridCol w:w="3714"/>
        <w:gridCol w:w="2514"/>
        <w:gridCol w:w="2231"/>
      </w:tblGrid>
      <w:tr w:rsidR="00075373" w:rsidRPr="00075373" w:rsidTr="00485666">
        <w:trPr>
          <w:trHeight w:val="1429"/>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13"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3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517"/>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Соответствие содержания заявленной тематике</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7</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61"/>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Грамотность речи</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675"/>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построения сообщения</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43"/>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lastRenderedPageBreak/>
              <w:t>4</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Выразительность языка</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721"/>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Привлекательность сообщения</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05"/>
        </w:trPr>
        <w:tc>
          <w:tcPr>
            <w:tcW w:w="841"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3713"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Соблюдение регламента</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61"/>
        </w:trPr>
        <w:tc>
          <w:tcPr>
            <w:tcW w:w="4555"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1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30</w:t>
            </w:r>
          </w:p>
        </w:tc>
        <w:tc>
          <w:tcPr>
            <w:tcW w:w="2231"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ценной бумаги:</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29-30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25-28 баллов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22-24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22 баллов – оценка «неудовлетворительно»</w:t>
      </w:r>
    </w:p>
    <w:p w:rsidR="00075373" w:rsidRPr="00075373" w:rsidRDefault="00075373" w:rsidP="00075373">
      <w:pPr>
        <w:spacing w:after="0" w:line="360" w:lineRule="auto"/>
        <w:jc w:val="center"/>
        <w:rPr>
          <w:rFonts w:ascii="Times New Roman" w:hAnsi="Times New Roman" w:cs="Times New Roman"/>
          <w:sz w:val="28"/>
          <w:szCs w:val="28"/>
        </w:rPr>
      </w:pPr>
      <w:r w:rsidRPr="00075373">
        <w:rPr>
          <w:rFonts w:ascii="Times New Roman" w:hAnsi="Times New Roman" w:cs="Times New Roman"/>
          <w:sz w:val="28"/>
          <w:szCs w:val="28"/>
        </w:rPr>
        <w:t>ПОСТРОЕНИЕ СХЕМЫ</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В ходе выполнения работы обучающемуся необходимо построить схемы «Структура налоговых органов». Работа выполняется на листе формата А4, не предусматривающая никаких дополнительных пояснений. С выполненной работой студент должен приложить лист оценивания. Лист оценивания схемы приведен в таблице 8.</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t xml:space="preserve">Блок-схема является формой представления алгоритма подчинения и соподчинения между налоговыми структурами государства с помощью графических символов. Графические символы, их размеры, а также правила построения блок-схем определены государственными стандартами. </w:t>
      </w:r>
    </w:p>
    <w:p w:rsidR="00075373" w:rsidRPr="00075373" w:rsidRDefault="00075373" w:rsidP="00485666">
      <w:pPr>
        <w:spacing w:after="0" w:line="360" w:lineRule="auto"/>
        <w:ind w:firstLine="709"/>
        <w:jc w:val="both"/>
        <w:rPr>
          <w:rFonts w:ascii="Times New Roman" w:hAnsi="Times New Roman" w:cs="Times New Roman"/>
          <w:sz w:val="28"/>
          <w:szCs w:val="28"/>
        </w:rPr>
      </w:pPr>
      <w:r w:rsidRPr="00075373">
        <w:rPr>
          <w:rFonts w:ascii="Times New Roman" w:hAnsi="Times New Roman" w:cs="Times New Roman"/>
          <w:sz w:val="28"/>
          <w:szCs w:val="28"/>
        </w:rPr>
        <w:t>В работе разрешено использовать два вида символов:</w:t>
      </w:r>
    </w:p>
    <w:p w:rsidR="00075373" w:rsidRPr="00075373" w:rsidRDefault="00075373" w:rsidP="00485666">
      <w:pPr>
        <w:pStyle w:val="a3"/>
        <w:numPr>
          <w:ilvl w:val="0"/>
          <w:numId w:val="21"/>
        </w:numPr>
        <w:spacing w:before="0" w:beforeAutospacing="0" w:after="0" w:afterAutospacing="0" w:line="360" w:lineRule="auto"/>
        <w:ind w:left="0" w:firstLine="709"/>
        <w:jc w:val="both"/>
        <w:rPr>
          <w:sz w:val="28"/>
          <w:szCs w:val="28"/>
        </w:rPr>
      </w:pPr>
      <w:r w:rsidRPr="00075373">
        <w:rPr>
          <w:bCs/>
          <w:noProof/>
          <w:sz w:val="28"/>
          <w:szCs w:val="28"/>
        </w:rPr>
        <w:drawing>
          <wp:anchor distT="0" distB="0" distL="114300" distR="114300" simplePos="0" relativeHeight="251662336" behindDoc="0" locked="0" layoutInCell="1" allowOverlap="1" wp14:anchorId="0EC82CE5" wp14:editId="306F119A">
            <wp:simplePos x="0" y="0"/>
            <wp:positionH relativeFrom="column">
              <wp:posOffset>1318895</wp:posOffset>
            </wp:positionH>
            <wp:positionV relativeFrom="paragraph">
              <wp:posOffset>1284605</wp:posOffset>
            </wp:positionV>
            <wp:extent cx="1299210" cy="509905"/>
            <wp:effectExtent l="19050" t="0" r="0" b="0"/>
            <wp:wrapTopAndBottom/>
            <wp:docPr id="12" name="Рисунок 12" descr="http://manuilov.narod.ru/images/structura/2_3_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nuilov.narod.ru/images/structura/2_3_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9210" cy="509905"/>
                    </a:xfrm>
                    <a:prstGeom prst="rect">
                      <a:avLst/>
                    </a:prstGeom>
                    <a:noFill/>
                    <a:ln>
                      <a:noFill/>
                    </a:ln>
                  </pic:spPr>
                </pic:pic>
              </a:graphicData>
            </a:graphic>
          </wp:anchor>
        </w:drawing>
      </w:r>
      <w:r w:rsidRPr="00075373">
        <w:rPr>
          <w:bCs/>
          <w:sz w:val="28"/>
          <w:szCs w:val="28"/>
        </w:rPr>
        <w:t>Процесс</w:t>
      </w:r>
      <w:r w:rsidRPr="00075373">
        <w:rPr>
          <w:sz w:val="28"/>
          <w:szCs w:val="28"/>
        </w:rPr>
        <w:t>. Выполнение операции или группы операций, в результате чего изменяется значение, форма представления или расположения данных.</w:t>
      </w:r>
      <w:r w:rsidRPr="00075373">
        <w:rPr>
          <w:sz w:val="28"/>
          <w:szCs w:val="28"/>
        </w:rPr>
        <w:br/>
        <w:t>Внутри символа или же в виде комментария на естественном языке или в виде формулы записываются действия, которые производятся при выполнении операции или группы операций</w:t>
      </w:r>
      <w:r w:rsidRPr="00075373">
        <w:rPr>
          <w:color w:val="000066"/>
          <w:sz w:val="28"/>
          <w:szCs w:val="28"/>
        </w:rPr>
        <w:t>.</w:t>
      </w:r>
    </w:p>
    <w:p w:rsidR="00075373" w:rsidRPr="00075373" w:rsidRDefault="00075373" w:rsidP="00485666">
      <w:pPr>
        <w:pStyle w:val="a3"/>
        <w:numPr>
          <w:ilvl w:val="0"/>
          <w:numId w:val="21"/>
        </w:numPr>
        <w:spacing w:before="0" w:beforeAutospacing="0" w:after="0" w:afterAutospacing="0" w:line="360" w:lineRule="auto"/>
        <w:ind w:left="0" w:firstLine="709"/>
        <w:rPr>
          <w:sz w:val="28"/>
          <w:szCs w:val="28"/>
        </w:rPr>
      </w:pPr>
      <w:r w:rsidRPr="00075373">
        <w:rPr>
          <w:bCs/>
          <w:sz w:val="28"/>
          <w:szCs w:val="28"/>
        </w:rPr>
        <w:t>Линия потока</w:t>
      </w:r>
      <w:r w:rsidRPr="00075373">
        <w:rPr>
          <w:sz w:val="28"/>
          <w:szCs w:val="28"/>
        </w:rPr>
        <w:t>. Указание последовательности связей между символами.</w:t>
      </w:r>
    </w:p>
    <w:p w:rsidR="00075373" w:rsidRPr="00075373" w:rsidRDefault="00075373" w:rsidP="00485666">
      <w:pPr>
        <w:pStyle w:val="a3"/>
        <w:spacing w:before="0" w:beforeAutospacing="0" w:after="0" w:afterAutospacing="0" w:line="360" w:lineRule="auto"/>
        <w:ind w:firstLine="709"/>
        <w:jc w:val="center"/>
        <w:rPr>
          <w:sz w:val="28"/>
          <w:szCs w:val="28"/>
        </w:rPr>
      </w:pPr>
      <w:r w:rsidRPr="00075373">
        <w:rPr>
          <w:noProof/>
          <w:sz w:val="28"/>
          <w:szCs w:val="28"/>
        </w:rPr>
        <w:lastRenderedPageBreak/>
        <w:drawing>
          <wp:inline distT="0" distB="0" distL="0" distR="0" wp14:anchorId="30031491" wp14:editId="0138CD6E">
            <wp:extent cx="1343025" cy="1219200"/>
            <wp:effectExtent l="0" t="0" r="9525" b="0"/>
            <wp:docPr id="5" name="Рисунок 5" descr="http://manuilov.narod.ru/images/structura/2_3_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anuilov.narod.ru/images/structura/2_3_2.13.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3025" cy="1219200"/>
                    </a:xfrm>
                    <a:prstGeom prst="rect">
                      <a:avLst/>
                    </a:prstGeom>
                    <a:noFill/>
                    <a:ln>
                      <a:noFill/>
                    </a:ln>
                  </pic:spPr>
                </pic:pic>
              </a:graphicData>
            </a:graphic>
          </wp:inline>
        </w:drawing>
      </w:r>
    </w:p>
    <w:p w:rsidR="00075373" w:rsidRPr="00075373" w:rsidRDefault="00075373" w:rsidP="00485666">
      <w:pPr>
        <w:pStyle w:val="a3"/>
        <w:spacing w:before="0" w:beforeAutospacing="0" w:after="0" w:afterAutospacing="0" w:line="360" w:lineRule="auto"/>
        <w:ind w:firstLine="709"/>
        <w:jc w:val="both"/>
        <w:rPr>
          <w:sz w:val="28"/>
          <w:szCs w:val="28"/>
        </w:rPr>
      </w:pPr>
      <w:r w:rsidRPr="00075373">
        <w:rPr>
          <w:sz w:val="28"/>
          <w:szCs w:val="28"/>
        </w:rPr>
        <w:t>Перечислим некоторые правила изображения линий потока:</w:t>
      </w:r>
    </w:p>
    <w:p w:rsidR="00075373" w:rsidRPr="00075373" w:rsidRDefault="00075373" w:rsidP="00485666">
      <w:pPr>
        <w:pStyle w:val="a3"/>
        <w:numPr>
          <w:ilvl w:val="0"/>
          <w:numId w:val="22"/>
        </w:numPr>
        <w:spacing w:before="0" w:beforeAutospacing="0" w:after="0" w:afterAutospacing="0" w:line="360" w:lineRule="auto"/>
        <w:ind w:left="0" w:firstLine="709"/>
        <w:jc w:val="both"/>
        <w:rPr>
          <w:sz w:val="28"/>
          <w:szCs w:val="28"/>
        </w:rPr>
      </w:pPr>
      <w:r w:rsidRPr="00075373">
        <w:rPr>
          <w:sz w:val="28"/>
          <w:szCs w:val="28"/>
        </w:rPr>
        <w:t>линии потока должны быть параллельны линиям внешней рамки блок-схемы (границам листа, на котором изображена блок-схема);</w:t>
      </w:r>
    </w:p>
    <w:p w:rsidR="00075373" w:rsidRPr="00075373" w:rsidRDefault="00075373" w:rsidP="00485666">
      <w:pPr>
        <w:pStyle w:val="a3"/>
        <w:numPr>
          <w:ilvl w:val="0"/>
          <w:numId w:val="22"/>
        </w:numPr>
        <w:spacing w:before="0" w:beforeAutospacing="0" w:after="0" w:afterAutospacing="0" w:line="360" w:lineRule="auto"/>
        <w:ind w:left="0" w:firstLine="709"/>
        <w:jc w:val="both"/>
        <w:rPr>
          <w:sz w:val="28"/>
          <w:szCs w:val="28"/>
        </w:rPr>
      </w:pPr>
      <w:r w:rsidRPr="00075373">
        <w:rPr>
          <w:sz w:val="28"/>
          <w:szCs w:val="28"/>
        </w:rPr>
        <w:t>направление линии потока сверху вниз и слева направо принимается за основное и стрелками не обозначается, в остальных случаях направление линии потока обозначается стрелками;</w:t>
      </w:r>
    </w:p>
    <w:p w:rsidR="00075373" w:rsidRPr="00075373" w:rsidRDefault="00075373" w:rsidP="00485666">
      <w:pPr>
        <w:pStyle w:val="a3"/>
        <w:numPr>
          <w:ilvl w:val="0"/>
          <w:numId w:val="22"/>
        </w:numPr>
        <w:spacing w:before="0" w:beforeAutospacing="0" w:after="0" w:afterAutospacing="0" w:line="360" w:lineRule="auto"/>
        <w:ind w:left="0" w:firstLine="709"/>
        <w:jc w:val="both"/>
        <w:rPr>
          <w:sz w:val="28"/>
          <w:szCs w:val="28"/>
        </w:rPr>
      </w:pPr>
      <w:r w:rsidRPr="00075373">
        <w:rPr>
          <w:sz w:val="28"/>
          <w:szCs w:val="28"/>
        </w:rPr>
        <w:t>изменение направления линии потока производится под углом 90 градусов.</w:t>
      </w:r>
    </w:p>
    <w:p w:rsidR="00075373" w:rsidRPr="00075373" w:rsidRDefault="00075373" w:rsidP="00075373">
      <w:pPr>
        <w:spacing w:after="0" w:line="360" w:lineRule="auto"/>
        <w:jc w:val="right"/>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Таблица 8.</w:t>
      </w:r>
    </w:p>
    <w:p w:rsidR="00075373" w:rsidRPr="00075373" w:rsidRDefault="00075373" w:rsidP="00075373">
      <w:pPr>
        <w:spacing w:after="0" w:line="360" w:lineRule="auto"/>
        <w:jc w:val="center"/>
        <w:rPr>
          <w:rFonts w:ascii="Times New Roman" w:eastAsia="Times New Roman" w:hAnsi="Times New Roman" w:cs="Times New Roman"/>
          <w:sz w:val="28"/>
          <w:szCs w:val="28"/>
          <w:lang w:eastAsia="ru-RU"/>
        </w:rPr>
      </w:pPr>
      <w:r w:rsidRPr="00075373">
        <w:rPr>
          <w:rFonts w:ascii="Times New Roman" w:eastAsia="Times New Roman" w:hAnsi="Times New Roman" w:cs="Times New Roman"/>
          <w:sz w:val="28"/>
          <w:szCs w:val="28"/>
          <w:lang w:eastAsia="ru-RU"/>
        </w:rPr>
        <w:t>Лист оценивания схемы</w:t>
      </w:r>
    </w:p>
    <w:tbl>
      <w:tblPr>
        <w:tblStyle w:val="a9"/>
        <w:tblW w:w="0" w:type="auto"/>
        <w:tblLook w:val="04A0" w:firstRow="1" w:lastRow="0" w:firstColumn="1" w:lastColumn="0" w:noHBand="0" w:noVBand="1"/>
      </w:tblPr>
      <w:tblGrid>
        <w:gridCol w:w="844"/>
        <w:gridCol w:w="3726"/>
        <w:gridCol w:w="2522"/>
        <w:gridCol w:w="2238"/>
      </w:tblGrid>
      <w:tr w:rsidR="00075373" w:rsidRPr="00075373" w:rsidTr="00485666">
        <w:trPr>
          <w:trHeight w:val="1387"/>
        </w:trPr>
        <w:tc>
          <w:tcPr>
            <w:tcW w:w="84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 п/п,</w:t>
            </w:r>
          </w:p>
        </w:tc>
        <w:tc>
          <w:tcPr>
            <w:tcW w:w="3725"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Критерии оценивания учебного реферата</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Максимальное количество баллов</w:t>
            </w:r>
          </w:p>
        </w:tc>
        <w:tc>
          <w:tcPr>
            <w:tcW w:w="2238"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Фактическое количество баллов</w:t>
            </w:r>
          </w:p>
        </w:tc>
      </w:tr>
      <w:tr w:rsidR="00075373" w:rsidRPr="00075373" w:rsidTr="00485666">
        <w:trPr>
          <w:trHeight w:val="461"/>
        </w:trPr>
        <w:tc>
          <w:tcPr>
            <w:tcW w:w="84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w:t>
            </w:r>
          </w:p>
        </w:tc>
        <w:tc>
          <w:tcPr>
            <w:tcW w:w="372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Правильность оформления</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6</w:t>
            </w:r>
          </w:p>
        </w:tc>
        <w:tc>
          <w:tcPr>
            <w:tcW w:w="2238"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553"/>
        </w:trPr>
        <w:tc>
          <w:tcPr>
            <w:tcW w:w="84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372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Точность структуры налоговых органов</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5</w:t>
            </w:r>
          </w:p>
        </w:tc>
        <w:tc>
          <w:tcPr>
            <w:tcW w:w="2238"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62"/>
        </w:trPr>
        <w:tc>
          <w:tcPr>
            <w:tcW w:w="84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3</w:t>
            </w:r>
          </w:p>
        </w:tc>
        <w:tc>
          <w:tcPr>
            <w:tcW w:w="372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Аккуратность работы</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38"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711"/>
        </w:trPr>
        <w:tc>
          <w:tcPr>
            <w:tcW w:w="844"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4</w:t>
            </w:r>
          </w:p>
        </w:tc>
        <w:tc>
          <w:tcPr>
            <w:tcW w:w="3725" w:type="dxa"/>
          </w:tcPr>
          <w:p w:rsidR="00075373" w:rsidRPr="00075373" w:rsidRDefault="00075373" w:rsidP="00485666">
            <w:pPr>
              <w:rPr>
                <w:rFonts w:ascii="Times New Roman" w:hAnsi="Times New Roman" w:cs="Times New Roman"/>
                <w:sz w:val="28"/>
                <w:szCs w:val="28"/>
              </w:rPr>
            </w:pPr>
            <w:r w:rsidRPr="00075373">
              <w:rPr>
                <w:rFonts w:ascii="Times New Roman" w:hAnsi="Times New Roman" w:cs="Times New Roman"/>
                <w:sz w:val="28"/>
                <w:szCs w:val="28"/>
              </w:rPr>
              <w:t xml:space="preserve">Лаконичность пояснения символов </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2</w:t>
            </w:r>
          </w:p>
        </w:tc>
        <w:tc>
          <w:tcPr>
            <w:tcW w:w="2238" w:type="dxa"/>
            <w:vAlign w:val="center"/>
          </w:tcPr>
          <w:p w:rsidR="00075373" w:rsidRPr="00075373" w:rsidRDefault="00075373" w:rsidP="00485666">
            <w:pPr>
              <w:jc w:val="center"/>
              <w:rPr>
                <w:rFonts w:ascii="Times New Roman" w:hAnsi="Times New Roman" w:cs="Times New Roman"/>
                <w:sz w:val="28"/>
                <w:szCs w:val="28"/>
              </w:rPr>
            </w:pPr>
          </w:p>
        </w:tc>
      </w:tr>
      <w:tr w:rsidR="00075373" w:rsidRPr="00075373" w:rsidTr="00485666">
        <w:trPr>
          <w:trHeight w:val="462"/>
        </w:trPr>
        <w:tc>
          <w:tcPr>
            <w:tcW w:w="4570" w:type="dxa"/>
            <w:gridSpan w:val="2"/>
            <w:vAlign w:val="center"/>
          </w:tcPr>
          <w:p w:rsidR="00075373" w:rsidRPr="00075373" w:rsidRDefault="00075373" w:rsidP="00485666">
            <w:pPr>
              <w:jc w:val="right"/>
              <w:rPr>
                <w:rFonts w:ascii="Times New Roman" w:hAnsi="Times New Roman" w:cs="Times New Roman"/>
                <w:sz w:val="28"/>
                <w:szCs w:val="28"/>
              </w:rPr>
            </w:pPr>
            <w:r w:rsidRPr="00075373">
              <w:rPr>
                <w:rFonts w:ascii="Times New Roman" w:hAnsi="Times New Roman" w:cs="Times New Roman"/>
                <w:sz w:val="28"/>
                <w:szCs w:val="28"/>
              </w:rPr>
              <w:t>ИТОГО</w:t>
            </w:r>
          </w:p>
        </w:tc>
        <w:tc>
          <w:tcPr>
            <w:tcW w:w="2522" w:type="dxa"/>
            <w:vAlign w:val="center"/>
          </w:tcPr>
          <w:p w:rsidR="00075373" w:rsidRPr="00075373" w:rsidRDefault="00075373" w:rsidP="00485666">
            <w:pPr>
              <w:jc w:val="center"/>
              <w:rPr>
                <w:rFonts w:ascii="Times New Roman" w:hAnsi="Times New Roman" w:cs="Times New Roman"/>
                <w:sz w:val="28"/>
                <w:szCs w:val="28"/>
              </w:rPr>
            </w:pPr>
            <w:r w:rsidRPr="00075373">
              <w:rPr>
                <w:rFonts w:ascii="Times New Roman" w:hAnsi="Times New Roman" w:cs="Times New Roman"/>
                <w:sz w:val="28"/>
                <w:szCs w:val="28"/>
              </w:rPr>
              <w:t>15</w:t>
            </w:r>
          </w:p>
        </w:tc>
        <w:tc>
          <w:tcPr>
            <w:tcW w:w="2238" w:type="dxa"/>
            <w:vAlign w:val="center"/>
          </w:tcPr>
          <w:p w:rsidR="00075373" w:rsidRPr="00075373" w:rsidRDefault="00075373" w:rsidP="00485666">
            <w:pPr>
              <w:jc w:val="center"/>
              <w:rPr>
                <w:rFonts w:ascii="Times New Roman" w:hAnsi="Times New Roman" w:cs="Times New Roman"/>
                <w:sz w:val="28"/>
                <w:szCs w:val="28"/>
              </w:rPr>
            </w:pPr>
          </w:p>
        </w:tc>
      </w:tr>
    </w:tbl>
    <w:p w:rsidR="00075373" w:rsidRPr="00075373" w:rsidRDefault="00075373" w:rsidP="00075373">
      <w:pPr>
        <w:spacing w:after="0" w:line="360" w:lineRule="auto"/>
        <w:ind w:left="2127"/>
        <w:jc w:val="both"/>
        <w:rPr>
          <w:rFonts w:ascii="Times New Roman" w:hAnsi="Times New Roman" w:cs="Times New Roman"/>
          <w:sz w:val="28"/>
          <w:szCs w:val="28"/>
        </w:rPr>
      </w:pPr>
    </w:p>
    <w:p w:rsidR="00075373" w:rsidRPr="00075373" w:rsidRDefault="00075373" w:rsidP="00075373">
      <w:pPr>
        <w:spacing w:after="0" w:line="360" w:lineRule="auto"/>
        <w:ind w:left="2127"/>
        <w:jc w:val="both"/>
        <w:rPr>
          <w:rFonts w:ascii="Times New Roman" w:hAnsi="Times New Roman" w:cs="Times New Roman"/>
          <w:sz w:val="28"/>
          <w:szCs w:val="28"/>
        </w:rPr>
      </w:pPr>
      <w:r w:rsidRPr="00075373">
        <w:rPr>
          <w:rFonts w:ascii="Times New Roman" w:hAnsi="Times New Roman" w:cs="Times New Roman"/>
          <w:sz w:val="28"/>
          <w:szCs w:val="28"/>
        </w:rPr>
        <w:t>Критерии оценки ценной бумаги:</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14-15 баллов – оценка «отлично»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12-13 баллов – оценка «хорошо»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10-11 баллов – оценка «удовлетворительно»</w:t>
      </w:r>
    </w:p>
    <w:p w:rsidR="00075373" w:rsidRPr="00075373" w:rsidRDefault="00075373" w:rsidP="00075373">
      <w:pPr>
        <w:spacing w:after="0" w:line="360" w:lineRule="auto"/>
        <w:ind w:left="1134"/>
        <w:jc w:val="both"/>
        <w:rPr>
          <w:rFonts w:ascii="Times New Roman" w:hAnsi="Times New Roman" w:cs="Times New Roman"/>
          <w:sz w:val="28"/>
          <w:szCs w:val="28"/>
        </w:rPr>
      </w:pPr>
      <w:r w:rsidRPr="00075373">
        <w:rPr>
          <w:rFonts w:ascii="Times New Roman" w:hAnsi="Times New Roman" w:cs="Times New Roman"/>
          <w:sz w:val="28"/>
          <w:szCs w:val="28"/>
        </w:rPr>
        <w:t>менее 10 баллов – оценка «неудовлетворительно»</w:t>
      </w:r>
    </w:p>
    <w:p w:rsidR="00075373" w:rsidRPr="00075373" w:rsidRDefault="00075373" w:rsidP="00075373">
      <w:pPr>
        <w:spacing w:after="0" w:line="360" w:lineRule="auto"/>
        <w:ind w:firstLine="567"/>
        <w:jc w:val="both"/>
        <w:rPr>
          <w:rFonts w:ascii="Times New Roman" w:hAnsi="Times New Roman" w:cs="Times New Roman"/>
          <w:sz w:val="28"/>
          <w:szCs w:val="28"/>
        </w:rPr>
      </w:pPr>
      <w:r w:rsidRPr="00075373">
        <w:rPr>
          <w:rFonts w:ascii="Times New Roman" w:hAnsi="Times New Roman" w:cs="Times New Roman"/>
          <w:sz w:val="28"/>
          <w:szCs w:val="28"/>
        </w:rPr>
        <w:lastRenderedPageBreak/>
        <w:t>По завершении сдачи всех самостоятельных работ, студент должен вложить сводный лист оценивания самостоятельной работы. После заполнения сводного листа студенту выставляется общая оценка выполненных самостоятельных работ.</w:t>
      </w:r>
    </w:p>
    <w:p w:rsidR="004A1E17" w:rsidRPr="00E76449" w:rsidRDefault="009F1706" w:rsidP="00BE1BC8">
      <w:pPr>
        <w:spacing w:after="0" w:line="360" w:lineRule="auto"/>
        <w:ind w:firstLine="709"/>
        <w:jc w:val="both"/>
        <w:rPr>
          <w:rFonts w:ascii="Times New Roman" w:hAnsi="Times New Roman" w:cs="Times New Roman"/>
          <w:sz w:val="28"/>
          <w:szCs w:val="28"/>
        </w:rPr>
      </w:pPr>
      <w:r w:rsidRPr="00E76449">
        <w:rPr>
          <w:rFonts w:ascii="Times New Roman" w:hAnsi="Times New Roman" w:cs="Times New Roman"/>
          <w:sz w:val="28"/>
          <w:szCs w:val="28"/>
        </w:rPr>
        <w:t>Правильная </w:t>
      </w:r>
      <w:bookmarkStart w:id="1" w:name="YANDEX_46"/>
      <w:bookmarkEnd w:id="1"/>
      <w:r w:rsidRPr="00E76449">
        <w:rPr>
          <w:rFonts w:ascii="Times New Roman" w:hAnsi="Times New Roman" w:cs="Times New Roman"/>
          <w:sz w:val="28"/>
          <w:szCs w:val="28"/>
        </w:rPr>
        <w:t> организация  </w:t>
      </w:r>
      <w:bookmarkStart w:id="2" w:name="YANDEX_47"/>
      <w:bookmarkEnd w:id="2"/>
      <w:r w:rsidRPr="00E76449">
        <w:rPr>
          <w:rFonts w:ascii="Times New Roman" w:hAnsi="Times New Roman" w:cs="Times New Roman"/>
          <w:sz w:val="28"/>
          <w:szCs w:val="28"/>
        </w:rPr>
        <w:t> самостоятельных  учебных занятий, их систематичность, целесообразное планирование рабочего времени позволяет студентам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w:t>
      </w:r>
      <w:bookmarkStart w:id="3" w:name="YANDEX_48"/>
      <w:bookmarkEnd w:id="3"/>
      <w:r w:rsidRPr="00E76449">
        <w:rPr>
          <w:rFonts w:ascii="Times New Roman" w:hAnsi="Times New Roman" w:cs="Times New Roman"/>
          <w:sz w:val="28"/>
          <w:szCs w:val="28"/>
        </w:rPr>
        <w:t> </w:t>
      </w:r>
      <w:r w:rsidR="00E76449" w:rsidRPr="00E76449">
        <w:rPr>
          <w:rFonts w:ascii="Times New Roman" w:hAnsi="Times New Roman" w:cs="Times New Roman"/>
          <w:sz w:val="28"/>
          <w:szCs w:val="28"/>
        </w:rPr>
        <w:t xml:space="preserve"> </w:t>
      </w:r>
      <w:r w:rsidRPr="00E76449">
        <w:rPr>
          <w:rFonts w:ascii="Times New Roman" w:hAnsi="Times New Roman" w:cs="Times New Roman"/>
          <w:sz w:val="28"/>
          <w:szCs w:val="28"/>
        </w:rPr>
        <w:br/>
      </w:r>
    </w:p>
    <w:p w:rsidR="004A1E17" w:rsidRDefault="004A1E17" w:rsidP="004A1E17">
      <w:pPr>
        <w:spacing w:after="0" w:line="360" w:lineRule="auto"/>
        <w:jc w:val="both"/>
        <w:rPr>
          <w:rFonts w:ascii="Times New Roman" w:eastAsia="Times New Roman" w:hAnsi="Times New Roman" w:cs="Times New Roman"/>
          <w:caps/>
          <w:color w:val="000000"/>
          <w:sz w:val="28"/>
          <w:szCs w:val="28"/>
          <w:lang w:eastAsia="ru-RU"/>
        </w:rPr>
      </w:pPr>
    </w:p>
    <w:p w:rsidR="004A1E17" w:rsidRDefault="004A1E17" w:rsidP="004A1E17">
      <w:pPr>
        <w:spacing w:after="0" w:line="360" w:lineRule="auto"/>
        <w:jc w:val="both"/>
        <w:rPr>
          <w:rFonts w:ascii="Times New Roman" w:eastAsia="Times New Roman" w:hAnsi="Times New Roman" w:cs="Times New Roman"/>
          <w:caps/>
          <w:color w:val="000000"/>
          <w:sz w:val="28"/>
          <w:szCs w:val="28"/>
          <w:lang w:eastAsia="ru-RU"/>
        </w:rPr>
      </w:pPr>
    </w:p>
    <w:p w:rsidR="004A1E17" w:rsidRDefault="004A1E17" w:rsidP="004A1E17">
      <w:pPr>
        <w:spacing w:after="0" w:line="360" w:lineRule="auto"/>
        <w:jc w:val="both"/>
        <w:rPr>
          <w:rFonts w:ascii="Times New Roman" w:eastAsia="Times New Roman" w:hAnsi="Times New Roman" w:cs="Times New Roman"/>
          <w:caps/>
          <w:color w:val="000000"/>
          <w:sz w:val="28"/>
          <w:szCs w:val="28"/>
          <w:lang w:eastAsia="ru-RU"/>
        </w:rPr>
      </w:pPr>
    </w:p>
    <w:p w:rsidR="004A1E17" w:rsidRDefault="004A1E17" w:rsidP="004A1E17">
      <w:pPr>
        <w:spacing w:after="0" w:line="360" w:lineRule="auto"/>
        <w:jc w:val="both"/>
        <w:rPr>
          <w:rFonts w:ascii="Times New Roman" w:eastAsia="Times New Roman" w:hAnsi="Times New Roman" w:cs="Times New Roman"/>
          <w:caps/>
          <w:color w:val="000000"/>
          <w:sz w:val="28"/>
          <w:szCs w:val="28"/>
          <w:lang w:eastAsia="ru-RU"/>
        </w:rPr>
      </w:pPr>
    </w:p>
    <w:p w:rsidR="0028569E" w:rsidRDefault="0028569E" w:rsidP="004A1E17">
      <w:pPr>
        <w:spacing w:after="0" w:line="360" w:lineRule="auto"/>
        <w:jc w:val="both"/>
        <w:rPr>
          <w:rFonts w:ascii="Times New Roman" w:eastAsia="Times New Roman" w:hAnsi="Times New Roman" w:cs="Times New Roman"/>
          <w:caps/>
          <w:color w:val="000000"/>
          <w:sz w:val="28"/>
          <w:szCs w:val="28"/>
          <w:lang w:eastAsia="ru-RU"/>
        </w:rPr>
      </w:pPr>
    </w:p>
    <w:p w:rsidR="0028569E" w:rsidRDefault="0028569E"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117DEA" w:rsidRDefault="00117DEA" w:rsidP="004A1E17">
      <w:pPr>
        <w:spacing w:after="0" w:line="360" w:lineRule="auto"/>
        <w:jc w:val="both"/>
        <w:rPr>
          <w:rFonts w:ascii="Times New Roman" w:eastAsia="Times New Roman" w:hAnsi="Times New Roman" w:cs="Times New Roman"/>
          <w:caps/>
          <w:color w:val="000000"/>
          <w:sz w:val="28"/>
          <w:szCs w:val="28"/>
          <w:lang w:eastAsia="ru-RU"/>
        </w:rPr>
      </w:pPr>
    </w:p>
    <w:p w:rsidR="0028569E" w:rsidRPr="004A1E17" w:rsidRDefault="0028569E" w:rsidP="004A1E17">
      <w:pPr>
        <w:spacing w:after="0" w:line="360" w:lineRule="auto"/>
        <w:jc w:val="both"/>
        <w:rPr>
          <w:rFonts w:ascii="Times New Roman" w:eastAsia="Times New Roman" w:hAnsi="Times New Roman" w:cs="Times New Roman"/>
          <w:caps/>
          <w:color w:val="000000"/>
          <w:sz w:val="28"/>
          <w:szCs w:val="28"/>
          <w:lang w:eastAsia="ru-RU"/>
        </w:rPr>
      </w:pPr>
    </w:p>
    <w:p w:rsidR="0023533E" w:rsidRDefault="0023533E" w:rsidP="0023533E">
      <w:pPr>
        <w:spacing w:after="0" w:line="360" w:lineRule="auto"/>
        <w:ind w:firstLine="709"/>
        <w:jc w:val="center"/>
        <w:rPr>
          <w:rFonts w:ascii="Times New Roman" w:hAnsi="Times New Roman" w:cs="Times New Roman"/>
          <w:sz w:val="28"/>
          <w:szCs w:val="28"/>
        </w:rPr>
      </w:pPr>
      <w:r w:rsidRPr="0023533E">
        <w:rPr>
          <w:rFonts w:ascii="Times New Roman" w:hAnsi="Times New Roman" w:cs="Times New Roman"/>
          <w:b/>
          <w:bCs/>
          <w:color w:val="000000" w:themeColor="text1"/>
          <w:sz w:val="27"/>
          <w:szCs w:val="27"/>
          <w:bdr w:val="none" w:sz="0" w:space="0" w:color="auto" w:frame="1"/>
        </w:rPr>
        <w:lastRenderedPageBreak/>
        <w:t>ЗАКЛЮЧЕНИЕ</w:t>
      </w:r>
    </w:p>
    <w:p w:rsidR="0023533E" w:rsidRPr="0023533E" w:rsidRDefault="0023533E" w:rsidP="0023533E">
      <w:pPr>
        <w:spacing w:after="0" w:line="360" w:lineRule="auto"/>
        <w:ind w:firstLine="709"/>
        <w:jc w:val="both"/>
        <w:rPr>
          <w:rFonts w:ascii="Times New Roman" w:hAnsi="Times New Roman" w:cs="Times New Roman"/>
          <w:sz w:val="28"/>
          <w:szCs w:val="28"/>
        </w:rPr>
      </w:pPr>
      <w:r w:rsidRPr="0023533E">
        <w:rPr>
          <w:rFonts w:ascii="Times New Roman" w:hAnsi="Times New Roman" w:cs="Times New Roman"/>
          <w:sz w:val="28"/>
          <w:szCs w:val="28"/>
        </w:rPr>
        <w:t>Изменения, происходящее в мире заставляют общество предъявлять новые требования к современному человеку. Начинает уделяться внимание его умению адаптироваться к быстро изменяющимся условиям. При этом он должен на протяжении всей своей жизни заниматься самообразованием, для того чтобы быть хоть в некоторой степени успешным. Поэтому</w:t>
      </w:r>
      <w:r w:rsidR="00BE1BC8">
        <w:rPr>
          <w:rFonts w:ascii="Times New Roman" w:hAnsi="Times New Roman" w:cs="Times New Roman"/>
          <w:sz w:val="28"/>
          <w:szCs w:val="28"/>
        </w:rPr>
        <w:t xml:space="preserve"> одной из главных задач средне-профессионального</w:t>
      </w:r>
      <w:r w:rsidRPr="0023533E">
        <w:rPr>
          <w:rFonts w:ascii="Times New Roman" w:hAnsi="Times New Roman" w:cs="Times New Roman"/>
          <w:sz w:val="28"/>
          <w:szCs w:val="28"/>
        </w:rPr>
        <w:t xml:space="preserve"> образования является формирование у учащихся умения оперировать приобретенными знаниями, применять их в новых ситуациях, делать самостоятельные выводы и обобщения, находить решения в нестандартных условиях. Также, что основополагающим требованием общества является формирование личности, которая умела бы самостоятельно творчески решать научные, производственные, общественные задачи, критически мыслить, вырабатывать и защищать свою точку зрения, свои убеждения, систематически и непрерывно пополнять и обновлять свои знания путем самообразования, совершенствовать умения, творчески применять их в действительности. Эффективное использование самостоятельной работы позволяет решать большой ряд вышеперечисленных задач. </w:t>
      </w:r>
    </w:p>
    <w:p w:rsidR="0023533E" w:rsidRPr="0023533E" w:rsidRDefault="0023533E" w:rsidP="0023533E">
      <w:pPr>
        <w:spacing w:after="0" w:line="360" w:lineRule="auto"/>
        <w:ind w:firstLine="709"/>
        <w:jc w:val="both"/>
        <w:rPr>
          <w:rFonts w:ascii="Times New Roman" w:hAnsi="Times New Roman" w:cs="Times New Roman"/>
          <w:bCs/>
          <w:sz w:val="28"/>
          <w:szCs w:val="28"/>
        </w:rPr>
      </w:pPr>
      <w:r w:rsidRPr="0023533E">
        <w:rPr>
          <w:rFonts w:ascii="Times New Roman" w:hAnsi="Times New Roman" w:cs="Times New Roman"/>
          <w:sz w:val="28"/>
          <w:szCs w:val="28"/>
        </w:rPr>
        <w:t xml:space="preserve">При этом самостоятельная работа обучающегося, в общем контексте его самообразования, является высшей формой его учебной деятельности по критерию саморегуляции и целеполагания; она может дифференцироваться </w:t>
      </w:r>
      <w:r w:rsidRPr="0023533E">
        <w:rPr>
          <w:rFonts w:ascii="Times New Roman" w:hAnsi="Times New Roman" w:cs="Times New Roman"/>
          <w:bCs/>
          <w:sz w:val="28"/>
          <w:szCs w:val="28"/>
        </w:rPr>
        <w:t xml:space="preserve">в </w:t>
      </w:r>
      <w:r w:rsidRPr="0023533E">
        <w:rPr>
          <w:rFonts w:ascii="Times New Roman" w:hAnsi="Times New Roman" w:cs="Times New Roman"/>
          <w:sz w:val="28"/>
          <w:szCs w:val="28"/>
        </w:rPr>
        <w:t>зависимости от</w:t>
      </w:r>
      <w:r w:rsidRPr="0023533E">
        <w:rPr>
          <w:rFonts w:ascii="Times New Roman" w:hAnsi="Times New Roman" w:cs="Times New Roman"/>
          <w:bCs/>
          <w:sz w:val="28"/>
          <w:szCs w:val="28"/>
        </w:rPr>
        <w:t xml:space="preserve"> источника управления, характера побуждений и др.</w:t>
      </w:r>
    </w:p>
    <w:p w:rsidR="0023533E" w:rsidRPr="0023533E" w:rsidRDefault="0023533E" w:rsidP="0023533E">
      <w:pPr>
        <w:spacing w:after="0" w:line="360" w:lineRule="auto"/>
        <w:ind w:firstLine="709"/>
        <w:jc w:val="both"/>
        <w:rPr>
          <w:rFonts w:ascii="Times New Roman" w:hAnsi="Times New Roman" w:cs="Times New Roman"/>
          <w:bCs/>
          <w:sz w:val="28"/>
          <w:szCs w:val="28"/>
        </w:rPr>
      </w:pPr>
      <w:r w:rsidRPr="0023533E">
        <w:rPr>
          <w:rFonts w:ascii="Times New Roman" w:hAnsi="Times New Roman" w:cs="Times New Roman"/>
          <w:sz w:val="28"/>
          <w:szCs w:val="28"/>
        </w:rPr>
        <w:t>Любая организован</w:t>
      </w:r>
      <w:r w:rsidRPr="0023533E">
        <w:rPr>
          <w:rFonts w:ascii="Times New Roman" w:hAnsi="Times New Roman" w:cs="Times New Roman"/>
          <w:bCs/>
          <w:sz w:val="28"/>
          <w:szCs w:val="28"/>
        </w:rPr>
        <w:t>ная</w:t>
      </w:r>
      <w:r w:rsidRPr="0023533E">
        <w:rPr>
          <w:rFonts w:ascii="Times New Roman" w:hAnsi="Times New Roman" w:cs="Times New Roman"/>
          <w:sz w:val="28"/>
          <w:szCs w:val="28"/>
        </w:rPr>
        <w:t xml:space="preserve"> </w:t>
      </w:r>
      <w:r w:rsidR="00BE1BC8">
        <w:rPr>
          <w:rFonts w:ascii="Times New Roman" w:hAnsi="Times New Roman" w:cs="Times New Roman"/>
          <w:sz w:val="28"/>
          <w:szCs w:val="28"/>
        </w:rPr>
        <w:t>преподавателем</w:t>
      </w:r>
      <w:r w:rsidRPr="0023533E">
        <w:rPr>
          <w:rFonts w:ascii="Times New Roman" w:hAnsi="Times New Roman" w:cs="Times New Roman"/>
          <w:sz w:val="28"/>
          <w:szCs w:val="28"/>
        </w:rPr>
        <w:t xml:space="preserve"> </w:t>
      </w:r>
      <w:r w:rsidRPr="0023533E">
        <w:rPr>
          <w:rFonts w:ascii="Times New Roman" w:hAnsi="Times New Roman" w:cs="Times New Roman"/>
          <w:bCs/>
          <w:sz w:val="28"/>
          <w:szCs w:val="28"/>
        </w:rPr>
        <w:t xml:space="preserve">самостоятельная </w:t>
      </w:r>
      <w:r w:rsidRPr="0023533E">
        <w:rPr>
          <w:rFonts w:ascii="Times New Roman" w:hAnsi="Times New Roman" w:cs="Times New Roman"/>
          <w:sz w:val="28"/>
          <w:szCs w:val="28"/>
        </w:rPr>
        <w:t xml:space="preserve">работа должна </w:t>
      </w:r>
      <w:r w:rsidRPr="0023533E">
        <w:rPr>
          <w:rFonts w:ascii="Times New Roman" w:hAnsi="Times New Roman" w:cs="Times New Roman"/>
          <w:bCs/>
          <w:sz w:val="28"/>
          <w:szCs w:val="28"/>
        </w:rPr>
        <w:t>отвечать следующи</w:t>
      </w:r>
      <w:r w:rsidRPr="0023533E">
        <w:rPr>
          <w:rFonts w:ascii="Times New Roman" w:hAnsi="Times New Roman" w:cs="Times New Roman"/>
          <w:sz w:val="28"/>
          <w:szCs w:val="28"/>
        </w:rPr>
        <w:t>м дидактическим</w:t>
      </w:r>
      <w:r w:rsidRPr="0023533E">
        <w:rPr>
          <w:rFonts w:ascii="Times New Roman" w:hAnsi="Times New Roman" w:cs="Times New Roman"/>
          <w:bCs/>
          <w:sz w:val="28"/>
          <w:szCs w:val="28"/>
        </w:rPr>
        <w:t xml:space="preserve"> требованиям: иметь целенаправленный характер; быть действительно самостоятельной работой и по</w:t>
      </w:r>
      <w:r w:rsidRPr="0023533E">
        <w:rPr>
          <w:rFonts w:ascii="Times New Roman" w:hAnsi="Times New Roman" w:cs="Times New Roman"/>
          <w:sz w:val="28"/>
          <w:szCs w:val="28"/>
        </w:rPr>
        <w:t xml:space="preserve">буждать </w:t>
      </w:r>
      <w:r w:rsidR="00BE1BC8">
        <w:rPr>
          <w:rFonts w:ascii="Times New Roman" w:hAnsi="Times New Roman" w:cs="Times New Roman"/>
          <w:sz w:val="28"/>
          <w:szCs w:val="28"/>
        </w:rPr>
        <w:t xml:space="preserve">обучающегося </w:t>
      </w:r>
      <w:r w:rsidRPr="0023533E">
        <w:rPr>
          <w:rFonts w:ascii="Times New Roman" w:hAnsi="Times New Roman" w:cs="Times New Roman"/>
          <w:sz w:val="28"/>
          <w:szCs w:val="28"/>
        </w:rPr>
        <w:t xml:space="preserve">при </w:t>
      </w:r>
      <w:r w:rsidRPr="0023533E">
        <w:rPr>
          <w:rFonts w:ascii="Times New Roman" w:hAnsi="Times New Roman" w:cs="Times New Roman"/>
          <w:bCs/>
          <w:sz w:val="28"/>
          <w:szCs w:val="28"/>
        </w:rPr>
        <w:t xml:space="preserve">ее выполнении работать напряженно; для самостоятельной работы в большинстве случаев </w:t>
      </w:r>
      <w:r w:rsidRPr="0023533E">
        <w:rPr>
          <w:rFonts w:ascii="Times New Roman" w:hAnsi="Times New Roman" w:cs="Times New Roman"/>
          <w:sz w:val="28"/>
          <w:szCs w:val="28"/>
        </w:rPr>
        <w:t xml:space="preserve">нужно предлагать такие задания, </w:t>
      </w:r>
      <w:r w:rsidR="00BE1BC8">
        <w:rPr>
          <w:rFonts w:ascii="Times New Roman" w:hAnsi="Times New Roman" w:cs="Times New Roman"/>
          <w:bCs/>
          <w:sz w:val="28"/>
          <w:szCs w:val="28"/>
        </w:rPr>
        <w:t>которые вызывают</w:t>
      </w:r>
      <w:r w:rsidRPr="0023533E">
        <w:rPr>
          <w:rFonts w:ascii="Times New Roman" w:hAnsi="Times New Roman" w:cs="Times New Roman"/>
          <w:bCs/>
          <w:sz w:val="28"/>
          <w:szCs w:val="28"/>
        </w:rPr>
        <w:t xml:space="preserve"> </w:t>
      </w:r>
      <w:r w:rsidRPr="0023533E">
        <w:rPr>
          <w:rFonts w:ascii="Times New Roman" w:hAnsi="Times New Roman" w:cs="Times New Roman"/>
          <w:sz w:val="28"/>
          <w:szCs w:val="28"/>
        </w:rPr>
        <w:t xml:space="preserve">интерес у </w:t>
      </w:r>
      <w:r w:rsidRPr="0023533E">
        <w:rPr>
          <w:rFonts w:ascii="Times New Roman" w:hAnsi="Times New Roman" w:cs="Times New Roman"/>
          <w:bCs/>
          <w:sz w:val="28"/>
          <w:szCs w:val="28"/>
        </w:rPr>
        <w:t xml:space="preserve">учащихся; самостоятельную работу необходимо планомерно и </w:t>
      </w:r>
      <w:r w:rsidRPr="0023533E">
        <w:rPr>
          <w:rFonts w:ascii="Times New Roman" w:hAnsi="Times New Roman" w:cs="Times New Roman"/>
          <w:sz w:val="28"/>
          <w:szCs w:val="28"/>
        </w:rPr>
        <w:t xml:space="preserve">систематически </w:t>
      </w:r>
      <w:r w:rsidRPr="0023533E">
        <w:rPr>
          <w:rFonts w:ascii="Times New Roman" w:hAnsi="Times New Roman" w:cs="Times New Roman"/>
          <w:bCs/>
          <w:sz w:val="28"/>
          <w:szCs w:val="28"/>
        </w:rPr>
        <w:t xml:space="preserve">включать в учебный процесс; при организации </w:t>
      </w:r>
      <w:r w:rsidRPr="0023533E">
        <w:rPr>
          <w:rFonts w:ascii="Times New Roman" w:hAnsi="Times New Roman" w:cs="Times New Roman"/>
          <w:sz w:val="28"/>
          <w:szCs w:val="28"/>
        </w:rPr>
        <w:t xml:space="preserve">самостоятельной работы </w:t>
      </w:r>
      <w:r w:rsidRPr="0023533E">
        <w:rPr>
          <w:rFonts w:ascii="Times New Roman" w:hAnsi="Times New Roman" w:cs="Times New Roman"/>
          <w:bCs/>
          <w:sz w:val="28"/>
          <w:szCs w:val="28"/>
        </w:rPr>
        <w:t xml:space="preserve">необходимо осуществлять разумное сочетание изложения материала </w:t>
      </w:r>
      <w:r w:rsidR="00BE1BC8">
        <w:rPr>
          <w:rFonts w:ascii="Times New Roman" w:hAnsi="Times New Roman" w:cs="Times New Roman"/>
          <w:sz w:val="28"/>
          <w:szCs w:val="28"/>
        </w:rPr>
        <w:t xml:space="preserve">преподавателем </w:t>
      </w:r>
      <w:r w:rsidRPr="0023533E">
        <w:rPr>
          <w:rFonts w:ascii="Times New Roman" w:hAnsi="Times New Roman" w:cs="Times New Roman"/>
          <w:sz w:val="28"/>
          <w:szCs w:val="28"/>
        </w:rPr>
        <w:t xml:space="preserve">с </w:t>
      </w:r>
      <w:r w:rsidRPr="0023533E">
        <w:rPr>
          <w:rFonts w:ascii="Times New Roman" w:hAnsi="Times New Roman" w:cs="Times New Roman"/>
          <w:bCs/>
          <w:sz w:val="28"/>
          <w:szCs w:val="28"/>
        </w:rPr>
        <w:t xml:space="preserve">самостоятельной работой </w:t>
      </w:r>
      <w:r w:rsidR="00BE1BC8">
        <w:rPr>
          <w:rFonts w:ascii="Times New Roman" w:hAnsi="Times New Roman" w:cs="Times New Roman"/>
          <w:bCs/>
          <w:sz w:val="28"/>
          <w:szCs w:val="28"/>
        </w:rPr>
        <w:t xml:space="preserve">обучающихся </w:t>
      </w:r>
      <w:r w:rsidRPr="0023533E">
        <w:rPr>
          <w:rFonts w:ascii="Times New Roman" w:hAnsi="Times New Roman" w:cs="Times New Roman"/>
          <w:bCs/>
          <w:sz w:val="28"/>
          <w:szCs w:val="28"/>
        </w:rPr>
        <w:t xml:space="preserve">по приобретению знаний, умений и навыков; </w:t>
      </w:r>
    </w:p>
    <w:p w:rsidR="00BE1BC8" w:rsidRPr="00E76449" w:rsidRDefault="00BE1BC8" w:rsidP="00BE1BC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Процесс</w:t>
      </w:r>
      <w:r w:rsidRPr="00E76449">
        <w:rPr>
          <w:rFonts w:ascii="Times New Roman" w:hAnsi="Times New Roman" w:cs="Times New Roman"/>
          <w:sz w:val="28"/>
          <w:szCs w:val="28"/>
        </w:rPr>
        <w:t xml:space="preserve"> обучения в учреждениях </w:t>
      </w:r>
      <w:bookmarkStart w:id="4" w:name="YANDEX_50"/>
      <w:bookmarkEnd w:id="4"/>
      <w:r w:rsidRPr="00E76449">
        <w:rPr>
          <w:rFonts w:ascii="Times New Roman" w:hAnsi="Times New Roman" w:cs="Times New Roman"/>
          <w:sz w:val="28"/>
          <w:szCs w:val="28"/>
        </w:rPr>
        <w:t> СПО , в настоящее время, всё больше основываться на творческой активности студентов.</w:t>
      </w:r>
      <w:r>
        <w:rPr>
          <w:rFonts w:ascii="Times New Roman" w:hAnsi="Times New Roman" w:cs="Times New Roman"/>
          <w:sz w:val="28"/>
          <w:szCs w:val="28"/>
        </w:rPr>
        <w:t xml:space="preserve"> </w:t>
      </w:r>
      <w:r w:rsidRPr="00E76449">
        <w:rPr>
          <w:rFonts w:ascii="Times New Roman" w:hAnsi="Times New Roman" w:cs="Times New Roman"/>
          <w:sz w:val="28"/>
          <w:szCs w:val="28"/>
        </w:rPr>
        <w:t>В связи с этим </w:t>
      </w:r>
      <w:bookmarkStart w:id="5" w:name="YANDEX_51"/>
      <w:bookmarkEnd w:id="5"/>
      <w:r w:rsidRPr="00E76449">
        <w:rPr>
          <w:rFonts w:ascii="Times New Roman" w:hAnsi="Times New Roman" w:cs="Times New Roman"/>
          <w:sz w:val="28"/>
          <w:szCs w:val="28"/>
        </w:rPr>
        <w:t> самостоятельная  </w:t>
      </w:r>
      <w:bookmarkStart w:id="6" w:name="YANDEX_52"/>
      <w:bookmarkEnd w:id="6"/>
      <w:r w:rsidRPr="00E76449">
        <w:rPr>
          <w:rFonts w:ascii="Times New Roman" w:hAnsi="Times New Roman" w:cs="Times New Roman"/>
          <w:sz w:val="28"/>
          <w:szCs w:val="28"/>
        </w:rPr>
        <w:t> работа студентов является важной и неотъемлемой частью учебного процесса.</w:t>
      </w:r>
      <w:r>
        <w:rPr>
          <w:rFonts w:ascii="Times New Roman" w:hAnsi="Times New Roman" w:cs="Times New Roman"/>
          <w:sz w:val="28"/>
          <w:szCs w:val="28"/>
        </w:rPr>
        <w:t xml:space="preserve"> </w:t>
      </w:r>
      <w:r w:rsidRPr="00E76449">
        <w:rPr>
          <w:rFonts w:ascii="Times New Roman" w:hAnsi="Times New Roman" w:cs="Times New Roman"/>
          <w:sz w:val="28"/>
          <w:szCs w:val="28"/>
        </w:rPr>
        <w:t>Формирование профессиональных компетенций находится в тесной связи с опытом </w:t>
      </w:r>
      <w:bookmarkStart w:id="7" w:name="YANDEX_53"/>
      <w:bookmarkEnd w:id="7"/>
      <w:r w:rsidRPr="00E76449">
        <w:rPr>
          <w:rFonts w:ascii="Times New Roman" w:hAnsi="Times New Roman" w:cs="Times New Roman"/>
          <w:sz w:val="28"/>
          <w:szCs w:val="28"/>
        </w:rPr>
        <w:t> организации  самостоятельной работы, накопленным в студенческие годы.</w:t>
      </w:r>
    </w:p>
    <w:p w:rsidR="00BE1BC8" w:rsidRDefault="00BE1BC8" w:rsidP="00BE1BC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дифференцированного зачета можно сказать, что в группе улучшилось качество знаний, изменилось отношение к самостоятельной работе, проявился интерес к углублению знаний и возможности проявить себя. Студентов заинтересовала работа с дополнительной литературой (число посещений электронной библиотечной системы увеличилось на 43%), подготовка докладов и появилось желание участвовать в публичных докладах городского и Республиканского уровня.</w:t>
      </w:r>
    </w:p>
    <w:p w:rsidR="00BE1BC8" w:rsidRPr="0023533E" w:rsidRDefault="00BE1BC8" w:rsidP="00BE1BC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Студенты с нежеланием выполняют самостоятельную работу по написанию конспектов,  но с удовольствием выполняют творческие и индивидуальные задания.</w:t>
      </w:r>
    </w:p>
    <w:p w:rsidR="0023533E" w:rsidRDefault="0023533E" w:rsidP="0023533E">
      <w:pPr>
        <w:spacing w:after="0" w:line="360" w:lineRule="auto"/>
        <w:ind w:firstLine="709"/>
        <w:jc w:val="both"/>
        <w:rPr>
          <w:rFonts w:ascii="Times New Roman" w:hAnsi="Times New Roman" w:cs="Times New Roman"/>
          <w:sz w:val="28"/>
          <w:szCs w:val="28"/>
        </w:rPr>
      </w:pPr>
      <w:r w:rsidRPr="0023533E">
        <w:rPr>
          <w:rFonts w:ascii="Times New Roman" w:hAnsi="Times New Roman" w:cs="Times New Roman"/>
          <w:sz w:val="28"/>
          <w:szCs w:val="28"/>
        </w:rPr>
        <w:t>Это позволяет сделать нам вывод о том, что целью самостоятельной работы являлось развитие мышления ученика, в содержание самостоятельной работы включены задания творческо-исследовательского характера; задания для самостоятельной работы подбирались индивидуально в соответствии с характеристиками познавательных процессов.</w:t>
      </w:r>
      <w:r w:rsidR="00117DEA" w:rsidRPr="00873033">
        <w:rPr>
          <w:rFonts w:ascii="Times New Roman" w:hAnsi="Times New Roman" w:cs="Times New Roman"/>
          <w:color w:val="000000"/>
          <w:sz w:val="28"/>
          <w:szCs w:val="28"/>
        </w:rPr>
        <w:t xml:space="preserve"> Все эти характеристики соответствуют требованиям, которые выдвигают работодатели: умение работать с информацией, умение самостоятельно добывать знания и систематизировать их; профессиональная компетентность; высокая ответственность и организаторские и коммуникативные способности.</w:t>
      </w:r>
      <w:r w:rsidR="00117DEA" w:rsidRPr="00873033">
        <w:rPr>
          <w:rStyle w:val="apple-converted-space"/>
          <w:color w:val="000000"/>
          <w:sz w:val="28"/>
          <w:szCs w:val="28"/>
        </w:rPr>
        <w:t> </w:t>
      </w:r>
      <w:r w:rsidR="00117DEA" w:rsidRPr="0023533E">
        <w:rPr>
          <w:rFonts w:ascii="Times New Roman" w:hAnsi="Times New Roman" w:cs="Times New Roman"/>
          <w:sz w:val="28"/>
          <w:szCs w:val="28"/>
        </w:rPr>
        <w:t>Цель данной работы достигнута, задачи решены.</w:t>
      </w:r>
    </w:p>
    <w:p w:rsidR="009D5334" w:rsidRDefault="009D5334" w:rsidP="0023533E">
      <w:pPr>
        <w:spacing w:after="0" w:line="360" w:lineRule="auto"/>
        <w:ind w:firstLine="709"/>
        <w:jc w:val="both"/>
        <w:rPr>
          <w:rFonts w:ascii="Times New Roman" w:hAnsi="Times New Roman" w:cs="Times New Roman"/>
          <w:sz w:val="28"/>
          <w:szCs w:val="28"/>
        </w:rPr>
      </w:pPr>
    </w:p>
    <w:p w:rsidR="009D5334" w:rsidRDefault="009D5334"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Pr="00E64378" w:rsidRDefault="0083006B" w:rsidP="00E64378">
      <w:pPr>
        <w:spacing w:after="0" w:line="360" w:lineRule="auto"/>
        <w:ind w:firstLine="709"/>
        <w:jc w:val="center"/>
        <w:rPr>
          <w:rFonts w:ascii="Times New Roman" w:hAnsi="Times New Roman" w:cs="Times New Roman"/>
          <w:caps/>
          <w:sz w:val="28"/>
          <w:szCs w:val="28"/>
        </w:rPr>
      </w:pPr>
      <w:r w:rsidRPr="00E64378">
        <w:rPr>
          <w:rFonts w:ascii="Times New Roman" w:hAnsi="Times New Roman" w:cs="Times New Roman"/>
          <w:caps/>
          <w:sz w:val="28"/>
          <w:szCs w:val="28"/>
        </w:rPr>
        <w:t>Список используемых источников</w:t>
      </w:r>
    </w:p>
    <w:p w:rsidR="00F0692E" w:rsidRDefault="00F0692E" w:rsidP="00F0692E">
      <w:pPr>
        <w:autoSpaceDE w:val="0"/>
        <w:autoSpaceDN w:val="0"/>
        <w:adjustRightInd w:val="0"/>
        <w:jc w:val="both"/>
      </w:pPr>
    </w:p>
    <w:p w:rsidR="0083006B" w:rsidRPr="00E64378" w:rsidRDefault="0083006B" w:rsidP="00E64378">
      <w:pPr>
        <w:pStyle w:val="a4"/>
        <w:numPr>
          <w:ilvl w:val="0"/>
          <w:numId w:val="24"/>
        </w:numPr>
        <w:spacing w:after="0" w:line="360" w:lineRule="auto"/>
        <w:ind w:left="0" w:firstLine="709"/>
        <w:jc w:val="both"/>
        <w:rPr>
          <w:rFonts w:ascii="Times New Roman" w:eastAsia="Times New Roman" w:hAnsi="Times New Roman" w:cs="Times New Roman"/>
          <w:bCs/>
          <w:color w:val="000000"/>
          <w:sz w:val="28"/>
          <w:szCs w:val="28"/>
          <w:lang w:eastAsia="ru-RU"/>
        </w:rPr>
      </w:pPr>
      <w:r w:rsidRPr="00E64378">
        <w:rPr>
          <w:rFonts w:ascii="Times New Roman" w:hAnsi="Times New Roman" w:cs="Times New Roman"/>
          <w:bCs/>
          <w:color w:val="333333"/>
          <w:sz w:val="28"/>
          <w:szCs w:val="28"/>
          <w:shd w:val="clear" w:color="auto" w:fill="FFFFFF"/>
        </w:rPr>
        <w:t>Осницкий</w:t>
      </w:r>
      <w:r w:rsidRPr="00E64378">
        <w:rPr>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А</w:t>
      </w:r>
      <w:r w:rsidRPr="00E64378">
        <w:rPr>
          <w:rFonts w:ascii="Times New Roman" w:hAnsi="Times New Roman" w:cs="Times New Roman"/>
          <w:color w:val="333333"/>
          <w:sz w:val="28"/>
          <w:szCs w:val="28"/>
          <w:shd w:val="clear" w:color="auto" w:fill="FFFFFF"/>
        </w:rPr>
        <w:t>.</w:t>
      </w:r>
      <w:r w:rsidRPr="00E64378">
        <w:rPr>
          <w:rFonts w:ascii="Times New Roman" w:hAnsi="Times New Roman" w:cs="Times New Roman"/>
          <w:bCs/>
          <w:color w:val="333333"/>
          <w:sz w:val="28"/>
          <w:szCs w:val="28"/>
          <w:shd w:val="clear" w:color="auto" w:fill="FFFFFF"/>
        </w:rPr>
        <w:t>К</w:t>
      </w:r>
      <w:r w:rsidRPr="00E64378">
        <w:rPr>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Психологические</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color w:val="333333"/>
          <w:sz w:val="28"/>
          <w:szCs w:val="28"/>
          <w:shd w:val="clear" w:color="auto" w:fill="FFFFFF"/>
        </w:rPr>
        <w:t>механизмы</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самостоятельности</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А</w:t>
      </w:r>
      <w:r w:rsidRPr="00E64378">
        <w:rPr>
          <w:rFonts w:ascii="Times New Roman" w:hAnsi="Times New Roman" w:cs="Times New Roman"/>
          <w:color w:val="333333"/>
          <w:sz w:val="28"/>
          <w:szCs w:val="28"/>
          <w:shd w:val="clear" w:color="auto" w:fill="FFFFFF"/>
        </w:rPr>
        <w:t>.</w:t>
      </w:r>
      <w:r w:rsidRPr="00E64378">
        <w:rPr>
          <w:rFonts w:ascii="Times New Roman" w:hAnsi="Times New Roman" w:cs="Times New Roman"/>
          <w:bCs/>
          <w:color w:val="333333"/>
          <w:sz w:val="28"/>
          <w:szCs w:val="28"/>
          <w:shd w:val="clear" w:color="auto" w:fill="FFFFFF"/>
        </w:rPr>
        <w:t>К</w:t>
      </w:r>
      <w:r w:rsidRPr="00E64378">
        <w:rPr>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Осницкий</w:t>
      </w:r>
      <w:r w:rsidRPr="00E64378">
        <w:rPr>
          <w:rFonts w:ascii="Times New Roman" w:hAnsi="Times New Roman" w:cs="Times New Roman"/>
          <w:color w:val="333333"/>
          <w:sz w:val="28"/>
          <w:szCs w:val="28"/>
          <w:shd w:val="clear" w:color="auto" w:fill="FFFFFF"/>
        </w:rPr>
        <w:t xml:space="preserve">. – Москва; Обнинск : ИГ-СОЦИН, 2010. – 232 с. </w:t>
      </w:r>
      <w:r w:rsidRPr="00E64378">
        <w:rPr>
          <w:rFonts w:ascii="Times New Roman" w:eastAsia="Times New Roman" w:hAnsi="Times New Roman" w:cs="Times New Roman"/>
          <w:bCs/>
          <w:color w:val="000000"/>
          <w:sz w:val="28"/>
          <w:szCs w:val="28"/>
          <w:lang w:eastAsia="ru-RU"/>
        </w:rPr>
        <w:t xml:space="preserve"> </w:t>
      </w:r>
    </w:p>
    <w:p w:rsidR="0083006B" w:rsidRPr="00E64378" w:rsidRDefault="0083006B" w:rsidP="00E64378">
      <w:pPr>
        <w:pStyle w:val="a4"/>
        <w:numPr>
          <w:ilvl w:val="0"/>
          <w:numId w:val="24"/>
        </w:numPr>
        <w:spacing w:after="0" w:line="360" w:lineRule="auto"/>
        <w:ind w:left="0" w:firstLine="709"/>
        <w:jc w:val="both"/>
        <w:rPr>
          <w:rFonts w:ascii="Times New Roman" w:hAnsi="Times New Roman" w:cs="Times New Roman"/>
          <w:color w:val="333333"/>
          <w:sz w:val="28"/>
          <w:szCs w:val="28"/>
          <w:shd w:val="clear" w:color="auto" w:fill="FFFFFF"/>
        </w:rPr>
      </w:pPr>
      <w:r w:rsidRPr="00E64378">
        <w:rPr>
          <w:rFonts w:ascii="Times New Roman" w:eastAsia="Times New Roman" w:hAnsi="Times New Roman" w:cs="Times New Roman"/>
          <w:bCs/>
          <w:color w:val="000000"/>
          <w:sz w:val="28"/>
          <w:szCs w:val="28"/>
          <w:lang w:eastAsia="ru-RU"/>
        </w:rPr>
        <w:t>С</w:t>
      </w:r>
      <w:r w:rsidRPr="00E64378">
        <w:rPr>
          <w:rFonts w:ascii="Times New Roman" w:hAnsi="Times New Roman" w:cs="Times New Roman"/>
          <w:bCs/>
          <w:color w:val="333333"/>
          <w:sz w:val="28"/>
          <w:szCs w:val="28"/>
          <w:shd w:val="clear" w:color="auto" w:fill="FFFFFF"/>
        </w:rPr>
        <w:t>амостоятельная</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работа</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студентов</w:t>
      </w:r>
      <w:r w:rsidRPr="00E64378">
        <w:rPr>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методические</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bCs/>
          <w:color w:val="333333"/>
          <w:sz w:val="28"/>
          <w:szCs w:val="28"/>
          <w:shd w:val="clear" w:color="auto" w:fill="FFFFFF"/>
        </w:rPr>
        <w:t>рекомендации</w:t>
      </w:r>
      <w:r w:rsidR="00E64378">
        <w:rPr>
          <w:rStyle w:val="apple-converted-space"/>
          <w:rFonts w:ascii="Times New Roman" w:hAnsi="Times New Roman" w:cs="Times New Roman"/>
          <w:color w:val="333333"/>
          <w:sz w:val="28"/>
          <w:szCs w:val="28"/>
          <w:shd w:val="clear" w:color="auto" w:fill="FFFFFF"/>
        </w:rPr>
        <w:t>/</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color w:val="333333"/>
          <w:sz w:val="28"/>
          <w:szCs w:val="28"/>
          <w:shd w:val="clear" w:color="auto" w:fill="FFFFFF"/>
        </w:rPr>
        <w:t>Силласте Г.Г., Письменная</w:t>
      </w:r>
      <w:r w:rsidR="00E64378">
        <w:rPr>
          <w:rFonts w:ascii="Times New Roman" w:hAnsi="Times New Roman" w:cs="Times New Roman"/>
          <w:color w:val="333333"/>
          <w:sz w:val="28"/>
          <w:szCs w:val="28"/>
          <w:shd w:val="clear" w:color="auto" w:fill="FFFFFF"/>
        </w:rPr>
        <w:t xml:space="preserve"> Е.Е., Белгарокова Н.М., </w:t>
      </w:r>
      <w:r w:rsidRPr="00E64378">
        <w:rPr>
          <w:rFonts w:ascii="Times New Roman" w:hAnsi="Times New Roman" w:cs="Times New Roman"/>
          <w:color w:val="333333"/>
          <w:sz w:val="28"/>
          <w:szCs w:val="28"/>
          <w:shd w:val="clear" w:color="auto" w:fill="FFFFFF"/>
        </w:rPr>
        <w:t>Финансовый</w:t>
      </w:r>
      <w:r w:rsidRPr="00E64378">
        <w:rPr>
          <w:rStyle w:val="apple-converted-space"/>
          <w:rFonts w:ascii="Times New Roman" w:hAnsi="Times New Roman" w:cs="Times New Roman"/>
          <w:color w:val="333333"/>
          <w:sz w:val="28"/>
          <w:szCs w:val="28"/>
          <w:shd w:val="clear" w:color="auto" w:fill="FFFFFF"/>
        </w:rPr>
        <w:t> </w:t>
      </w:r>
      <w:r w:rsidRPr="00E64378">
        <w:rPr>
          <w:rFonts w:ascii="Times New Roman" w:hAnsi="Times New Roman" w:cs="Times New Roman"/>
          <w:color w:val="333333"/>
          <w:sz w:val="28"/>
          <w:szCs w:val="28"/>
          <w:shd w:val="clear" w:color="auto" w:fill="FFFFFF"/>
        </w:rPr>
        <w:t>университет, 2013</w:t>
      </w:r>
    </w:p>
    <w:p w:rsidR="0083006B" w:rsidRPr="00E64378" w:rsidRDefault="0083006B" w:rsidP="00E64378">
      <w:pPr>
        <w:pStyle w:val="a4"/>
        <w:numPr>
          <w:ilvl w:val="0"/>
          <w:numId w:val="24"/>
        </w:numPr>
        <w:spacing w:after="0" w:line="360" w:lineRule="auto"/>
        <w:ind w:left="0" w:firstLine="709"/>
        <w:jc w:val="both"/>
        <w:rPr>
          <w:rFonts w:ascii="Times New Roman" w:eastAsia="Times New Roman" w:hAnsi="Times New Roman" w:cs="Times New Roman"/>
          <w:bCs/>
          <w:color w:val="000000"/>
          <w:sz w:val="28"/>
          <w:szCs w:val="28"/>
          <w:lang w:eastAsia="ru-RU"/>
        </w:rPr>
      </w:pPr>
      <w:r w:rsidRPr="00E64378">
        <w:rPr>
          <w:rFonts w:ascii="Times New Roman" w:hAnsi="Times New Roman" w:cs="Times New Roman"/>
          <w:sz w:val="28"/>
          <w:szCs w:val="28"/>
        </w:rPr>
        <w:t>Фирсова И.А. Саморазвитие личности и современные технологии обучения /И.А. Фирсова, И.В. Непрокина //Личностно ориентированные технологии в обучении: Сб. науч.-метод работ. – Самара.: Самар. гос. пед. колледж, 2001. – С. 153 - 156.</w:t>
      </w:r>
    </w:p>
    <w:p w:rsidR="0083006B" w:rsidRDefault="0083006B" w:rsidP="00E64378">
      <w:pPr>
        <w:pStyle w:val="a4"/>
        <w:numPr>
          <w:ilvl w:val="0"/>
          <w:numId w:val="24"/>
        </w:numPr>
        <w:spacing w:after="0" w:line="360" w:lineRule="auto"/>
        <w:ind w:left="0" w:firstLine="709"/>
        <w:jc w:val="both"/>
        <w:rPr>
          <w:rFonts w:ascii="Times New Roman" w:eastAsia="Times New Roman" w:hAnsi="Times New Roman" w:cs="Times New Roman"/>
          <w:color w:val="000000"/>
          <w:sz w:val="28"/>
          <w:szCs w:val="28"/>
          <w:lang w:eastAsia="ru-RU"/>
        </w:rPr>
      </w:pPr>
      <w:r w:rsidRPr="00E64378">
        <w:rPr>
          <w:rFonts w:ascii="Times New Roman" w:eastAsia="Times New Roman" w:hAnsi="Times New Roman" w:cs="Times New Roman"/>
          <w:bCs/>
          <w:color w:val="000000"/>
          <w:sz w:val="28"/>
          <w:szCs w:val="28"/>
          <w:lang w:eastAsia="ru-RU"/>
        </w:rPr>
        <w:t>Якунин В.А. </w:t>
      </w:r>
      <w:r w:rsidRPr="00E64378">
        <w:rPr>
          <w:rFonts w:ascii="Times New Roman" w:eastAsia="Times New Roman" w:hAnsi="Times New Roman" w:cs="Times New Roman"/>
          <w:color w:val="000000"/>
          <w:sz w:val="28"/>
          <w:szCs w:val="28"/>
          <w:lang w:eastAsia="ru-RU"/>
        </w:rPr>
        <w:t>Психология учебной деятельности студентов. М., 2014.</w:t>
      </w:r>
    </w:p>
    <w:p w:rsidR="00E64378" w:rsidRPr="00E64378" w:rsidRDefault="00E64378" w:rsidP="00E64378">
      <w:pPr>
        <w:pStyle w:val="a4"/>
        <w:numPr>
          <w:ilvl w:val="0"/>
          <w:numId w:val="24"/>
        </w:numPr>
        <w:spacing w:after="0" w:line="360" w:lineRule="auto"/>
        <w:ind w:left="0" w:firstLine="709"/>
        <w:jc w:val="both"/>
        <w:rPr>
          <w:rFonts w:ascii="Times New Roman" w:eastAsia="Times New Roman" w:hAnsi="Times New Roman" w:cs="Times New Roman"/>
          <w:sz w:val="28"/>
          <w:szCs w:val="28"/>
          <w:lang w:eastAsia="ru-RU"/>
        </w:rPr>
      </w:pPr>
      <w:r w:rsidRPr="00E64378">
        <w:rPr>
          <w:rFonts w:ascii="Times New Roman" w:hAnsi="Times New Roman" w:cs="Times New Roman"/>
          <w:sz w:val="28"/>
          <w:szCs w:val="28"/>
        </w:rPr>
        <w:t>infourok.ru</w:t>
      </w:r>
    </w:p>
    <w:p w:rsidR="00E64378" w:rsidRDefault="00E64378" w:rsidP="00E64378">
      <w:pPr>
        <w:pStyle w:val="a4"/>
        <w:numPr>
          <w:ilvl w:val="0"/>
          <w:numId w:val="24"/>
        </w:numPr>
        <w:spacing w:after="0" w:line="360" w:lineRule="auto"/>
        <w:ind w:left="0" w:firstLine="709"/>
        <w:jc w:val="both"/>
        <w:rPr>
          <w:rFonts w:ascii="Times New Roman" w:eastAsia="Times New Roman" w:hAnsi="Times New Roman" w:cs="Times New Roman"/>
          <w:color w:val="000000"/>
          <w:sz w:val="28"/>
          <w:szCs w:val="28"/>
          <w:lang w:eastAsia="ru-RU"/>
        </w:rPr>
      </w:pPr>
      <w:r w:rsidRPr="00E64378">
        <w:rPr>
          <w:rFonts w:ascii="Times New Roman" w:eastAsia="Times New Roman" w:hAnsi="Times New Roman" w:cs="Times New Roman"/>
          <w:color w:val="000000"/>
          <w:sz w:val="28"/>
          <w:szCs w:val="28"/>
          <w:lang w:eastAsia="ru-RU"/>
        </w:rPr>
        <w:t>elar.rsvpu.ru</w:t>
      </w:r>
    </w:p>
    <w:p w:rsidR="00E64378" w:rsidRPr="00E64378" w:rsidRDefault="00E64378" w:rsidP="00E64378">
      <w:pPr>
        <w:pStyle w:val="a4"/>
        <w:numPr>
          <w:ilvl w:val="0"/>
          <w:numId w:val="24"/>
        </w:numPr>
        <w:spacing w:after="0" w:line="360" w:lineRule="auto"/>
        <w:ind w:left="0" w:firstLine="709"/>
        <w:jc w:val="both"/>
        <w:rPr>
          <w:rFonts w:ascii="Times New Roman" w:eastAsia="Times New Roman" w:hAnsi="Times New Roman" w:cs="Times New Roman"/>
          <w:color w:val="000000"/>
          <w:sz w:val="28"/>
          <w:szCs w:val="28"/>
          <w:lang w:eastAsia="ru-RU"/>
        </w:rPr>
      </w:pPr>
      <w:r w:rsidRPr="00E64378">
        <w:rPr>
          <w:rFonts w:ascii="Times New Roman" w:eastAsia="Times New Roman" w:hAnsi="Times New Roman" w:cs="Times New Roman"/>
          <w:color w:val="000000"/>
          <w:sz w:val="28"/>
          <w:szCs w:val="28"/>
          <w:lang w:eastAsia="ru-RU"/>
        </w:rPr>
        <w:t>проф-обр.рф</w:t>
      </w:r>
    </w:p>
    <w:p w:rsidR="0083006B" w:rsidRDefault="0083006B"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117DEA" w:rsidRDefault="00117DEA" w:rsidP="0023533E">
      <w:pPr>
        <w:spacing w:after="0" w:line="360" w:lineRule="auto"/>
        <w:ind w:firstLine="709"/>
        <w:jc w:val="both"/>
        <w:rPr>
          <w:rFonts w:ascii="Times New Roman" w:hAnsi="Times New Roman" w:cs="Times New Roman"/>
          <w:sz w:val="28"/>
          <w:szCs w:val="28"/>
        </w:rPr>
      </w:pPr>
    </w:p>
    <w:p w:rsidR="009D5334" w:rsidRDefault="009D5334" w:rsidP="0023533E">
      <w:pPr>
        <w:spacing w:after="0" w:line="360" w:lineRule="auto"/>
        <w:ind w:firstLine="709"/>
        <w:jc w:val="both"/>
        <w:rPr>
          <w:rFonts w:ascii="Times New Roman" w:hAnsi="Times New Roman" w:cs="Times New Roman"/>
          <w:sz w:val="28"/>
          <w:szCs w:val="28"/>
        </w:rPr>
      </w:pPr>
    </w:p>
    <w:p w:rsidR="00342F41" w:rsidRDefault="00342F41" w:rsidP="009D5334">
      <w:pPr>
        <w:spacing w:after="0" w:line="360" w:lineRule="auto"/>
        <w:ind w:firstLine="709"/>
        <w:jc w:val="right"/>
        <w:rPr>
          <w:rFonts w:ascii="Times New Roman" w:hAnsi="Times New Roman" w:cs="Times New Roman"/>
          <w:sz w:val="28"/>
          <w:szCs w:val="28"/>
        </w:rPr>
      </w:pPr>
    </w:p>
    <w:p w:rsidR="00342F41" w:rsidRDefault="00342F41" w:rsidP="009D5334">
      <w:pPr>
        <w:spacing w:after="0" w:line="360" w:lineRule="auto"/>
        <w:ind w:firstLine="709"/>
        <w:jc w:val="right"/>
        <w:rPr>
          <w:rFonts w:ascii="Times New Roman" w:hAnsi="Times New Roman" w:cs="Times New Roman"/>
          <w:sz w:val="28"/>
          <w:szCs w:val="28"/>
        </w:rPr>
      </w:pPr>
    </w:p>
    <w:p w:rsidR="00342F41" w:rsidRDefault="00342F41" w:rsidP="009D5334">
      <w:pPr>
        <w:spacing w:after="0" w:line="360" w:lineRule="auto"/>
        <w:ind w:firstLine="709"/>
        <w:jc w:val="right"/>
        <w:rPr>
          <w:rFonts w:ascii="Times New Roman" w:hAnsi="Times New Roman" w:cs="Times New Roman"/>
          <w:sz w:val="28"/>
          <w:szCs w:val="28"/>
        </w:rPr>
      </w:pPr>
    </w:p>
    <w:p w:rsidR="00342F41" w:rsidRDefault="00342F41" w:rsidP="009D5334">
      <w:pPr>
        <w:spacing w:after="0" w:line="360" w:lineRule="auto"/>
        <w:ind w:firstLine="709"/>
        <w:jc w:val="right"/>
        <w:rPr>
          <w:rFonts w:ascii="Times New Roman" w:hAnsi="Times New Roman" w:cs="Times New Roman"/>
          <w:sz w:val="28"/>
          <w:szCs w:val="28"/>
        </w:rPr>
      </w:pPr>
    </w:p>
    <w:p w:rsidR="009D5334" w:rsidRDefault="009D5334" w:rsidP="009D5334">
      <w:pPr>
        <w:spacing w:after="0" w:line="360" w:lineRule="auto"/>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9D5334" w:rsidRPr="0023533E" w:rsidRDefault="009D5334" w:rsidP="0023533E">
      <w:pPr>
        <w:spacing w:after="0" w:line="360" w:lineRule="auto"/>
        <w:ind w:firstLine="709"/>
        <w:jc w:val="both"/>
        <w:rPr>
          <w:rFonts w:ascii="Times New Roman" w:hAnsi="Times New Roman" w:cs="Times New Roman"/>
          <w:sz w:val="28"/>
          <w:szCs w:val="28"/>
        </w:rPr>
      </w:pPr>
    </w:p>
    <w:p w:rsidR="009D5334" w:rsidRPr="009D5334" w:rsidRDefault="009D5334" w:rsidP="009D5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rFonts w:ascii="Times New Roman" w:hAnsi="Times New Roman" w:cs="Times New Roman"/>
          <w:b/>
          <w:sz w:val="28"/>
          <w:szCs w:val="28"/>
        </w:rPr>
      </w:pPr>
      <w:r>
        <w:rPr>
          <w:rFonts w:ascii="Times New Roman" w:hAnsi="Times New Roman" w:cs="Times New Roman"/>
          <w:b/>
          <w:sz w:val="28"/>
          <w:szCs w:val="28"/>
        </w:rPr>
        <w:t>С</w:t>
      </w:r>
      <w:r w:rsidR="00F7462D" w:rsidRPr="009D5334">
        <w:rPr>
          <w:rFonts w:ascii="Times New Roman" w:hAnsi="Times New Roman" w:cs="Times New Roman"/>
          <w:b/>
          <w:sz w:val="28"/>
          <w:szCs w:val="28"/>
        </w:rPr>
        <w:t>ТРУКТУРА И СОДЕРЖАНИЕ УЧЕБНОЙ ДИСЦИПЛИНЫ</w:t>
      </w:r>
      <w:r w:rsidRPr="009D5334">
        <w:rPr>
          <w:rFonts w:ascii="Times New Roman" w:hAnsi="Times New Roman" w:cs="Times New Roman"/>
          <w:b/>
          <w:sz w:val="28"/>
          <w:szCs w:val="28"/>
        </w:rPr>
        <w:t xml:space="preserve"> </w:t>
      </w:r>
    </w:p>
    <w:p w:rsidR="00F7462D" w:rsidRPr="009D5334" w:rsidRDefault="009D5334" w:rsidP="009D533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27"/>
        <w:rPr>
          <w:rFonts w:ascii="Times New Roman" w:hAnsi="Times New Roman" w:cs="Times New Roman"/>
          <w:b/>
          <w:sz w:val="28"/>
          <w:szCs w:val="28"/>
        </w:rPr>
      </w:pPr>
      <w:r w:rsidRPr="009D5334">
        <w:rPr>
          <w:rFonts w:ascii="Times New Roman" w:hAnsi="Times New Roman" w:cs="Times New Roman"/>
          <w:b/>
          <w:sz w:val="28"/>
          <w:szCs w:val="28"/>
        </w:rPr>
        <w:t>«Финансы, денежное обращение и кредит»</w:t>
      </w:r>
    </w:p>
    <w:p w:rsidR="00F7462D" w:rsidRPr="00F7462D" w:rsidRDefault="00F7462D" w:rsidP="00F74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p>
    <w:p w:rsidR="00F7462D" w:rsidRPr="009D5334" w:rsidRDefault="00F7462D" w:rsidP="009D5334">
      <w:pPr>
        <w:pStyle w:val="a4"/>
        <w:numPr>
          <w:ilvl w:val="1"/>
          <w:numId w:val="21"/>
        </w:num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jc w:val="both"/>
        <w:rPr>
          <w:rFonts w:ascii="Times New Roman" w:hAnsi="Times New Roman" w:cs="Times New Roman"/>
          <w:b/>
          <w:sz w:val="28"/>
          <w:szCs w:val="28"/>
        </w:rPr>
      </w:pPr>
      <w:r w:rsidRPr="009D5334">
        <w:rPr>
          <w:rFonts w:ascii="Times New Roman" w:hAnsi="Times New Roman" w:cs="Times New Roman"/>
          <w:b/>
          <w:sz w:val="28"/>
          <w:szCs w:val="28"/>
        </w:rPr>
        <w:t>Объем учебной дисциплины и виды учебной работы</w:t>
      </w:r>
    </w:p>
    <w:p w:rsidR="00F7462D" w:rsidRPr="00F7462D" w:rsidRDefault="00F7462D" w:rsidP="00F7462D">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ind w:left="-180" w:right="-185"/>
        <w:jc w:val="both"/>
        <w:rPr>
          <w:rFonts w:ascii="Times New Roman" w:hAnsi="Times New Roman" w:cs="Times New Roman"/>
          <w:b/>
          <w:sz w:val="28"/>
          <w:szCs w:val="28"/>
        </w:rPr>
      </w:pPr>
    </w:p>
    <w:tbl>
      <w:tblPr>
        <w:tblW w:w="9415" w:type="dxa"/>
        <w:tblInd w:w="108" w:type="dxa"/>
        <w:tblLayout w:type="fixed"/>
        <w:tblLook w:val="0000" w:firstRow="0" w:lastRow="0" w:firstColumn="0" w:lastColumn="0" w:noHBand="0" w:noVBand="0"/>
      </w:tblPr>
      <w:tblGrid>
        <w:gridCol w:w="8285"/>
        <w:gridCol w:w="1130"/>
      </w:tblGrid>
      <w:tr w:rsidR="00F7462D" w:rsidRPr="00F7462D" w:rsidTr="009D5334">
        <w:trPr>
          <w:trHeight w:val="439"/>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ind w:left="-108" w:firstLine="108"/>
              <w:jc w:val="center"/>
              <w:rPr>
                <w:rFonts w:ascii="Times New Roman" w:hAnsi="Times New Roman" w:cs="Times New Roman"/>
                <w:b/>
                <w:sz w:val="28"/>
                <w:szCs w:val="28"/>
              </w:rPr>
            </w:pPr>
            <w:r w:rsidRPr="00F7462D">
              <w:rPr>
                <w:rFonts w:ascii="Times New Roman" w:hAnsi="Times New Roman" w:cs="Times New Roman"/>
                <w:b/>
                <w:sz w:val="28"/>
                <w:szCs w:val="28"/>
              </w:rPr>
              <w:t>Вид учебной работы</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b/>
                <w:sz w:val="28"/>
                <w:szCs w:val="28"/>
              </w:rPr>
            </w:pPr>
            <w:r w:rsidRPr="00F7462D">
              <w:rPr>
                <w:rFonts w:ascii="Times New Roman" w:hAnsi="Times New Roman" w:cs="Times New Roman"/>
                <w:b/>
                <w:sz w:val="28"/>
                <w:szCs w:val="28"/>
              </w:rPr>
              <w:t xml:space="preserve">Объем </w:t>
            </w:r>
            <w:r w:rsidRPr="00F7462D">
              <w:rPr>
                <w:rFonts w:ascii="Times New Roman" w:hAnsi="Times New Roman" w:cs="Times New Roman"/>
                <w:b/>
                <w:sz w:val="28"/>
                <w:szCs w:val="28"/>
              </w:rPr>
              <w:br/>
              <w:t>часов</w:t>
            </w:r>
          </w:p>
        </w:tc>
      </w:tr>
      <w:tr w:rsidR="00F7462D" w:rsidRPr="00F7462D" w:rsidTr="009D5334">
        <w:trPr>
          <w:trHeight w:val="272"/>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rPr>
                <w:rFonts w:ascii="Times New Roman" w:hAnsi="Times New Roman" w:cs="Times New Roman"/>
                <w:b/>
                <w:sz w:val="28"/>
                <w:szCs w:val="28"/>
              </w:rPr>
            </w:pPr>
            <w:r w:rsidRPr="00F7462D">
              <w:rPr>
                <w:rFonts w:ascii="Times New Roman" w:hAnsi="Times New Roman" w:cs="Times New Roman"/>
                <w:b/>
                <w:sz w:val="28"/>
                <w:szCs w:val="28"/>
              </w:rPr>
              <w:t>Максимальная учебная нагрузка (всего)</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b/>
                <w:bCs/>
                <w:sz w:val="28"/>
                <w:szCs w:val="28"/>
              </w:rPr>
            </w:pPr>
            <w:r w:rsidRPr="00F7462D">
              <w:rPr>
                <w:rFonts w:ascii="Times New Roman" w:hAnsi="Times New Roman" w:cs="Times New Roman"/>
                <w:b/>
                <w:bCs/>
                <w:sz w:val="28"/>
                <w:szCs w:val="28"/>
              </w:rPr>
              <w:t>105</w:t>
            </w:r>
          </w:p>
        </w:tc>
      </w:tr>
      <w:tr w:rsidR="00F7462D" w:rsidRPr="00F7462D" w:rsidTr="009D5334">
        <w:trPr>
          <w:trHeight w:val="559"/>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jc w:val="both"/>
              <w:rPr>
                <w:rFonts w:ascii="Times New Roman" w:hAnsi="Times New Roman" w:cs="Times New Roman"/>
                <w:b/>
                <w:sz w:val="28"/>
                <w:szCs w:val="28"/>
              </w:rPr>
            </w:pPr>
            <w:r w:rsidRPr="00F7462D">
              <w:rPr>
                <w:rFonts w:ascii="Times New Roman" w:hAnsi="Times New Roman" w:cs="Times New Roman"/>
                <w:b/>
                <w:sz w:val="28"/>
                <w:szCs w:val="28"/>
              </w:rPr>
              <w:t xml:space="preserve">Обязательная аудиторная учебная нагрузка (всего) </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b/>
                <w:bCs/>
                <w:sz w:val="28"/>
                <w:szCs w:val="28"/>
              </w:rPr>
            </w:pPr>
            <w:r w:rsidRPr="00F7462D">
              <w:rPr>
                <w:rFonts w:ascii="Times New Roman" w:hAnsi="Times New Roman" w:cs="Times New Roman"/>
                <w:b/>
                <w:bCs/>
                <w:sz w:val="28"/>
                <w:szCs w:val="28"/>
              </w:rPr>
              <w:t>70</w:t>
            </w:r>
          </w:p>
        </w:tc>
      </w:tr>
      <w:tr w:rsidR="00F7462D" w:rsidRPr="00F7462D" w:rsidTr="009D5334">
        <w:trPr>
          <w:trHeight w:val="544"/>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jc w:val="both"/>
              <w:rPr>
                <w:rFonts w:ascii="Times New Roman" w:hAnsi="Times New Roman" w:cs="Times New Roman"/>
                <w:sz w:val="28"/>
                <w:szCs w:val="28"/>
              </w:rPr>
            </w:pPr>
            <w:r w:rsidRPr="00F7462D">
              <w:rPr>
                <w:rFonts w:ascii="Times New Roman" w:hAnsi="Times New Roman" w:cs="Times New Roman"/>
                <w:sz w:val="28"/>
                <w:szCs w:val="28"/>
              </w:rPr>
              <w:t>в том числе:</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sz w:val="28"/>
                <w:szCs w:val="28"/>
              </w:rPr>
            </w:pPr>
          </w:p>
        </w:tc>
      </w:tr>
      <w:tr w:rsidR="00F7462D" w:rsidRPr="00F7462D" w:rsidTr="009D5334">
        <w:trPr>
          <w:trHeight w:val="559"/>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jc w:val="both"/>
              <w:rPr>
                <w:rFonts w:ascii="Times New Roman" w:hAnsi="Times New Roman" w:cs="Times New Roman"/>
                <w:sz w:val="28"/>
                <w:szCs w:val="28"/>
              </w:rPr>
            </w:pPr>
            <w:r w:rsidRPr="00F7462D">
              <w:rPr>
                <w:rFonts w:ascii="Times New Roman" w:hAnsi="Times New Roman" w:cs="Times New Roman"/>
                <w:sz w:val="28"/>
                <w:szCs w:val="28"/>
              </w:rPr>
              <w:t xml:space="preserve">   </w:t>
            </w:r>
            <w:r w:rsidRPr="00F7462D">
              <w:rPr>
                <w:rFonts w:ascii="Times New Roman" w:hAnsi="Times New Roman" w:cs="Times New Roman"/>
                <w:sz w:val="28"/>
                <w:szCs w:val="28"/>
                <w:lang w:val="en-US"/>
              </w:rPr>
              <w:t xml:space="preserve"> </w:t>
            </w:r>
            <w:r w:rsidRPr="00F7462D">
              <w:rPr>
                <w:rFonts w:ascii="Times New Roman" w:hAnsi="Times New Roman" w:cs="Times New Roman"/>
                <w:sz w:val="28"/>
                <w:szCs w:val="28"/>
              </w:rPr>
              <w:t xml:space="preserve"> практические занятия</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sz w:val="28"/>
                <w:szCs w:val="28"/>
              </w:rPr>
            </w:pPr>
            <w:r w:rsidRPr="00F7462D">
              <w:rPr>
                <w:rFonts w:ascii="Times New Roman" w:hAnsi="Times New Roman" w:cs="Times New Roman"/>
                <w:sz w:val="28"/>
                <w:szCs w:val="28"/>
              </w:rPr>
              <w:t>36</w:t>
            </w:r>
          </w:p>
        </w:tc>
      </w:tr>
      <w:tr w:rsidR="00F7462D" w:rsidRPr="00F7462D" w:rsidTr="009D5334">
        <w:trPr>
          <w:trHeight w:val="559"/>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ind w:firstLine="318"/>
              <w:jc w:val="both"/>
              <w:rPr>
                <w:rFonts w:ascii="Times New Roman" w:hAnsi="Times New Roman" w:cs="Times New Roman"/>
                <w:color w:val="000000"/>
                <w:sz w:val="28"/>
                <w:szCs w:val="28"/>
              </w:rPr>
            </w:pPr>
            <w:r w:rsidRPr="00F7462D">
              <w:rPr>
                <w:rFonts w:ascii="Times New Roman" w:hAnsi="Times New Roman" w:cs="Times New Roman"/>
                <w:color w:val="000000"/>
                <w:sz w:val="28"/>
                <w:szCs w:val="28"/>
              </w:rPr>
              <w:t xml:space="preserve">контрольные работы </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color w:val="000000"/>
                <w:sz w:val="28"/>
                <w:szCs w:val="28"/>
              </w:rPr>
            </w:pPr>
            <w:r w:rsidRPr="00F7462D">
              <w:rPr>
                <w:rFonts w:ascii="Times New Roman" w:hAnsi="Times New Roman" w:cs="Times New Roman"/>
                <w:color w:val="000000"/>
                <w:sz w:val="28"/>
                <w:szCs w:val="28"/>
              </w:rPr>
              <w:t>6</w:t>
            </w:r>
          </w:p>
        </w:tc>
      </w:tr>
      <w:tr w:rsidR="00F7462D" w:rsidRPr="00F7462D" w:rsidTr="009D5334">
        <w:trPr>
          <w:trHeight w:val="559"/>
        </w:trPr>
        <w:tc>
          <w:tcPr>
            <w:tcW w:w="8285" w:type="dxa"/>
            <w:tcBorders>
              <w:top w:val="single" w:sz="4" w:space="0" w:color="000000"/>
              <w:left w:val="single" w:sz="4" w:space="0" w:color="000000"/>
              <w:bottom w:val="single" w:sz="4" w:space="0" w:color="000000"/>
            </w:tcBorders>
          </w:tcPr>
          <w:p w:rsidR="00F7462D" w:rsidRPr="00F7462D" w:rsidRDefault="00F7462D" w:rsidP="00A0226C">
            <w:pPr>
              <w:snapToGrid w:val="0"/>
              <w:spacing w:before="120" w:after="120"/>
              <w:jc w:val="both"/>
              <w:rPr>
                <w:rFonts w:ascii="Times New Roman" w:hAnsi="Times New Roman" w:cs="Times New Roman"/>
                <w:b/>
                <w:sz w:val="28"/>
                <w:szCs w:val="28"/>
              </w:rPr>
            </w:pPr>
            <w:r w:rsidRPr="00F7462D">
              <w:rPr>
                <w:rFonts w:ascii="Times New Roman" w:hAnsi="Times New Roman" w:cs="Times New Roman"/>
                <w:b/>
                <w:sz w:val="28"/>
                <w:szCs w:val="28"/>
              </w:rPr>
              <w:t>Самостоятельная работа обучающегося (всего)</w:t>
            </w:r>
          </w:p>
        </w:tc>
        <w:tc>
          <w:tcPr>
            <w:tcW w:w="1130" w:type="dxa"/>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center"/>
              <w:rPr>
                <w:rFonts w:ascii="Times New Roman" w:hAnsi="Times New Roman" w:cs="Times New Roman"/>
                <w:b/>
                <w:bCs/>
                <w:sz w:val="28"/>
                <w:szCs w:val="28"/>
              </w:rPr>
            </w:pPr>
            <w:r w:rsidRPr="00F7462D">
              <w:rPr>
                <w:rFonts w:ascii="Times New Roman" w:hAnsi="Times New Roman" w:cs="Times New Roman"/>
                <w:b/>
                <w:bCs/>
                <w:sz w:val="28"/>
                <w:szCs w:val="28"/>
              </w:rPr>
              <w:t>35</w:t>
            </w:r>
          </w:p>
        </w:tc>
      </w:tr>
      <w:tr w:rsidR="00F7462D" w:rsidRPr="00F7462D" w:rsidTr="009D5334">
        <w:trPr>
          <w:trHeight w:val="544"/>
        </w:trPr>
        <w:tc>
          <w:tcPr>
            <w:tcW w:w="9415" w:type="dxa"/>
            <w:gridSpan w:val="2"/>
            <w:tcBorders>
              <w:top w:val="single" w:sz="4" w:space="0" w:color="000000"/>
              <w:left w:val="single" w:sz="4" w:space="0" w:color="000000"/>
              <w:bottom w:val="single" w:sz="4" w:space="0" w:color="000000"/>
              <w:right w:val="single" w:sz="4" w:space="0" w:color="000000"/>
            </w:tcBorders>
          </w:tcPr>
          <w:p w:rsidR="00F7462D" w:rsidRPr="00F7462D" w:rsidRDefault="00F7462D" w:rsidP="00A0226C">
            <w:pPr>
              <w:snapToGrid w:val="0"/>
              <w:spacing w:before="120" w:after="120"/>
              <w:jc w:val="both"/>
              <w:rPr>
                <w:rFonts w:ascii="Times New Roman" w:hAnsi="Times New Roman" w:cs="Times New Roman"/>
                <w:sz w:val="28"/>
                <w:szCs w:val="28"/>
              </w:rPr>
            </w:pPr>
            <w:r w:rsidRPr="00F7462D">
              <w:rPr>
                <w:rFonts w:ascii="Times New Roman" w:hAnsi="Times New Roman" w:cs="Times New Roman"/>
                <w:sz w:val="28"/>
                <w:szCs w:val="28"/>
              </w:rPr>
              <w:t xml:space="preserve">Итоговая аттестация в форме </w:t>
            </w:r>
            <w:r w:rsidRPr="00F7462D">
              <w:rPr>
                <w:rFonts w:ascii="Times New Roman" w:hAnsi="Times New Roman" w:cs="Times New Roman"/>
                <w:b/>
                <w:sz w:val="28"/>
                <w:szCs w:val="28"/>
              </w:rPr>
              <w:t>дифференцированного зачета</w:t>
            </w:r>
          </w:p>
        </w:tc>
      </w:tr>
    </w:tbl>
    <w:p w:rsidR="00F7462D" w:rsidRPr="00F7462D" w:rsidRDefault="00F7462D" w:rsidP="00F74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F7462D" w:rsidRPr="00F7462D" w:rsidSect="003E0B5D">
          <w:footerReference w:type="default" r:id="rId17"/>
          <w:footnotePr>
            <w:pos w:val="beneathText"/>
          </w:footnotePr>
          <w:pgSz w:w="11905" w:h="16837"/>
          <w:pgMar w:top="567" w:right="706" w:bottom="567" w:left="1418" w:header="720" w:footer="708" w:gutter="0"/>
          <w:pgNumType w:start="1"/>
          <w:cols w:space="720"/>
          <w:titlePg/>
          <w:docGrid w:linePitch="360"/>
        </w:sectPr>
      </w:pPr>
    </w:p>
    <w:p w:rsidR="002120CB" w:rsidRDefault="009D5334" w:rsidP="009D5334">
      <w:pPr>
        <w:pStyle w:val="a4"/>
        <w:spacing w:after="0" w:line="360" w:lineRule="auto"/>
        <w:ind w:left="1211"/>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ПРИЛОЖЕНИЕ 3</w:t>
      </w:r>
    </w:p>
    <w:p w:rsidR="009D5334" w:rsidRDefault="009D5334" w:rsidP="009F1706">
      <w:pPr>
        <w:pStyle w:val="a4"/>
        <w:spacing w:after="0" w:line="360" w:lineRule="auto"/>
        <w:ind w:left="0"/>
        <w:jc w:val="right"/>
        <w:rPr>
          <w:rFonts w:ascii="Times New Roman" w:eastAsia="Times New Roman" w:hAnsi="Times New Roman" w:cs="Times New Roman"/>
          <w:color w:val="000000"/>
          <w:sz w:val="28"/>
          <w:szCs w:val="28"/>
          <w:lang w:eastAsia="ru-RU"/>
        </w:rPr>
      </w:pPr>
      <w:r w:rsidRPr="009D5334">
        <w:rPr>
          <w:rFonts w:ascii="Times New Roman" w:eastAsia="Times New Roman" w:hAnsi="Times New Roman" w:cs="Times New Roman"/>
          <w:noProof/>
          <w:color w:val="000000"/>
          <w:sz w:val="28"/>
          <w:szCs w:val="28"/>
          <w:lang w:eastAsia="ru-RU"/>
        </w:rPr>
        <w:drawing>
          <wp:inline distT="0" distB="0" distL="0" distR="0">
            <wp:extent cx="5940425" cy="4455319"/>
            <wp:effectExtent l="0" t="0" r="3175" b="2540"/>
            <wp:docPr id="3" name="Рисунок 3" descr="C:\Users\home\Desktop\2016-2017\ГОТОВЫЕ ДОКУМЕНТЫ\рабочие программы\IMG_20170614_19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ome\Desktop\2016-2017\ГОТОВЫЕ ДОКУМЕНТЫ\рабочие программы\IMG_20170614_192023.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rsidR="00342F41" w:rsidRPr="0012792E" w:rsidRDefault="00342F41" w:rsidP="009F1706">
      <w:pPr>
        <w:pStyle w:val="a4"/>
        <w:spacing w:after="0" w:line="360" w:lineRule="auto"/>
        <w:ind w:left="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Самостоятельные работы студентов</w:t>
      </w:r>
    </w:p>
    <w:sectPr w:rsidR="00342F41" w:rsidRPr="001279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BC2" w:rsidRDefault="00304BC2" w:rsidP="00F7462D">
      <w:pPr>
        <w:spacing w:after="0" w:line="240" w:lineRule="auto"/>
      </w:pPr>
      <w:r>
        <w:separator/>
      </w:r>
    </w:p>
  </w:endnote>
  <w:endnote w:type="continuationSeparator" w:id="0">
    <w:p w:rsidR="00304BC2" w:rsidRDefault="00304BC2" w:rsidP="00F74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Black">
    <w:panose1 w:val="020B0A04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319717"/>
      <w:docPartObj>
        <w:docPartGallery w:val="Page Numbers (Bottom of Page)"/>
        <w:docPartUnique/>
      </w:docPartObj>
    </w:sdtPr>
    <w:sdtEndPr/>
    <w:sdtContent>
      <w:p w:rsidR="009D5334" w:rsidRDefault="009D5334">
        <w:pPr>
          <w:pStyle w:val="ae"/>
          <w:jc w:val="right"/>
        </w:pPr>
        <w:r>
          <w:fldChar w:fldCharType="begin"/>
        </w:r>
        <w:r>
          <w:instrText>PAGE   \* MERGEFORMAT</w:instrText>
        </w:r>
        <w:r>
          <w:fldChar w:fldCharType="separate"/>
        </w:r>
        <w:r w:rsidR="005F0A56">
          <w:rPr>
            <w:noProof/>
          </w:rPr>
          <w:t>2</w:t>
        </w:r>
        <w:r>
          <w:fldChar w:fldCharType="end"/>
        </w:r>
      </w:p>
    </w:sdtContent>
  </w:sdt>
  <w:p w:rsidR="00C50094" w:rsidRDefault="00304BC2">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BC2" w:rsidRDefault="00304BC2" w:rsidP="00F7462D">
      <w:pPr>
        <w:spacing w:after="0" w:line="240" w:lineRule="auto"/>
      </w:pPr>
      <w:r>
        <w:separator/>
      </w:r>
    </w:p>
  </w:footnote>
  <w:footnote w:type="continuationSeparator" w:id="0">
    <w:p w:rsidR="00304BC2" w:rsidRDefault="00304BC2" w:rsidP="00F746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5BE"/>
    <w:multiLevelType w:val="multilevel"/>
    <w:tmpl w:val="9B3C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D72A5"/>
    <w:multiLevelType w:val="hybridMultilevel"/>
    <w:tmpl w:val="DCAEB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F06E40"/>
    <w:multiLevelType w:val="multilevel"/>
    <w:tmpl w:val="BA04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C67654"/>
    <w:multiLevelType w:val="hybridMultilevel"/>
    <w:tmpl w:val="895C3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D874D5"/>
    <w:multiLevelType w:val="multilevel"/>
    <w:tmpl w:val="DCCC3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8E597C"/>
    <w:multiLevelType w:val="hybridMultilevel"/>
    <w:tmpl w:val="7688A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105CB7"/>
    <w:multiLevelType w:val="multilevel"/>
    <w:tmpl w:val="8C425ED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66766AB"/>
    <w:multiLevelType w:val="hybridMultilevel"/>
    <w:tmpl w:val="FCF26D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043AD5"/>
    <w:multiLevelType w:val="hybridMultilevel"/>
    <w:tmpl w:val="6D6C3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B84CA3"/>
    <w:multiLevelType w:val="hybridMultilevel"/>
    <w:tmpl w:val="95ECF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AC26E7C"/>
    <w:multiLevelType w:val="multilevel"/>
    <w:tmpl w:val="8C425ED6"/>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44996211"/>
    <w:multiLevelType w:val="hybridMultilevel"/>
    <w:tmpl w:val="E862BC22"/>
    <w:lvl w:ilvl="0" w:tplc="1EA03E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CF0866"/>
    <w:multiLevelType w:val="multilevel"/>
    <w:tmpl w:val="9E3E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0762AC"/>
    <w:multiLevelType w:val="multilevel"/>
    <w:tmpl w:val="606EE574"/>
    <w:lvl w:ilvl="0">
      <w:start w:val="1"/>
      <w:numFmt w:val="decimal"/>
      <w:lvlText w:val="%1."/>
      <w:lvlJc w:val="left"/>
      <w:pPr>
        <w:ind w:left="1211" w:hanging="360"/>
      </w:pPr>
      <w:rPr>
        <w:rFonts w:eastAsiaTheme="minorHAnsi" w:hint="default"/>
        <w:color w:val="auto"/>
      </w:rPr>
    </w:lvl>
    <w:lvl w:ilvl="1">
      <w:start w:val="1"/>
      <w:numFmt w:val="decimal"/>
      <w:isLgl/>
      <w:lvlText w:val="%1.%2"/>
      <w:lvlJc w:val="left"/>
      <w:pPr>
        <w:ind w:left="1301" w:hanging="45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4">
    <w:nsid w:val="47FF56ED"/>
    <w:multiLevelType w:val="hybridMultilevel"/>
    <w:tmpl w:val="1C24E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C13AA5"/>
    <w:multiLevelType w:val="hybridMultilevel"/>
    <w:tmpl w:val="0576BDEA"/>
    <w:lvl w:ilvl="0" w:tplc="EAC665A6">
      <w:start w:val="7"/>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C56C82"/>
    <w:multiLevelType w:val="hybridMultilevel"/>
    <w:tmpl w:val="2782F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2E0A53"/>
    <w:multiLevelType w:val="hybridMultilevel"/>
    <w:tmpl w:val="8D62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BC3415"/>
    <w:multiLevelType w:val="multilevel"/>
    <w:tmpl w:val="9C18C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0754E9"/>
    <w:multiLevelType w:val="multilevel"/>
    <w:tmpl w:val="75281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B7504D"/>
    <w:multiLevelType w:val="hybridMultilevel"/>
    <w:tmpl w:val="A762D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4D27748"/>
    <w:multiLevelType w:val="hybridMultilevel"/>
    <w:tmpl w:val="AA9CB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E1301C"/>
    <w:multiLevelType w:val="hybridMultilevel"/>
    <w:tmpl w:val="BD88C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F301E3"/>
    <w:multiLevelType w:val="hybridMultilevel"/>
    <w:tmpl w:val="AA9CB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0"/>
  </w:num>
  <w:num w:numId="4">
    <w:abstractNumId w:val="2"/>
  </w:num>
  <w:num w:numId="5">
    <w:abstractNumId w:val="18"/>
  </w:num>
  <w:num w:numId="6">
    <w:abstractNumId w:val="19"/>
  </w:num>
  <w:num w:numId="7">
    <w:abstractNumId w:val="4"/>
  </w:num>
  <w:num w:numId="8">
    <w:abstractNumId w:val="1"/>
  </w:num>
  <w:num w:numId="9">
    <w:abstractNumId w:val="5"/>
  </w:num>
  <w:num w:numId="10">
    <w:abstractNumId w:val="14"/>
  </w:num>
  <w:num w:numId="11">
    <w:abstractNumId w:val="21"/>
  </w:num>
  <w:num w:numId="12">
    <w:abstractNumId w:val="9"/>
  </w:num>
  <w:num w:numId="13">
    <w:abstractNumId w:val="8"/>
  </w:num>
  <w:num w:numId="14">
    <w:abstractNumId w:val="3"/>
  </w:num>
  <w:num w:numId="15">
    <w:abstractNumId w:val="7"/>
  </w:num>
  <w:num w:numId="16">
    <w:abstractNumId w:val="16"/>
  </w:num>
  <w:num w:numId="17">
    <w:abstractNumId w:val="11"/>
  </w:num>
  <w:num w:numId="18">
    <w:abstractNumId w:val="22"/>
  </w:num>
  <w:num w:numId="19">
    <w:abstractNumId w:val="23"/>
  </w:num>
  <w:num w:numId="20">
    <w:abstractNumId w:val="17"/>
  </w:num>
  <w:num w:numId="21">
    <w:abstractNumId w:val="10"/>
  </w:num>
  <w:num w:numId="22">
    <w:abstractNumId w:val="20"/>
  </w:num>
  <w:num w:numId="23">
    <w:abstractNumId w:val="1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D1"/>
    <w:rsid w:val="00075373"/>
    <w:rsid w:val="00117DEA"/>
    <w:rsid w:val="0012792E"/>
    <w:rsid w:val="001D308C"/>
    <w:rsid w:val="001F2A8D"/>
    <w:rsid w:val="002120CB"/>
    <w:rsid w:val="0023533E"/>
    <w:rsid w:val="0028569E"/>
    <w:rsid w:val="00295E0D"/>
    <w:rsid w:val="002A12D1"/>
    <w:rsid w:val="002E76E3"/>
    <w:rsid w:val="002F5383"/>
    <w:rsid w:val="00304BC2"/>
    <w:rsid w:val="00342F41"/>
    <w:rsid w:val="003E0B5D"/>
    <w:rsid w:val="004709C4"/>
    <w:rsid w:val="00485666"/>
    <w:rsid w:val="004A1E17"/>
    <w:rsid w:val="00555145"/>
    <w:rsid w:val="00564B33"/>
    <w:rsid w:val="005F0A56"/>
    <w:rsid w:val="005F1162"/>
    <w:rsid w:val="006042F5"/>
    <w:rsid w:val="00651DAF"/>
    <w:rsid w:val="007127C9"/>
    <w:rsid w:val="00746D83"/>
    <w:rsid w:val="007F3A4F"/>
    <w:rsid w:val="0081784C"/>
    <w:rsid w:val="0083006B"/>
    <w:rsid w:val="008928A4"/>
    <w:rsid w:val="009D5334"/>
    <w:rsid w:val="009F1706"/>
    <w:rsid w:val="00A1060B"/>
    <w:rsid w:val="00A44C3C"/>
    <w:rsid w:val="00B341A4"/>
    <w:rsid w:val="00BE1BC8"/>
    <w:rsid w:val="00D60C52"/>
    <w:rsid w:val="00DF1915"/>
    <w:rsid w:val="00E62B6B"/>
    <w:rsid w:val="00E64378"/>
    <w:rsid w:val="00E76449"/>
    <w:rsid w:val="00EF1C03"/>
    <w:rsid w:val="00F0692E"/>
    <w:rsid w:val="00F56A8B"/>
    <w:rsid w:val="00F74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125D47F-0FFF-48BC-BDF0-A9B4D11A2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F53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5383"/>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2F53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1162"/>
  </w:style>
  <w:style w:type="paragraph" w:styleId="a4">
    <w:name w:val="List Paragraph"/>
    <w:basedOn w:val="a"/>
    <w:uiPriority w:val="34"/>
    <w:qFormat/>
    <w:rsid w:val="0012792E"/>
    <w:pPr>
      <w:ind w:left="720"/>
      <w:contextualSpacing/>
    </w:pPr>
  </w:style>
  <w:style w:type="paragraph" w:customStyle="1" w:styleId="western">
    <w:name w:val="western"/>
    <w:basedOn w:val="a"/>
    <w:rsid w:val="002120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A1E1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A1E17"/>
    <w:rPr>
      <w:rFonts w:ascii="Segoe UI" w:hAnsi="Segoe UI" w:cs="Segoe UI"/>
      <w:sz w:val="18"/>
      <w:szCs w:val="18"/>
    </w:rPr>
  </w:style>
  <w:style w:type="paragraph" w:styleId="a7">
    <w:name w:val="Body Text"/>
    <w:basedOn w:val="a"/>
    <w:link w:val="a8"/>
    <w:rsid w:val="00075373"/>
    <w:pPr>
      <w:spacing w:after="12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075373"/>
    <w:rPr>
      <w:rFonts w:ascii="Times New Roman" w:eastAsia="Times New Roman" w:hAnsi="Times New Roman" w:cs="Times New Roman"/>
      <w:sz w:val="28"/>
      <w:szCs w:val="20"/>
      <w:lang w:eastAsia="ru-RU"/>
    </w:rPr>
  </w:style>
  <w:style w:type="table" w:styleId="a9">
    <w:name w:val="Table Grid"/>
    <w:basedOn w:val="a1"/>
    <w:uiPriority w:val="59"/>
    <w:rsid w:val="000753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uiPriority w:val="99"/>
    <w:semiHidden/>
    <w:unhideWhenUsed/>
    <w:rsid w:val="00075373"/>
    <w:rPr>
      <w:color w:val="0000FF"/>
      <w:u w:val="single"/>
    </w:rPr>
  </w:style>
  <w:style w:type="paragraph" w:styleId="ab">
    <w:name w:val="header"/>
    <w:basedOn w:val="a"/>
    <w:link w:val="ac"/>
    <w:uiPriority w:val="99"/>
    <w:rsid w:val="0023533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basedOn w:val="a0"/>
    <w:link w:val="ab"/>
    <w:uiPriority w:val="99"/>
    <w:rsid w:val="0023533E"/>
    <w:rPr>
      <w:rFonts w:ascii="Times New Roman" w:eastAsia="Times New Roman" w:hAnsi="Times New Roman" w:cs="Times New Roman"/>
      <w:sz w:val="24"/>
      <w:szCs w:val="24"/>
      <w:lang w:eastAsia="ru-RU"/>
    </w:rPr>
  </w:style>
  <w:style w:type="character" w:styleId="ad">
    <w:name w:val="page number"/>
    <w:basedOn w:val="a0"/>
    <w:semiHidden/>
    <w:rsid w:val="00F7462D"/>
  </w:style>
  <w:style w:type="paragraph" w:styleId="ae">
    <w:name w:val="footer"/>
    <w:basedOn w:val="a"/>
    <w:link w:val="af"/>
    <w:uiPriority w:val="99"/>
    <w:rsid w:val="00F7462D"/>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
    <w:name w:val="Нижний колонтитул Знак"/>
    <w:basedOn w:val="a0"/>
    <w:link w:val="ae"/>
    <w:uiPriority w:val="99"/>
    <w:rsid w:val="00F7462D"/>
    <w:rPr>
      <w:rFonts w:ascii="Times New Roman" w:eastAsia="Times New Roman" w:hAnsi="Times New Roman" w:cs="Times New Roman"/>
      <w:sz w:val="24"/>
      <w:szCs w:val="24"/>
      <w:lang w:eastAsia="ar-SA"/>
    </w:rPr>
  </w:style>
  <w:style w:type="character" w:customStyle="1" w:styleId="highlight">
    <w:name w:val="highlight"/>
    <w:basedOn w:val="a0"/>
    <w:rsid w:val="009F17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825245">
      <w:bodyDiv w:val="1"/>
      <w:marLeft w:val="0"/>
      <w:marRight w:val="0"/>
      <w:marTop w:val="0"/>
      <w:marBottom w:val="0"/>
      <w:divBdr>
        <w:top w:val="none" w:sz="0" w:space="0" w:color="auto"/>
        <w:left w:val="none" w:sz="0" w:space="0" w:color="auto"/>
        <w:bottom w:val="none" w:sz="0" w:space="0" w:color="auto"/>
        <w:right w:val="none" w:sz="0" w:space="0" w:color="auto"/>
      </w:divBdr>
    </w:div>
    <w:div w:id="382565147">
      <w:bodyDiv w:val="1"/>
      <w:marLeft w:val="0"/>
      <w:marRight w:val="0"/>
      <w:marTop w:val="0"/>
      <w:marBottom w:val="0"/>
      <w:divBdr>
        <w:top w:val="none" w:sz="0" w:space="0" w:color="auto"/>
        <w:left w:val="none" w:sz="0" w:space="0" w:color="auto"/>
        <w:bottom w:val="none" w:sz="0" w:space="0" w:color="auto"/>
        <w:right w:val="none" w:sz="0" w:space="0" w:color="auto"/>
      </w:divBdr>
    </w:div>
    <w:div w:id="848251723">
      <w:bodyDiv w:val="1"/>
      <w:marLeft w:val="0"/>
      <w:marRight w:val="0"/>
      <w:marTop w:val="0"/>
      <w:marBottom w:val="0"/>
      <w:divBdr>
        <w:top w:val="none" w:sz="0" w:space="0" w:color="auto"/>
        <w:left w:val="none" w:sz="0" w:space="0" w:color="auto"/>
        <w:bottom w:val="none" w:sz="0" w:space="0" w:color="auto"/>
        <w:right w:val="none" w:sz="0" w:space="0" w:color="auto"/>
      </w:divBdr>
    </w:div>
    <w:div w:id="1745642409">
      <w:bodyDiv w:val="1"/>
      <w:marLeft w:val="0"/>
      <w:marRight w:val="0"/>
      <w:marTop w:val="0"/>
      <w:marBottom w:val="0"/>
      <w:divBdr>
        <w:top w:val="none" w:sz="0" w:space="0" w:color="auto"/>
        <w:left w:val="none" w:sz="0" w:space="0" w:color="auto"/>
        <w:bottom w:val="none" w:sz="0" w:space="0" w:color="auto"/>
        <w:right w:val="none" w:sz="0" w:space="0" w:color="auto"/>
      </w:divBdr>
      <w:divsChild>
        <w:div w:id="115760407">
          <w:marLeft w:val="0"/>
          <w:marRight w:val="0"/>
          <w:marTop w:val="150"/>
          <w:marBottom w:val="0"/>
          <w:divBdr>
            <w:top w:val="none" w:sz="0" w:space="0" w:color="auto"/>
            <w:left w:val="none" w:sz="0" w:space="0" w:color="auto"/>
            <w:bottom w:val="none" w:sz="0" w:space="0" w:color="auto"/>
            <w:right w:val="none" w:sz="0" w:space="0" w:color="auto"/>
          </w:divBdr>
        </w:div>
        <w:div w:id="1366250738">
          <w:marLeft w:val="0"/>
          <w:marRight w:val="0"/>
          <w:marTop w:val="0"/>
          <w:marBottom w:val="0"/>
          <w:divBdr>
            <w:top w:val="none" w:sz="0" w:space="0" w:color="auto"/>
            <w:left w:val="none" w:sz="0" w:space="0" w:color="auto"/>
            <w:bottom w:val="none" w:sz="0" w:space="0" w:color="auto"/>
            <w:right w:val="none" w:sz="0" w:space="0" w:color="auto"/>
          </w:divBdr>
          <w:divsChild>
            <w:div w:id="2021545918">
              <w:marLeft w:val="150"/>
              <w:marRight w:val="0"/>
              <w:marTop w:val="0"/>
              <w:marBottom w:val="300"/>
              <w:divBdr>
                <w:top w:val="none" w:sz="0" w:space="0" w:color="auto"/>
                <w:left w:val="single" w:sz="6" w:space="11" w:color="EEEEEE"/>
                <w:bottom w:val="none" w:sz="0" w:space="0" w:color="auto"/>
                <w:right w:val="none" w:sz="0" w:space="0" w:color="auto"/>
              </w:divBdr>
              <w:divsChild>
                <w:div w:id="1307323579">
                  <w:marLeft w:val="0"/>
                  <w:marRight w:val="0"/>
                  <w:marTop w:val="0"/>
                  <w:marBottom w:val="0"/>
                  <w:divBdr>
                    <w:top w:val="none" w:sz="0" w:space="0" w:color="auto"/>
                    <w:left w:val="none" w:sz="0" w:space="0" w:color="auto"/>
                    <w:bottom w:val="none" w:sz="0" w:space="0" w:color="auto"/>
                    <w:right w:val="none" w:sz="0" w:space="0" w:color="auto"/>
                  </w:divBdr>
                </w:div>
                <w:div w:id="452599323">
                  <w:marLeft w:val="0"/>
                  <w:marRight w:val="0"/>
                  <w:marTop w:val="0"/>
                  <w:marBottom w:val="0"/>
                  <w:divBdr>
                    <w:top w:val="none" w:sz="0" w:space="0" w:color="auto"/>
                    <w:left w:val="none" w:sz="0" w:space="0" w:color="auto"/>
                    <w:bottom w:val="none" w:sz="0" w:space="0" w:color="auto"/>
                    <w:right w:val="none" w:sz="0" w:space="0" w:color="auto"/>
                  </w:divBdr>
                </w:div>
              </w:divsChild>
            </w:div>
            <w:div w:id="10370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30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source.org/wiki/%D0%93%D0%BE%D1%80%D0%B5_%D0%BE%D1%82_%D1%83%D0%BC%D0%B0" TargetMode="External"/><Relationship Id="rId13" Type="http://schemas.openxmlformats.org/officeDocument/2006/relationships/hyperlink" Target="http://ru.wikipedia.org/w/index.php?title=%D0%90%D0%BD%D1%82%D0%B8%D1%82%D0%B5%D1%82%D0%B8%D1%87%D0%BD%D0%BE%D1%81%D1%82%D1%8C_%D0%BC%D1%8B%D1%88%D0%BB%D0%B5%D0%BD%D0%B8%D1%8F&amp;action=edit&amp;redlink=1" TargetMode="External"/><Relationship Id="rId1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ru.wikipedia.org/wiki/%D0%90%D0%B2%D1%82%D0%BE%D1%80" TargetMode="External"/><Relationship Id="rId12" Type="http://schemas.openxmlformats.org/officeDocument/2006/relationships/hyperlink" Target="http://ru.wikipedia.org/w/index.php?title=%D0%90%D1%84%D0%BE%D1%80%D0%B8%D1%81%D1%82%D0%B8%D1%87%D0%BD%D0%BE%D1%81%D1%82%D1%8C&amp;action=edit&amp;redlink=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2.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2%D1%80%D0%B0%D0%BA%D1%82%D0%B0%D1%82_%28%D0%BB%D0%B8%D1%82%D0%B5%D1%80%D0%B0%D1%82%D1%83%D1%80%D0%B0%29" TargetMode="External"/><Relationship Id="rId5" Type="http://schemas.openxmlformats.org/officeDocument/2006/relationships/footnotes" Target="footnotes.xml"/><Relationship Id="rId15" Type="http://schemas.openxmlformats.org/officeDocument/2006/relationships/image" Target="media/image1.gif"/><Relationship Id="rId10" Type="http://schemas.openxmlformats.org/officeDocument/2006/relationships/hyperlink" Target="http://ru.wikipedia.org/wiki/%D0%9E%D1%87%D0%B5%D1%80%D0%B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A1%D1%82%D0%B0%D1%82%D1%8C%D1%8F" TargetMode="External"/><Relationship Id="rId14" Type="http://schemas.openxmlformats.org/officeDocument/2006/relationships/hyperlink" Target="http://ru.wikipedia.org/wiki/%D0%AD%D0%BF%D0%BE%D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8026</Words>
  <Characters>45752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2018-05-31T16:13:00Z</dcterms:created>
  <dcterms:modified xsi:type="dcterms:W3CDTF">2018-05-31T16:13:00Z</dcterms:modified>
</cp:coreProperties>
</file>