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A9" w:rsidRPr="00A305A9" w:rsidRDefault="00A305A9" w:rsidP="00B45672">
      <w:pPr>
        <w:pStyle w:val="a6"/>
      </w:pPr>
      <w:r>
        <w:t xml:space="preserve">                                                                                                          </w:t>
      </w:r>
      <w:proofErr w:type="spellStart"/>
      <w:r w:rsidR="00E97F15">
        <w:t>Мурич</w:t>
      </w:r>
      <w:proofErr w:type="spellEnd"/>
      <w:r w:rsidR="00E97F15">
        <w:t>. И. Н</w:t>
      </w:r>
      <w:r w:rsidR="003B236E" w:rsidRPr="00A305A9">
        <w:t xml:space="preserve">. воспитатель                </w:t>
      </w:r>
      <w:r w:rsidRPr="00A305A9">
        <w:t xml:space="preserve">                                                                                                                   </w:t>
      </w:r>
      <w:r>
        <w:t xml:space="preserve">    </w:t>
      </w:r>
      <w:r w:rsidRPr="00A305A9">
        <w:t>Г</w:t>
      </w:r>
      <w:r w:rsidR="00E97F15">
        <w:t>БДОУ детский сад № 86 Калининского</w:t>
      </w:r>
      <w:r w:rsidR="003B236E" w:rsidRPr="00A305A9">
        <w:t xml:space="preserve"> района</w:t>
      </w:r>
    </w:p>
    <w:p w:rsidR="00FA203C" w:rsidRDefault="00E97F15" w:rsidP="00B45672">
      <w:pPr>
        <w:pStyle w:val="a6"/>
      </w:pPr>
      <w:bookmarkStart w:id="0" w:name="_GoBack"/>
      <w:r>
        <w:t>Г.</w:t>
      </w:r>
      <w:r w:rsidR="00A305A9" w:rsidRPr="00A305A9">
        <w:t xml:space="preserve"> </w:t>
      </w:r>
      <w:r w:rsidR="003B236E" w:rsidRPr="00A305A9">
        <w:t>Санкт-Петербурга</w:t>
      </w:r>
    </w:p>
    <w:bookmarkEnd w:id="0"/>
    <w:p w:rsidR="00B45672" w:rsidRDefault="00B45672" w:rsidP="00B45672">
      <w:pPr>
        <w:pStyle w:val="a6"/>
      </w:pPr>
      <w:r>
        <w:t>«Консультация для родителей»</w:t>
      </w:r>
    </w:p>
    <w:p w:rsidR="00B45672" w:rsidRDefault="00B45672" w:rsidP="00A305A9">
      <w:pPr>
        <w:spacing w:after="0"/>
        <w:jc w:val="right"/>
        <w:rPr>
          <w:sz w:val="24"/>
          <w:szCs w:val="24"/>
        </w:rPr>
      </w:pPr>
    </w:p>
    <w:p w:rsidR="00A305A9" w:rsidRPr="00261EFD" w:rsidRDefault="00A305A9" w:rsidP="00B45672">
      <w:pPr>
        <w:pStyle w:val="1"/>
        <w:rPr>
          <w:rFonts w:ascii="Times New Roman" w:hAnsi="Times New Roman" w:cs="Times New Roman"/>
          <w:sz w:val="24"/>
          <w:szCs w:val="24"/>
        </w:rPr>
      </w:pPr>
      <w:r w:rsidRPr="00B45672">
        <w:rPr>
          <w:rStyle w:val="a8"/>
        </w:rPr>
        <w:t>Дидактические игры для детей дошкольного возраста; теория и практика</w:t>
      </w:r>
      <w:r w:rsidRPr="00A305A9">
        <w:t xml:space="preserve"> </w:t>
      </w:r>
      <w:r w:rsidRPr="00B45672">
        <w:rPr>
          <w:rStyle w:val="a8"/>
        </w:rPr>
        <w:t>использования</w:t>
      </w:r>
      <w:r w:rsidRPr="00261E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05A9" w:rsidRPr="00E91520" w:rsidRDefault="00A305A9" w:rsidP="00A305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1520">
        <w:rPr>
          <w:rFonts w:ascii="Times New Roman" w:hAnsi="Times New Roman" w:cs="Times New Roman"/>
          <w:sz w:val="24"/>
          <w:szCs w:val="24"/>
          <w:shd w:val="clear" w:color="auto" w:fill="F2F2F2"/>
        </w:rPr>
        <w:t>Игра — основной вид деятельности ребёнка дошкольного возраста. Малыши и четвёртого, и седьмого года жизни играют, доступным им образом воссоздавая и проживая ситуации из жизни, готовясь ко встрече с реальным миром людей, с отношениями в нём, желая занять своё место в этом мире</w:t>
      </w:r>
    </w:p>
    <w:p w:rsidR="00A305A9" w:rsidRPr="00E91520" w:rsidRDefault="00A305A9" w:rsidP="00A305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15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Дидактическая игра – такая деятельность, смысл и цель которой дать детям определенные знания и навыки, развитие умственных способностей. Дидактические игры – это игры, предназначенные для обучения.</w:t>
      </w:r>
    </w:p>
    <w:p w:rsidR="001C3A49" w:rsidRPr="00E91520" w:rsidRDefault="00A305A9" w:rsidP="001C3A4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915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Дидактические игры в педагогическом процессе играют двоякую роль: во-первых, они являются методом обучения, во-вторых,- самостоятельной игровой деятельностью</w:t>
      </w:r>
      <w:r w:rsidR="001C3A49" w:rsidRPr="00E9152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C3A49" w:rsidRPr="00E91520" w:rsidRDefault="001C3A49" w:rsidP="001C3A4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9152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              </w:t>
      </w:r>
      <w:r w:rsidRPr="001C3A4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Дидактическая игра имеет определенную структуру.</w:t>
      </w:r>
    </w:p>
    <w:p w:rsidR="001C3A49" w:rsidRPr="00E91520" w:rsidRDefault="001C3A49" w:rsidP="001C3A4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9152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Структура</w:t>
      </w:r>
      <w:r w:rsidRPr="001C3A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это основные элементы, характеризующие игру как форму обучения и игровую деятельность одновременно.</w:t>
      </w:r>
    </w:p>
    <w:p w:rsidR="001C3A49" w:rsidRPr="00E91520" w:rsidRDefault="001C3A49" w:rsidP="001C3A49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915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</w:t>
      </w:r>
      <w:r w:rsidRPr="00E9152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Выделяются следующие структурные составляющие дидактической игры:</w:t>
      </w:r>
    </w:p>
    <w:p w:rsidR="00E91520" w:rsidRPr="00E91520" w:rsidRDefault="001C3A49" w:rsidP="00E91520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C3A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дидактическая задача;</w:t>
      </w:r>
      <w:r w:rsidR="00E915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</w:t>
      </w:r>
      <w:r w:rsidR="00E91520" w:rsidRPr="001C3A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игровая задача;</w:t>
      </w:r>
      <w:r w:rsidR="00E915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</w:t>
      </w:r>
      <w:r w:rsidR="00E91520" w:rsidRPr="001C3A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игровые действия;</w:t>
      </w:r>
    </w:p>
    <w:p w:rsidR="00E91520" w:rsidRPr="00E91520" w:rsidRDefault="001C3A49" w:rsidP="00E91520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C3A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правила игры;</w:t>
      </w:r>
      <w:r w:rsidR="00E915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</w:t>
      </w:r>
      <w:r w:rsidR="00E91520" w:rsidRPr="001C3A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 результат (подведение итогов).</w:t>
      </w:r>
    </w:p>
    <w:p w:rsidR="00AF5130" w:rsidRPr="00E91520" w:rsidRDefault="00261EFD" w:rsidP="00AF5130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915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</w:t>
      </w:r>
      <w:r w:rsidR="001C3A49" w:rsidRPr="001C3A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ситуации дидактической игры знания усваиваются лучше. Дидактическая задача скрыта от детей. Внимание ребенка обращено на выполнение игровых действий, а задача обучения им не осознаётся. Взаимоотношения между детьми и педагогом определяются не учебной ситуацией, а игрой. Дети и педагог — участники одной игры. Нарушается это условие — и педагог становится на путь прямого обучения.</w:t>
      </w:r>
      <w:r w:rsidR="00AF5130" w:rsidRPr="00E915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AF5130" w:rsidRPr="00E91520" w:rsidRDefault="00AF5130" w:rsidP="00AF5130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915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</w:t>
      </w:r>
      <w:r w:rsidR="001C3A49" w:rsidRPr="001C3A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Таким образом, дидактическая игра — это игра только для ребёнка. Для взрослого она — способ обучения. В дидактической игре усвоение знаний выступает как побочный эффект</w:t>
      </w:r>
      <w:r w:rsidR="00261EFD" w:rsidRPr="00E915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E9152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915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AF5130" w:rsidRPr="00E91520" w:rsidRDefault="00AF5130" w:rsidP="00AF5130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915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</w:t>
      </w:r>
      <w:r w:rsidRPr="00AF5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характеру используемого материала дидактические игры условно делятся на игры с предметами, настольно-печатные игры и словесные игры.</w:t>
      </w:r>
    </w:p>
    <w:p w:rsidR="00AF5130" w:rsidRPr="00E91520" w:rsidRDefault="00AF5130" w:rsidP="00AF5130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915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</w:t>
      </w:r>
      <w:r w:rsidRPr="00AF5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игры – это игры с народной дидактической игрушкой, мозаикой природным материалом. Основные игровые действия с ними: нанизывание, выкладывание, катание, собирание целого из частей и т.д. Эти игры развивают цвета, величины, формы.</w:t>
      </w:r>
    </w:p>
    <w:p w:rsidR="00AF5130" w:rsidRPr="00E91520" w:rsidRDefault="00AF5130" w:rsidP="00AF5130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915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       </w:t>
      </w:r>
      <w:r w:rsidRPr="00AF5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Настольно–печатные игры направлены на уточнение представлений об окружающем, стимулирование знаний, развитие мыслительных процессов и операций (анализ, синтез, обобщение, классификацию и др.)</w:t>
      </w:r>
    </w:p>
    <w:p w:rsidR="00AF5130" w:rsidRPr="00AF5130" w:rsidRDefault="00AF5130" w:rsidP="00AF5130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915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</w:t>
      </w:r>
      <w:r w:rsidRPr="00AF5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Настольно печатные игры разделены на несколько видов: парные картинки, лото, домино, разрезные картинки и складные кубики, игры типа «Лабиринт» для старших дошкольников</w:t>
      </w:r>
    </w:p>
    <w:p w:rsidR="0055466D" w:rsidRPr="00E91520" w:rsidRDefault="00AF5130" w:rsidP="00554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 игры. В эту группу входит большое количество народных игр типа «Краски», «Молчок», «Черное и белое» и др. Игры развивают внимание, сообразительность, быстроту реакции, связную речь.</w:t>
      </w:r>
    </w:p>
    <w:p w:rsidR="00AF5130" w:rsidRPr="00AF5130" w:rsidRDefault="00AF5130" w:rsidP="00554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дидактической игры, ее задачи, игровые правила, и игровые действия объективно содержат в себе возможность развития многих качеств социальной активности.</w:t>
      </w:r>
    </w:p>
    <w:p w:rsidR="00AF5130" w:rsidRPr="00E91520" w:rsidRDefault="00AF5130" w:rsidP="00554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5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в дидактической игре ребенок имеет возможность конструировать свое поведение и действия.</w:t>
      </w:r>
    </w:p>
    <w:p w:rsidR="0055466D" w:rsidRPr="0055466D" w:rsidRDefault="0055466D" w:rsidP="0055466D">
      <w:pPr>
        <w:shd w:val="clear" w:color="auto" w:fill="FFFFFF"/>
        <w:spacing w:after="0" w:line="240" w:lineRule="auto"/>
        <w:ind w:firstLine="1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Методика организации дидактических игр.</w:t>
      </w:r>
    </w:p>
    <w:p w:rsidR="0055466D" w:rsidRPr="0055466D" w:rsidRDefault="0055466D" w:rsidP="0055466D">
      <w:pPr>
        <w:shd w:val="clear" w:color="auto" w:fill="FFFFFF"/>
        <w:spacing w:after="0" w:line="240" w:lineRule="auto"/>
        <w:ind w:firstLine="1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дидактических игр педагогом осуществляется в трёх основных направлениях: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 проведению </w:t>
      </w:r>
      <w:proofErr w:type="spellStart"/>
      <w:proofErr w:type="gramStart"/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</w:t>
      </w:r>
      <w:proofErr w:type="spellEnd"/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>.игры</w:t>
      </w:r>
      <w:proofErr w:type="gramEnd"/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её проведение и анализ.</w:t>
      </w: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подготовку к проведению дидактической игры входят:</w:t>
      </w:r>
    </w:p>
    <w:p w:rsidR="0055466D" w:rsidRPr="00E91520" w:rsidRDefault="0055466D" w:rsidP="0055466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игры в соответствии с задачами воспитания и обучения</w:t>
      </w:r>
    </w:p>
    <w:p w:rsidR="0055466D" w:rsidRPr="0055466D" w:rsidRDefault="0055466D" w:rsidP="0055466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соответствия отобранной игры программным требованиям воспитания и обучения детей определённой возрастной группы;</w:t>
      </w:r>
    </w:p>
    <w:p w:rsidR="0055466D" w:rsidRPr="00E91520" w:rsidRDefault="0055466D" w:rsidP="0055466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наиболее удобного времени проведения </w:t>
      </w:r>
      <w:proofErr w:type="spellStart"/>
      <w:proofErr w:type="gramStart"/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дид.игры</w:t>
      </w:r>
      <w:proofErr w:type="spellEnd"/>
      <w:proofErr w:type="gramEnd"/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466D" w:rsidRPr="0055466D" w:rsidRDefault="0055466D" w:rsidP="0055466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места для игры,</w:t>
      </w: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дети могут спокойно играть,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мешая другим;</w:t>
      </w:r>
    </w:p>
    <w:p w:rsidR="0055466D" w:rsidRPr="0055466D" w:rsidRDefault="0055466D" w:rsidP="0055466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кол-ва играющих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466D" w:rsidRPr="0055466D" w:rsidRDefault="0055466D" w:rsidP="0055466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игре самого воспитателя:</w:t>
      </w: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должен изучить и осмыслить весь ход игры,</w:t>
      </w: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своё место в игре,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руководства игрой;</w:t>
      </w:r>
    </w:p>
    <w:p w:rsidR="0055466D" w:rsidRPr="0055466D" w:rsidRDefault="0055466D" w:rsidP="0055466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игре детей: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их знаниями</w:t>
      </w:r>
      <w:r w:rsidR="00FC703C"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466D" w:rsidRPr="0055466D" w:rsidRDefault="00E97F15" w:rsidP="0055466D">
      <w:pPr>
        <w:shd w:val="clear" w:color="auto" w:fill="FFFFFF"/>
        <w:spacing w:after="0" w:line="240" w:lineRule="auto"/>
        <w:ind w:firstLine="1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дида</w:t>
      </w:r>
      <w:r w:rsidR="0055466D" w:rsidRPr="005546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ктических игр включает:</w:t>
      </w:r>
    </w:p>
    <w:p w:rsidR="00FC703C" w:rsidRPr="00E91520" w:rsidRDefault="0055466D" w:rsidP="0055466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детей с содержанием игры</w:t>
      </w: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703C" w:rsidRPr="00E91520" w:rsidRDefault="0055466D" w:rsidP="0055466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хода и правил игры</w:t>
      </w:r>
    </w:p>
    <w:p w:rsidR="00FC703C" w:rsidRPr="00E91520" w:rsidRDefault="0055466D" w:rsidP="0055466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 игровых действий,</w:t>
      </w:r>
    </w:p>
    <w:p w:rsidR="00FC703C" w:rsidRPr="00E91520" w:rsidRDefault="00FC703C" w:rsidP="0055466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466D"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роли воспитателя в игре,</w:t>
      </w: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466D"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участие в качестве </w:t>
      </w:r>
      <w:r w:rsidR="00E97F15"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играющего</w:t>
      </w:r>
      <w:r w:rsidR="00E97F15"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>, болельщика</w:t>
      </w:r>
      <w:r w:rsidR="0055466D"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арбитра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703C" w:rsidRPr="00E91520" w:rsidRDefault="0055466D" w:rsidP="00FC703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игры - это ответственный момент в руководстве ею,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т.к. по результатам,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дети добиваются в игре,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судить об её эффективности</w:t>
      </w:r>
    </w:p>
    <w:p w:rsidR="00FC703C" w:rsidRPr="00E91520" w:rsidRDefault="0055466D" w:rsidP="00FC7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546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проведённой игры 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 на выявление приёмов её подготовки и проведения: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приёмы оказались эффективными в достижении поставленной цели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703C"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не сработало и почему.</w:t>
      </w:r>
      <w:r w:rsidR="00FC703C"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</w:t>
      </w:r>
      <w:r w:rsidR="00FC703C"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позволит выявить индивидуальные особенности в поведении и характере детей и,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значит,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орган</w:t>
      </w:r>
      <w:r w:rsidR="00DA0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изовать индивидуальную работу с </w:t>
      </w:r>
      <w:proofErr w:type="gramStart"/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ними</w:t>
      </w:r>
      <w:r w:rsidR="00FC703C"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46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FC703C"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91520" w:rsidRDefault="0055466D" w:rsidP="00E91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152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"Дидактические игры детей дошкольного возраста"</w:t>
      </w:r>
    </w:p>
    <w:p w:rsidR="0055466D" w:rsidRPr="00E91520" w:rsidRDefault="0055466D" w:rsidP="00E91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152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Дидактическая игра «Звуки-буквы»</w:t>
      </w:r>
    </w:p>
    <w:p w:rsidR="00FC703C" w:rsidRPr="00E91520" w:rsidRDefault="00FC703C" w:rsidP="00FC7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1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FC703C" w:rsidRPr="00E91520" w:rsidRDefault="00FC703C" w:rsidP="00FC703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E91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способствовать развитию </w:t>
      </w:r>
      <w:proofErr w:type="spellStart"/>
      <w:r w:rsidRPr="00E91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звуко</w:t>
      </w:r>
      <w:proofErr w:type="spellEnd"/>
      <w:r w:rsidRPr="00E91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буквенного анализа; развитию фонематического слуха. </w:t>
      </w:r>
    </w:p>
    <w:p w:rsidR="00E91520" w:rsidRPr="00E91520" w:rsidRDefault="00FC703C" w:rsidP="00FC703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1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-Закреплять знания </w:t>
      </w:r>
      <w:r w:rsidR="00E91520" w:rsidRPr="00E91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гласных звуках и буквах; </w:t>
      </w:r>
    </w:p>
    <w:p w:rsidR="00E91520" w:rsidRPr="00E91520" w:rsidRDefault="00E91520" w:rsidP="00FC703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1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-Формировать умение </w:t>
      </w:r>
      <w:r w:rsidR="00FC703C" w:rsidRPr="00E91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соотносить звук и букву.</w:t>
      </w:r>
    </w:p>
    <w:p w:rsidR="0055466D" w:rsidRPr="00E91520" w:rsidRDefault="00E91520" w:rsidP="00FC7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FC703C" w:rsidRPr="00E915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Закреплять умение называть слова с заданным звуком и определять место звука в слове.</w:t>
      </w:r>
      <w:r w:rsidR="0055466D"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1520" w:rsidRPr="00E91520" w:rsidRDefault="00E91520" w:rsidP="00FC7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Материал: большие карточки – схема слова, маленькие карточки красного (гласные звуки, зеленого (мягкий согласный) и синего цвета (твердый звук). </w:t>
      </w:r>
    </w:p>
    <w:p w:rsidR="00E91520" w:rsidRPr="00E91520" w:rsidRDefault="00E91520" w:rsidP="00FC703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игры: детям раздаются бол</w:t>
      </w:r>
      <w:r w:rsidR="00E97F15">
        <w:rPr>
          <w:rFonts w:ascii="Times New Roman" w:eastAsia="Times New Roman" w:hAnsi="Times New Roman" w:cs="Times New Roman"/>
          <w:sz w:val="24"/>
          <w:szCs w:val="24"/>
          <w:lang w:eastAsia="ru-RU"/>
        </w:rPr>
        <w:t>ьшие и маленькие карточки.  Вос</w:t>
      </w: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питатель произносит слово. Дети определяют где в слове находится нужный звук, какой он (гласный –</w:t>
      </w:r>
      <w:r w:rsidRPr="00E915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согласный (твердый- мягкий)) и определяют место звука в схеме слова на большой карточке. </w:t>
      </w:r>
    </w:p>
    <w:p w:rsidR="00A87855" w:rsidRDefault="00E91520" w:rsidP="00A87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9152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Дидактическое пособие. Панно «Звуки-буквы». </w:t>
      </w:r>
    </w:p>
    <w:p w:rsidR="00A87855" w:rsidRDefault="00E91520" w:rsidP="00A87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15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2F1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дачи:</w:t>
      </w:r>
    </w:p>
    <w:p w:rsidR="002F1902" w:rsidRPr="00A87855" w:rsidRDefault="002F1902" w:rsidP="00A87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color w:val="2C2B2B"/>
          <w:sz w:val="36"/>
          <w:szCs w:val="36"/>
          <w:shd w:val="clear" w:color="auto" w:fill="FFFFFF"/>
        </w:rPr>
        <w:t> </w:t>
      </w:r>
      <w:r>
        <w:rPr>
          <w:rFonts w:ascii="Times New Roman" w:hAnsi="Times New Roman" w:cs="Times New Roman"/>
          <w:color w:val="2C2B2B"/>
          <w:sz w:val="24"/>
          <w:szCs w:val="24"/>
          <w:shd w:val="clear" w:color="auto" w:fill="FFFFFF"/>
        </w:rPr>
        <w:t xml:space="preserve"> 1</w:t>
      </w:r>
      <w:r>
        <w:rPr>
          <w:color w:val="2C2B2B"/>
          <w:sz w:val="36"/>
          <w:szCs w:val="3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2C2B2B"/>
          <w:sz w:val="24"/>
          <w:szCs w:val="24"/>
          <w:shd w:val="clear" w:color="auto" w:fill="FFFFFF"/>
        </w:rPr>
        <w:t>Ф</w:t>
      </w:r>
      <w:r w:rsidRPr="002F1902">
        <w:rPr>
          <w:rFonts w:ascii="Times New Roman" w:hAnsi="Times New Roman" w:cs="Times New Roman"/>
          <w:color w:val="2C2B2B"/>
          <w:sz w:val="24"/>
          <w:szCs w:val="24"/>
          <w:shd w:val="clear" w:color="auto" w:fill="FFFFFF"/>
        </w:rPr>
        <w:t>ормирование у дошкольников общей ориент</w:t>
      </w:r>
      <w:r>
        <w:rPr>
          <w:rFonts w:ascii="Times New Roman" w:hAnsi="Times New Roman" w:cs="Times New Roman"/>
          <w:color w:val="2C2B2B"/>
          <w:sz w:val="24"/>
          <w:szCs w:val="24"/>
          <w:shd w:val="clear" w:color="auto" w:fill="FFFFFF"/>
        </w:rPr>
        <w:t>ировки в звуковой системе языка</w:t>
      </w:r>
    </w:p>
    <w:p w:rsidR="002F1902" w:rsidRDefault="002F1902" w:rsidP="002F19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2C2B2B"/>
          <w:sz w:val="24"/>
          <w:szCs w:val="24"/>
          <w:shd w:val="clear" w:color="auto" w:fill="FFFFFF"/>
        </w:rPr>
        <w:t>2.  О</w:t>
      </w:r>
      <w:r w:rsidRPr="002F1902">
        <w:rPr>
          <w:rFonts w:ascii="Times New Roman" w:hAnsi="Times New Roman" w:cs="Times New Roman"/>
          <w:color w:val="2C2B2B"/>
          <w:sz w:val="24"/>
          <w:szCs w:val="24"/>
          <w:shd w:val="clear" w:color="auto" w:fill="FFFFFF"/>
        </w:rPr>
        <w:t>бучение их звуковому анализу слова, т.е. определению порядка следования звуков в слове, установлению различительной роли звука, его основных качественных характеристик. </w:t>
      </w:r>
    </w:p>
    <w:p w:rsidR="00E91520" w:rsidRDefault="002F1902" w:rsidP="002F19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</w:t>
      </w:r>
      <w:r w:rsidRPr="002F1902">
        <w:rPr>
          <w:rFonts w:ascii="Times New Roman" w:hAnsi="Times New Roman" w:cs="Times New Roman"/>
          <w:color w:val="2C2B2B"/>
          <w:sz w:val="24"/>
          <w:szCs w:val="24"/>
          <w:shd w:val="clear" w:color="auto" w:fill="FFFFFF"/>
        </w:rPr>
        <w:t>родолжать работу по </w:t>
      </w:r>
      <w:r w:rsidRPr="002F1902">
        <w:rPr>
          <w:rFonts w:ascii="Times New Roman" w:hAnsi="Times New Roman" w:cs="Times New Roman"/>
          <w:bCs/>
          <w:iCs/>
          <w:color w:val="2C2B2B"/>
          <w:sz w:val="24"/>
          <w:szCs w:val="24"/>
          <w:shd w:val="clear" w:color="auto" w:fill="FFFFFF"/>
        </w:rPr>
        <w:t>определению позиции контрольного звука в слове</w:t>
      </w:r>
      <w:r w:rsidR="00E97F15">
        <w:rPr>
          <w:rFonts w:ascii="Times New Roman" w:hAnsi="Times New Roman" w:cs="Times New Roman"/>
          <w:color w:val="2C2B2B"/>
          <w:sz w:val="24"/>
          <w:szCs w:val="24"/>
          <w:shd w:val="clear" w:color="auto" w:fill="FFFFFF"/>
        </w:rPr>
        <w:t> (</w:t>
      </w:r>
      <w:r w:rsidRPr="002F1902">
        <w:rPr>
          <w:rFonts w:ascii="Times New Roman" w:hAnsi="Times New Roman" w:cs="Times New Roman"/>
          <w:color w:val="2C2B2B"/>
          <w:sz w:val="24"/>
          <w:szCs w:val="24"/>
          <w:shd w:val="clear" w:color="auto" w:fill="FFFFFF"/>
        </w:rPr>
        <w:t>в начале, в середине, в конце слова). </w:t>
      </w:r>
    </w:p>
    <w:p w:rsidR="00E91520" w:rsidRDefault="002F1902" w:rsidP="002F19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Формировать умение делить слова на слоги. </w:t>
      </w:r>
    </w:p>
    <w:p w:rsidR="002F1902" w:rsidRDefault="002F1902" w:rsidP="002F19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Данное дидактическое пособие может использоваться как на занятии, так и в самостоятельной игровой деятельности детей. </w:t>
      </w:r>
    </w:p>
    <w:p w:rsidR="00A87855" w:rsidRDefault="00A87855" w:rsidP="002F19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855" w:rsidRPr="00A87855" w:rsidRDefault="00A87855" w:rsidP="00A878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78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Дидактическая игра «Умные машинки».</w:t>
      </w:r>
    </w:p>
    <w:p w:rsidR="00A87855" w:rsidRPr="00A87855" w:rsidRDefault="00A87855" w:rsidP="00A878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87855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Цель</w:t>
      </w:r>
      <w:r w:rsidRPr="00A878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повысить эффективность педагогического процесса; способствовать развитию памяти, логического мышления у детей.</w:t>
      </w:r>
    </w:p>
    <w:p w:rsidR="00A87855" w:rsidRDefault="00A87855" w:rsidP="00A878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A87855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Задачи</w:t>
      </w:r>
      <w:r w:rsidRPr="00A878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A87855" w:rsidRPr="00A87855" w:rsidRDefault="00A87855" w:rsidP="00A878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</w:t>
      </w:r>
      <w:r w:rsidRPr="00A878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закреплять знания о составе изученных чисел;</w:t>
      </w:r>
    </w:p>
    <w:p w:rsidR="00A87855" w:rsidRPr="00A87855" w:rsidRDefault="00A87855" w:rsidP="00A8785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</w:t>
      </w:r>
      <w:r w:rsidRPr="00A878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формировать умение представлять числа в виде суммы двух слагаемых </w:t>
      </w:r>
      <w:r w:rsidRPr="00A87855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(на основе наглядности)</w:t>
      </w:r>
      <w:r w:rsidRPr="00A8785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A87855" w:rsidRPr="00A87855" w:rsidRDefault="00A87855" w:rsidP="002F19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827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Оборудование</w:t>
      </w:r>
      <w:r w:rsidRPr="00A87855">
        <w:rPr>
          <w:rFonts w:ascii="Times New Roman" w:hAnsi="Times New Roman" w:cs="Times New Roman"/>
          <w:color w:val="000000" w:themeColor="text1"/>
          <w:sz w:val="24"/>
          <w:szCs w:val="24"/>
        </w:rPr>
        <w:t>: карточки с цифрами</w:t>
      </w:r>
      <w:r w:rsidR="00F82786">
        <w:rPr>
          <w:rFonts w:ascii="Times New Roman" w:hAnsi="Times New Roman" w:cs="Times New Roman"/>
          <w:color w:val="000000" w:themeColor="text1"/>
          <w:sz w:val="24"/>
          <w:szCs w:val="24"/>
        </w:rPr>
        <w:t>-колесами</w:t>
      </w:r>
      <w:r w:rsidRPr="00A87855">
        <w:rPr>
          <w:rFonts w:ascii="Times New Roman" w:hAnsi="Times New Roman" w:cs="Times New Roman"/>
          <w:color w:val="000000" w:themeColor="text1"/>
          <w:sz w:val="24"/>
          <w:szCs w:val="24"/>
        </w:rPr>
        <w:t>; карточки с</w:t>
      </w:r>
      <w:r w:rsidR="00F82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машинками</w:t>
      </w:r>
      <w:r w:rsidRPr="00A878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Ход игры: дети берут карточку</w:t>
      </w:r>
      <w:r w:rsidR="00E97F15">
        <w:rPr>
          <w:rFonts w:ascii="Times New Roman" w:hAnsi="Times New Roman" w:cs="Times New Roman"/>
          <w:color w:val="000000" w:themeColor="text1"/>
          <w:sz w:val="24"/>
          <w:szCs w:val="24"/>
        </w:rPr>
        <w:t>-машинку</w:t>
      </w:r>
      <w:r w:rsidRPr="00A87855">
        <w:rPr>
          <w:rFonts w:ascii="Times New Roman" w:hAnsi="Times New Roman" w:cs="Times New Roman"/>
          <w:color w:val="000000" w:themeColor="text1"/>
          <w:sz w:val="24"/>
          <w:szCs w:val="24"/>
        </w:rPr>
        <w:t>, далее они подбираю</w:t>
      </w:r>
      <w:r w:rsidR="00F82786">
        <w:rPr>
          <w:rFonts w:ascii="Times New Roman" w:hAnsi="Times New Roman" w:cs="Times New Roman"/>
          <w:color w:val="000000" w:themeColor="text1"/>
          <w:sz w:val="24"/>
          <w:szCs w:val="24"/>
        </w:rPr>
        <w:t>т колеса</w:t>
      </w:r>
      <w:r w:rsidRPr="00A87855">
        <w:rPr>
          <w:rFonts w:ascii="Times New Roman" w:hAnsi="Times New Roman" w:cs="Times New Roman"/>
          <w:color w:val="000000" w:themeColor="text1"/>
          <w:sz w:val="24"/>
          <w:szCs w:val="24"/>
        </w:rPr>
        <w:t>, которые показывают нужный состав числа.</w:t>
      </w:r>
    </w:p>
    <w:p w:rsidR="00A87855" w:rsidRPr="00AF5130" w:rsidRDefault="00A87855" w:rsidP="002F19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902" w:rsidRDefault="002F1902" w:rsidP="002F19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Литература:</w:t>
      </w:r>
    </w:p>
    <w:p w:rsidR="00A305A9" w:rsidRPr="002F1902" w:rsidRDefault="00A305A9" w:rsidP="002F1902">
      <w:pPr>
        <w:pStyle w:val="a5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902">
        <w:rPr>
          <w:rFonts w:ascii="Times New Roman" w:hAnsi="Times New Roman" w:cs="Times New Roman"/>
          <w:sz w:val="24"/>
          <w:szCs w:val="24"/>
        </w:rPr>
        <w:t>Бондаренко А.К. Дидак</w:t>
      </w:r>
      <w:r w:rsidR="00DA0A0E">
        <w:rPr>
          <w:rFonts w:ascii="Times New Roman" w:hAnsi="Times New Roman" w:cs="Times New Roman"/>
          <w:sz w:val="24"/>
          <w:szCs w:val="24"/>
        </w:rPr>
        <w:t xml:space="preserve">тические игры в детском </w:t>
      </w:r>
      <w:proofErr w:type="gramStart"/>
      <w:r w:rsidR="00DA0A0E">
        <w:rPr>
          <w:rFonts w:ascii="Times New Roman" w:hAnsi="Times New Roman" w:cs="Times New Roman"/>
          <w:sz w:val="24"/>
          <w:szCs w:val="24"/>
        </w:rPr>
        <w:t>саду</w:t>
      </w:r>
      <w:r w:rsidR="00E97F15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2F1902">
        <w:rPr>
          <w:rFonts w:ascii="Times New Roman" w:hAnsi="Times New Roman" w:cs="Times New Roman"/>
          <w:sz w:val="24"/>
          <w:szCs w:val="24"/>
        </w:rPr>
        <w:t>,Просвещение,1991.</w:t>
      </w:r>
    </w:p>
    <w:p w:rsidR="00A305A9" w:rsidRPr="00E91520" w:rsidRDefault="00A305A9" w:rsidP="00A305A9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proofErr w:type="spellStart"/>
      <w:r w:rsidRPr="00E91520">
        <w:t>Венгер</w:t>
      </w:r>
      <w:proofErr w:type="spellEnd"/>
      <w:r w:rsidRPr="00E91520">
        <w:t xml:space="preserve"> Л.А. "Воспита</w:t>
      </w:r>
      <w:r w:rsidR="00DA0A0E">
        <w:t xml:space="preserve">ние сенсорной культуры ребёнка </w:t>
      </w:r>
      <w:r w:rsidRPr="00E91520">
        <w:t>М</w:t>
      </w:r>
      <w:proofErr w:type="gramStart"/>
      <w:r w:rsidRPr="00E91520">
        <w:t>,</w:t>
      </w:r>
      <w:r w:rsidR="00E97F15">
        <w:t>.</w:t>
      </w:r>
      <w:r w:rsidRPr="00E91520">
        <w:t>Просвещение</w:t>
      </w:r>
      <w:proofErr w:type="gramEnd"/>
      <w:r w:rsidRPr="00E91520">
        <w:t>,1988г.</w:t>
      </w:r>
    </w:p>
    <w:p w:rsidR="00A305A9" w:rsidRDefault="00A305A9" w:rsidP="00A8785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proofErr w:type="spellStart"/>
      <w:r w:rsidRPr="00E91520">
        <w:t>Голецыова</w:t>
      </w:r>
      <w:proofErr w:type="spellEnd"/>
      <w:r w:rsidRPr="00E91520">
        <w:t xml:space="preserve"> О. "Игры в детском саду</w:t>
      </w:r>
      <w:proofErr w:type="gramStart"/>
      <w:r w:rsidRPr="00E91520">
        <w:t>",М.</w:t>
      </w:r>
      <w:proofErr w:type="gramEnd"/>
      <w:r w:rsidRPr="00E91520">
        <w:t>,1966г.</w:t>
      </w:r>
    </w:p>
    <w:p w:rsidR="00A87855" w:rsidRDefault="00A87855" w:rsidP="00A87855">
      <w:pPr>
        <w:pStyle w:val="a3"/>
        <w:numPr>
          <w:ilvl w:val="0"/>
          <w:numId w:val="1"/>
        </w:numPr>
        <w:shd w:val="clear" w:color="auto" w:fill="FFFFFF"/>
        <w:spacing w:after="150"/>
      </w:pPr>
      <w:r>
        <w:t xml:space="preserve">Путеводитель по ФГОС дошкольного образования в таблицах и схемах </w:t>
      </w:r>
      <w:proofErr w:type="spellStart"/>
      <w:r>
        <w:t>Верховкина</w:t>
      </w:r>
      <w:proofErr w:type="spellEnd"/>
      <w:r>
        <w:t xml:space="preserve"> М., ред.</w:t>
      </w:r>
    </w:p>
    <w:p w:rsidR="00A87855" w:rsidRPr="00A87855" w:rsidRDefault="00A87855" w:rsidP="00A87855">
      <w:pPr>
        <w:pStyle w:val="a3"/>
        <w:shd w:val="clear" w:color="auto" w:fill="FFFFFF"/>
        <w:spacing w:before="0" w:beforeAutospacing="0" w:after="150" w:afterAutospacing="0"/>
        <w:ind w:left="720"/>
      </w:pPr>
    </w:p>
    <w:sectPr w:rsidR="00A87855" w:rsidRPr="00A87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103B6"/>
    <w:multiLevelType w:val="multilevel"/>
    <w:tmpl w:val="3362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E87499E"/>
    <w:multiLevelType w:val="multilevel"/>
    <w:tmpl w:val="E0A0D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02C168B"/>
    <w:multiLevelType w:val="multilevel"/>
    <w:tmpl w:val="F8FA3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A4"/>
    <w:rsid w:val="001C3A49"/>
    <w:rsid w:val="00261EFD"/>
    <w:rsid w:val="002F1902"/>
    <w:rsid w:val="003B236E"/>
    <w:rsid w:val="0055466D"/>
    <w:rsid w:val="00A305A9"/>
    <w:rsid w:val="00A45CA4"/>
    <w:rsid w:val="00A87855"/>
    <w:rsid w:val="00AF5130"/>
    <w:rsid w:val="00B45672"/>
    <w:rsid w:val="00DA0A0E"/>
    <w:rsid w:val="00E91520"/>
    <w:rsid w:val="00E97F15"/>
    <w:rsid w:val="00F82786"/>
    <w:rsid w:val="00FA203C"/>
    <w:rsid w:val="00FC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6452D"/>
  <w15:docId w15:val="{E5B908D3-B47F-4151-918A-07FFCE88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56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0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05A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F1902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B456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B45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B4567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8">
    <w:name w:val="Intense Emphasis"/>
    <w:basedOn w:val="a0"/>
    <w:uiPriority w:val="21"/>
    <w:qFormat/>
    <w:rsid w:val="00B45672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BB09E-C29C-4666-9C20-832BB865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katja_000</dc:creator>
  <cp:lastModifiedBy>Пользователь</cp:lastModifiedBy>
  <cp:revision>4</cp:revision>
  <dcterms:created xsi:type="dcterms:W3CDTF">2018-02-23T02:13:00Z</dcterms:created>
  <dcterms:modified xsi:type="dcterms:W3CDTF">2018-07-19T18:57:00Z</dcterms:modified>
</cp:coreProperties>
</file>