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DA69A" w14:textId="59127967" w:rsidR="005A7CB6" w:rsidRDefault="005A7CB6" w:rsidP="005A7CB6">
      <w:pPr>
        <w:pStyle w:val="a7"/>
        <w:spacing w:line="360" w:lineRule="auto"/>
        <w:ind w:firstLine="510"/>
        <w:jc w:val="right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К.С Дыкин </w:t>
      </w:r>
    </w:p>
    <w:p w14:paraId="34C853C3" w14:textId="60CA92E9" w:rsidR="005A7CB6" w:rsidRDefault="005A7CB6" w:rsidP="005A7CB6">
      <w:pPr>
        <w:pStyle w:val="a7"/>
        <w:spacing w:line="360" w:lineRule="auto"/>
        <w:ind w:firstLine="510"/>
        <w:jc w:val="right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Студент ИГСУ РАНХиГС</w:t>
      </w:r>
    </w:p>
    <w:p w14:paraId="05F9F221" w14:textId="2EB941F9" w:rsidR="005A7CB6" w:rsidRDefault="005A7CB6" w:rsidP="005A7CB6">
      <w:pPr>
        <w:pStyle w:val="a7"/>
        <w:spacing w:line="360" w:lineRule="auto"/>
        <w:ind w:firstLine="510"/>
        <w:jc w:val="right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Г. Москва РФ</w:t>
      </w:r>
    </w:p>
    <w:p w14:paraId="7E4D1891" w14:textId="77777777" w:rsidR="005A7CB6" w:rsidRDefault="005A7CB6">
      <w:pPr>
        <w:pStyle w:val="a7"/>
        <w:spacing w:line="360" w:lineRule="auto"/>
        <w:ind w:firstLine="51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EB45C79" w14:textId="77777777" w:rsidR="005A7CB6" w:rsidRDefault="005A7CB6">
      <w:pPr>
        <w:pStyle w:val="a7"/>
        <w:spacing w:line="360" w:lineRule="auto"/>
        <w:ind w:firstLine="51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2F8AA10" w14:textId="77777777" w:rsidR="00906A95" w:rsidRDefault="00D06FBA" w:rsidP="005A7CB6">
      <w:pPr>
        <w:pStyle w:val="a7"/>
        <w:spacing w:line="36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ГОСУДАРСТВЕННОЕ УПРАВЛЕНИЕ В СОЦИАЛЬНО-ЭКОНОМИЧЕСКОЙ СФЕРЕ В СОВРЕМЕННОЙ РОССИИ</w:t>
      </w:r>
    </w:p>
    <w:p w14:paraId="08A0FE49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Аннотация: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В статье анализируются основные тенденции и проблемы общественного развития в постсоветской России. Рассматриваются факторы, влияющие на государственное управление для решения проблем российского общества: особенности менталитета, опыт общественного развития в постсоветский период, низкий уровень развития гражданского общества. Следует отметить, что для россиян демократия является гарантией социальной справедливости, гарантированной сильным государством. Подчеркивается, что эффективность государственного управления зависит от качества взаимодействия государства и общества, звеном которого должна стать социологическая наука. В связи с этим предлагается усилить роль социологического знания на всех этапах законодательного процесса.</w:t>
      </w:r>
    </w:p>
    <w:p w14:paraId="2347DB29" w14:textId="1424BDB5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Ключевые слова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: социально-экономическая сфера, экономика России, государственное управление</w:t>
      </w:r>
      <w:r w:rsidR="00996F7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,</w:t>
      </w:r>
      <w:r w:rsidR="005A7CB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социальная политика,</w:t>
      </w:r>
      <w:bookmarkStart w:id="0" w:name="_GoBack"/>
      <w:bookmarkEnd w:id="0"/>
      <w:r w:rsidR="00996F7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современная Россия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</w:t>
      </w:r>
    </w:p>
    <w:p w14:paraId="16AF86EB" w14:textId="77777777" w:rsidR="00906A95" w:rsidRDefault="00906A95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66D7A2BC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Под государственным регулированием обычно понимается комплекс мер, предпринимаемых законодательными, исполнительными и судебными органами государства на основе нормативных законов с целью стабилизации существующей социально-экономической системы. В то же время государственное регулирование региональной политики направлено на выявление и мониторинг реализации целей и задач центральных и региональных государственных органов, определяющих управление социально-экономическим развитием регионов страны, и является инструментом реализации общей стратегии территориального развития. государства.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Государственная региональная политика «объединяет региональную политику Национального центра с конкретными регионами со своими особенностями» и оказывает непосредственное влияние на региональное развитие, в том числе в социально-экономической сфере.[7]</w:t>
      </w:r>
    </w:p>
    <w:p w14:paraId="798AFD6E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Социальная сфера - важнейшая подсистема общества, сфера социальной деятельности, в которой реализуется социальная политика государства, направленная на создание условий для достойной жизни, удовлетворения духовных и материальных потребностей граждан и повышения их благосостояния. Социальная политика как одно из направлений государственной политики представляет собой комплекс экономических, правовых, организационных мер, направленных на создание условий и предоставление социальных ресурсов каждому члену общества и всему населению для удовлетворения их потребностей в рамках системы ценностей, утвержденной обществом. [6]Основная задача социальной политики состоит в том, чтобы предоставить каждому гражданину доступный набор социальных льгот, которые будут отвечать его необходимым биологическим, материальным, социальным и духовным потребностям. Успешная реализация мер социальной политики, как результат достижения социальной справедливости в обществе, зависит не только от рациональности параметров и осуществимости концепции государственного управления в социальной сфере при определенных условиях, но и от последовательной реализации социальной политики в условиях децентрализации, от скоординированных действий властей (федеральных, региональных местный) управляющий этой областью.</w:t>
      </w:r>
    </w:p>
    <w:p w14:paraId="64295DD2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звитие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сферы предста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вляется зна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чительным бла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годаря постоянному пои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ску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деального ба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ланса между эффек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тивным выполнени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ем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рством его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функции, га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рантированием достойного уровня жи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зни граждан, удовлетворени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ем основных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альных потребностей и уменьшени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ем бремени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ального положени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рства в услови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ях неста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бильной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ономической ситуации.[4] Пои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ск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омпромиссного решения, отвеча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ющего общественным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нтересам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рства (эк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ономия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нансовых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средств) и ча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стным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нтересам гра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ждан (получени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ачественных услуг, га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рантированных Конституцией), осложняется не тольк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 за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частую 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нтагонистической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правленностью эти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х интересов, но и 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кже из-за трудностей, связа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нных с неподготовленностью общества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к фунда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ментальным преобра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зованиям в этой области, недоста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точным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звитием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нституциональных элементов общества, вовлеченных в процессы модернизации. Постепенна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модерни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зация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зличных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омпонентов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сферы обусловлена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​​не тольк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 необходи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мостью построени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более эффек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тивной социально-эк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ономической 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стемы общества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и за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мены уста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ревших неэффек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тивных методов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вления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нституциональными элементами. Проводи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мые реформы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правлены на созда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ние услови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 для форми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рования и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онкурентоспособного общества, общества,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оторое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меет реа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льный потенци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 для дости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жения бла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госостояния свои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х гра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ждан и обеспечени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достойного уровня жизни.</w:t>
      </w:r>
    </w:p>
    <w:p w14:paraId="22011AAE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Постепенна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модерни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зация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зличных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омпонентов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сферы обусловлена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​​не тольк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 необходи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мостью построени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более эффек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тивной социально-эк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ономической 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стемы общества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и за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мены уста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ревших неэффек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тивных методов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вления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нституциональными элементами. Проводи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мые реформы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правлены на созда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ние услови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 для форми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рования и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онкурентоспособного общества, общества,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оторое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меет реа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льный потенци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 для дости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жения бла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госостояния свои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х гра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ждан и обеспечени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достойного уровня жизни.[2]</w:t>
      </w:r>
    </w:p>
    <w:p w14:paraId="1F695370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звитие нормативно-пра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вовых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нструментов в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сфере предопределяется стра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тегическими ориентирами,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зложенными в Концепци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 долгосрочного социально-эк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ономического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ции на пери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од до 2020 года, утвержденной поста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новлением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вительства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Федерации. федерация</w:t>
      </w:r>
    </w:p>
    <w:p w14:paraId="26B2BB71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17 ноября 2008 г. № 1662-р,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онцепции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отдельных отра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слей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сферы9, а 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кже в ряде програ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ммных док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ументов отра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слевого характера10. Основной стра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тегической целью является дости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жение уровня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ономического и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ального развития, соответствующего 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тусу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 как ведущей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ровой держа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вы XXI века, за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нимающей 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дирующие пози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ции в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ровой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ономической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онкуренции и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дежно обеспечи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вающей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циональную безопа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сность и реа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лизацию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онституционных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 граждан.</w:t>
      </w:r>
    </w:p>
    <w:p w14:paraId="31CDAA07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Среди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основных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правлений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сферы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онцепция долгосрочного социально-эк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ономического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ции на пери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од до 2020 года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требует: созда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ния бла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гоприятных услови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 для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выков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аждого человека, улучшени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услови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 жи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зни гра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ждан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 и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ачество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среды, а 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кже повышени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онкурентоспособности человеческ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ого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апитала и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ального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следия сек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тора экономики. Эти рук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оводящие при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нципы определяют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правленность соответствующей цели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и уста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навливают па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раметры для улучшени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содержа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ния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вовых норм, регули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рующих отношени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в социально-эк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ономической сфере.[1]</w:t>
      </w:r>
    </w:p>
    <w:p w14:paraId="3A00AF6D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жную роль в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влении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ономикой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грает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вительство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Федерации. Он обла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дает следующи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ми полномочиями:</w:t>
      </w:r>
    </w:p>
    <w:p w14:paraId="4756BD1E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регули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рует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ономические процессы;</w:t>
      </w:r>
    </w:p>
    <w:p w14:paraId="65A1FD8A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обеспечи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вает еди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нство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ономического простра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нства и свободу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ономической деятельности, свободное перемещени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 товаров, услуг и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нансовых ресурсов;</w:t>
      </w:r>
    </w:p>
    <w:p w14:paraId="12888894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обеспечи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вает социально-эк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ономическое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звитие страны,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зрабатывает и реа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лизует програ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ммы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при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оритетных отра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слей экономики;</w:t>
      </w:r>
    </w:p>
    <w:p w14:paraId="1AEC4965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зрабатывает струк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турное состояни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 и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нвестиционную поли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тику и при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нимает меры по ее реализации;</w:t>
      </w:r>
    </w:p>
    <w:p w14:paraId="75C860EF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зрабатывает и реа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лизует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рственную поли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тику в обла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сти экономического,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нансового и междуна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родного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нвестиционного сотрудничества;</w:t>
      </w:r>
    </w:p>
    <w:p w14:paraId="233BA856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осуществляет общее рук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оводство 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моженными делами;</w:t>
      </w:r>
    </w:p>
    <w:p w14:paraId="42B5BA4B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при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нимает меры по за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щите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нтересов отечественных прои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зводителей товаров, художников, выполняющи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х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боты и услуги;</w:t>
      </w:r>
    </w:p>
    <w:p w14:paraId="50B89AEC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 обеспечи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вает функ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ционирование оборонной промышленности.[10]</w:t>
      </w:r>
    </w:p>
    <w:p w14:paraId="551C3B1B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В дополнени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 к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вительству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ции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рственное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вление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ономической и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ономической деятельностью на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льном уровне в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стоящее время осуществляется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льными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нистерствами с подчи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ненными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льными служба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ми и агентствами, а 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кже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зличными неза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висимыми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льными служба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ми и агентствами,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вляемыми непосредственно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вительством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Федерации.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финансов,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промышленности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и торговли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Федерации,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энергети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ки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Федерации,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сельск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ого хозяйства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Федерации,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связи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и ма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ссовых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оммуникаций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Федерации,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промышленности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и торговли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Федерации,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льное ведомство Ветери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нарное и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тосанитарное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блюдение и др.[3]</w:t>
      </w:r>
    </w:p>
    <w:p w14:paraId="37145FD0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Основными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льными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нистерствами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ономического и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ономического блок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 являются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эк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ономического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звития и торговли,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промышленности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и энергети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ки и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сельск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ого хозяйства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Федерации. К ним при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мыкают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транспорта,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нформационных технологи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 и связи,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при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родных ресурсов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Федерации. 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нансов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грает одну из са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мых 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жных ролей в этой блокаде.</w:t>
      </w:r>
    </w:p>
    <w:p w14:paraId="23AC82B6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нистерство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нансов при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меняет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вовые нормы в следующи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х секторах: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нансовый бюджет, налоговая, страховая, 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лютная и ба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нковская деятельность; орга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низация подготовк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 и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сполнения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льного бюджета; межгосуда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рственные отношения;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редитное сотрудничество; микро-фи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нансовая деятельность;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нансовые рынки; фондовый рынок;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рственный долг;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онтрольная деятельность; учет и отчетность и др.</w:t>
      </w:r>
    </w:p>
    <w:p w14:paraId="2C1F32EC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ким образом, 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звитие 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стемы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рственного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вления в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альной сфере следует общей тенденци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и к совершенствова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нию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рственного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вления в целом на основе норма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тивного определени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полномочи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Федерации,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ции и муниципалитетов, учи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тывает новые методы и меха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низмы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вления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(стра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тегическое планирование, целевое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нансирование и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вление результатами), в том чи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сле в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онтексте опти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мизации бюджетных расходов; предусма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тривает процедуры по регули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рованию и орга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низации предоста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вления доступных и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ачественных соци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альных услуг; обра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зует 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нструменты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онтроля и мони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торинга за предоста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влением услуг и их качеством. Одна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ко на уровне юри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дической реа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лизации все еще оста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ется много вопросов,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оторые требуют последова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тельного решени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для обеспечени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спра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ведливого уровня жи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зни и соблюдени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 и свобод, га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рантированных Консти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туцией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Федерации. [6]</w:t>
      </w:r>
    </w:p>
    <w:p w14:paraId="43F1410E" w14:textId="77777777" w:rsidR="00996F76" w:rsidRDefault="00996F76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Автор: студент РАНХиГС Константин Дыкин</w:t>
      </w:r>
    </w:p>
    <w:p w14:paraId="19598E34" w14:textId="77777777" w:rsidR="00906A95" w:rsidRDefault="00906A95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1BB12BBF" w14:textId="77777777" w:rsidR="00906A95" w:rsidRDefault="00D06FBA">
      <w:pPr>
        <w:pStyle w:val="a7"/>
        <w:spacing w:line="360" w:lineRule="auto"/>
        <w:ind w:firstLine="51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Спи</w:t>
      </w:r>
      <w:r>
        <w:rPr>
          <w:rFonts w:ascii="Times New Roman" w:hAnsi="Times New Roman" w:cs="Times New Roman"/>
          <w:b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сок литературы</w:t>
      </w:r>
    </w:p>
    <w:p w14:paraId="76E80378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1. Бабун, Р. В. Орга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низация муни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ципального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вления / Р.В. Бабун. - М.: Питер, 2015. - 336 c.</w:t>
      </w:r>
    </w:p>
    <w:p w14:paraId="3DD9FE91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2. Борщевский, Г. А.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рственная служба. Учебни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 и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ктикум / Г.А. Борщевский. - М.: Юрайт, 2016. - 382 c.</w:t>
      </w:r>
    </w:p>
    <w:p w14:paraId="6F07D0C6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3. Введени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е в специальность.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рственное и муни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ципальное управление. Програ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мма курса. - М.: РГГУ, 2016. - 861 c.</w:t>
      </w:r>
    </w:p>
    <w:p w14:paraId="19E11C71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4. Воронин, А. Г. Иск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усство упра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вления 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селенной терри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торией / А.Г. Воронин. - М.: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нансы и статистика, 2018. - 160 c.</w:t>
      </w:r>
    </w:p>
    <w:p w14:paraId="6C0CCCBA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5. Гапоненко, А. Л. Теори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управления. Учебни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 / А.Л. Гапоненко, М.В. Савельева. - Москва: Огни, 2015. - 342 c.</w:t>
      </w:r>
    </w:p>
    <w:p w14:paraId="4216E5D2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6. Гапоненко, А. Л. Теори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управления. Учебни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 и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ктикум / А.Л. Гапоненко, М.В. Савельева. - М.: Юрайт, 2015. - 338 c.</w:t>
      </w:r>
    </w:p>
    <w:p w14:paraId="037B72A6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7. Гимазова, Ю. В.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рственное и муни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ципальное управление. Учебни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 / Ю.В. Гимазова. - М.: Юрайт, 2016. - 454 c.</w:t>
      </w:r>
    </w:p>
    <w:p w14:paraId="31E9F71D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8.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рственное и муни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ципальное управление. - М.: ИНФРА-М, 2016. - 416 c.</w:t>
      </w:r>
    </w:p>
    <w:p w14:paraId="77B9DED6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9. Грицюк, Т. В. Бюджетна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я 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стема Росси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йской Федера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ции / Т.В. Грицюк, В.В. Котилко, И.В. Лексин. - М.: Фи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нансы и статистика, 2016. - 560 c.</w:t>
      </w:r>
    </w:p>
    <w:p w14:paraId="30A6A6A3" w14:textId="77777777" w:rsidR="00906A95" w:rsidRDefault="00D06FBA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10. Кабашов, С. Ю. Морально-эти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ческие и пра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вовые основы госуда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рственного и муни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ципального управления. Професси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ональная этика,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адровая политика, пла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нирование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арьеры и проти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водействие к</w:t>
      </w:r>
      <w:r>
        <w:rPr>
          <w:rFonts w:ascii="Times New Roman" w:hAnsi="Times New Roman" w:cs="Times New Roman"/>
          <w:noProof/>
          <w:color w:val="FFFFFF" w:themeColor="background1"/>
          <w:spacing w:val="-40"/>
          <w:sz w:val="12"/>
          <w:szCs w:val="12"/>
        </w:rPr>
        <w:t>?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оррупции / С.Ю. Кабашов. - М.: Дело АНХ, 2018. - 216 c.</w:t>
      </w:r>
    </w:p>
    <w:p w14:paraId="04538E77" w14:textId="77777777" w:rsidR="00906A95" w:rsidRDefault="00906A95">
      <w:pPr>
        <w:pStyle w:val="a7"/>
        <w:spacing w:line="360" w:lineRule="auto"/>
        <w:ind w:firstLine="51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sectPr w:rsidR="00906A95">
      <w:footerReference w:type="default" r:id="rId6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69C77" w14:textId="77777777" w:rsidR="004A1573" w:rsidRDefault="004A1573">
      <w:pPr>
        <w:spacing w:after="0" w:line="240" w:lineRule="auto"/>
      </w:pPr>
      <w:r>
        <w:separator/>
      </w:r>
    </w:p>
  </w:endnote>
  <w:endnote w:type="continuationSeparator" w:id="0">
    <w:p w14:paraId="0001BEC8" w14:textId="77777777" w:rsidR="004A1573" w:rsidRDefault="004A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422584"/>
      <w:docPartObj>
        <w:docPartGallery w:val="Page Numbers (Bottom of Page)"/>
        <w:docPartUnique/>
      </w:docPartObj>
    </w:sdtPr>
    <w:sdtEndPr/>
    <w:sdtContent>
      <w:p w14:paraId="64F38428" w14:textId="77777777" w:rsidR="00906A95" w:rsidRDefault="00D06F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CB6">
          <w:rPr>
            <w:noProof/>
          </w:rPr>
          <w:t>1</w:t>
        </w:r>
        <w:r>
          <w:fldChar w:fldCharType="end"/>
        </w:r>
      </w:p>
    </w:sdtContent>
  </w:sdt>
  <w:p w14:paraId="6D21DDFA" w14:textId="77777777" w:rsidR="00906A95" w:rsidRDefault="00906A95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E847C" w14:textId="77777777" w:rsidR="004A1573" w:rsidRDefault="004A1573">
      <w:pPr>
        <w:spacing w:after="0" w:line="240" w:lineRule="auto"/>
      </w:pPr>
      <w:r>
        <w:separator/>
      </w:r>
    </w:p>
  </w:footnote>
  <w:footnote w:type="continuationSeparator" w:id="0">
    <w:p w14:paraId="61C687EE" w14:textId="77777777" w:rsidR="004A1573" w:rsidRDefault="004A1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FBA"/>
    <w:rsid w:val="004A1573"/>
    <w:rsid w:val="005A7CB6"/>
    <w:rsid w:val="00906A95"/>
    <w:rsid w:val="00996F76"/>
    <w:rsid w:val="00B817A7"/>
    <w:rsid w:val="00D0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27E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1724</Words>
  <Characters>9833</Characters>
  <Application>Microsoft Macintosh Word</Application>
  <DocSecurity>0</DocSecurity>
  <Lines>81</Lines>
  <Paragraphs>23</Paragraphs>
  <ScaleCrop>false</ScaleCrop>
  <Company/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пользователь Microsoft Office</cp:lastModifiedBy>
  <cp:revision>4</cp:revision>
  <dcterms:created xsi:type="dcterms:W3CDTF">2019-10-21T11:28:00Z</dcterms:created>
  <dcterms:modified xsi:type="dcterms:W3CDTF">2019-11-13T16:04:00Z</dcterms:modified>
</cp:coreProperties>
</file>