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BD" w:rsidRDefault="000F20BD" w:rsidP="000F20B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2828366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Жизненные формы растений</w:t>
      </w:r>
      <w:bookmarkStart w:id="1" w:name="_GoBack"/>
      <w:bookmarkEnd w:id="1"/>
    </w:p>
    <w:p w:rsidR="000F20BD" w:rsidRPr="009B751D" w:rsidRDefault="000F20BD" w:rsidP="000F20BD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Байрамкулова</w:t>
      </w:r>
      <w:proofErr w:type="spellEnd"/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Мадина </w:t>
      </w:r>
      <w:proofErr w:type="spellStart"/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Захитовна</w:t>
      </w:r>
      <w:proofErr w:type="spellEnd"/>
    </w:p>
    <w:p w:rsidR="000F20BD" w:rsidRPr="009B751D" w:rsidRDefault="000F20BD" w:rsidP="000F20BD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студент, </w:t>
      </w:r>
      <w:proofErr w:type="spellStart"/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</w:t>
      </w:r>
      <w:proofErr w:type="spellEnd"/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Кавказская государственная академия</w:t>
      </w:r>
    </w:p>
    <w:p w:rsidR="000F20BD" w:rsidRPr="009B751D" w:rsidRDefault="000F20BD" w:rsidP="000F20BD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РФ, </w:t>
      </w:r>
      <w:proofErr w:type="spellStart"/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г.Черкесск</w:t>
      </w:r>
      <w:proofErr w:type="spellEnd"/>
    </w:p>
    <w:bookmarkEnd w:id="0"/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В процессе исторического развития у растений выработались различные морфологические и биологические приспособления к условиям среды обитания. Эти приспособительные особенности придают растениям определённый внешний облик (габитус). Растения, одинаково приспособленные к условиям существования, объединяют в одну жизненную форму. Каждая жизненная форма характеризуется не только определённым внешним видом, но и характерным для неё ритмом развития. К одной и той же жизненной форме могут принадлежать растения различных семейств.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Классификация жизненных форм по внешнему виду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Первые классификации основывались на внешнем облике растений, определяющем ландшафт местности. В них выделялись следующие жизненные формы: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Деревья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многолетние растения с деревенеющими надземными частями, чётко выраженным одним стволом, не ниже 2 м высоты</w:t>
      </w:r>
      <w:r w:rsidR="000F20BD">
        <w:rPr>
          <w:rFonts w:ascii="Times New Roman" w:hAnsi="Times New Roman" w:cs="Times New Roman"/>
          <w:sz w:val="28"/>
          <w:szCs w:val="28"/>
        </w:rPr>
        <w:t>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Кустарники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многолетние растения с деревенеющими надземными частями, не имеют ясно выраженного одного ствола; ветвление начинается от самой земли, поэтому образуется несколько равноценных стволов.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Кустарнички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сходны с кустарниками, но низкорослы, до 50-60 см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(брусника, вереск).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Полукустарники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одревесневают только нижние части побегов, а верхние часто отмирают (полыни).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Лианы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растения с лазающими, цепляющимися и вьющимися стеблями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(хмель, плющ, вьюнок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и др.).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Суккуленты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многолетние растения с сочными стеблями и листьями, содержащими запас воды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(кактусы, очитки, молодил</w:t>
      </w:r>
      <w:r w:rsidR="000F20BD">
        <w:rPr>
          <w:rFonts w:ascii="Times New Roman" w:hAnsi="Times New Roman" w:cs="Times New Roman"/>
          <w:sz w:val="28"/>
          <w:szCs w:val="28"/>
        </w:rPr>
        <w:t xml:space="preserve">о </w:t>
      </w:r>
      <w:r w:rsidRPr="00A91858">
        <w:rPr>
          <w:rFonts w:ascii="Times New Roman" w:hAnsi="Times New Roman" w:cs="Times New Roman"/>
          <w:sz w:val="28"/>
          <w:szCs w:val="28"/>
        </w:rPr>
        <w:t>и др.).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lastRenderedPageBreak/>
        <w:t>Травянистые растения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многолетние, двулетние и однолетние растения, у которых отмирают на зиму надземные части (многолетники, двулетники) или всё растение (однолетники).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 xml:space="preserve">Классификация жизненных форм по </w:t>
      </w:r>
      <w:proofErr w:type="spellStart"/>
      <w:r w:rsidRPr="00A91858">
        <w:rPr>
          <w:rFonts w:ascii="Times New Roman" w:hAnsi="Times New Roman" w:cs="Times New Roman"/>
          <w:sz w:val="28"/>
          <w:szCs w:val="28"/>
        </w:rPr>
        <w:t>Раункиеру</w:t>
      </w:r>
      <w:proofErr w:type="spellEnd"/>
    </w:p>
    <w:tbl>
      <w:tblPr>
        <w:tblW w:w="75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2"/>
      </w:tblGrid>
      <w:tr w:rsidR="00A91858" w:rsidRPr="00A91858" w:rsidTr="00A918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1858" w:rsidRPr="00A91858" w:rsidRDefault="00A91858" w:rsidP="00A9185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85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036720" cy="2752725"/>
                  <wp:effectExtent l="0" t="0" r="0" b="0"/>
                  <wp:docPr id="1" name="Рисунок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7442" cy="275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58" w:rsidRPr="00A91858" w:rsidTr="00A918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1858" w:rsidRPr="00A91858" w:rsidRDefault="00A91858" w:rsidP="00A91858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858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="000F20BD">
              <w:rPr>
                <w:rFonts w:ascii="Times New Roman" w:hAnsi="Times New Roman" w:cs="Times New Roman"/>
                <w:sz w:val="28"/>
                <w:szCs w:val="28"/>
              </w:rPr>
              <w:t>унок 1</w:t>
            </w:r>
            <w:r w:rsidRPr="00A91858">
              <w:rPr>
                <w:rFonts w:ascii="Times New Roman" w:hAnsi="Times New Roman" w:cs="Times New Roman"/>
                <w:sz w:val="28"/>
                <w:szCs w:val="28"/>
              </w:rPr>
              <w:t xml:space="preserve">. Схема жизненных форм </w:t>
            </w:r>
            <w:proofErr w:type="spellStart"/>
            <w:r w:rsidRPr="00A91858">
              <w:rPr>
                <w:rFonts w:ascii="Times New Roman" w:hAnsi="Times New Roman" w:cs="Times New Roman"/>
                <w:sz w:val="28"/>
                <w:szCs w:val="28"/>
              </w:rPr>
              <w:t>Раункиера</w:t>
            </w:r>
            <w:proofErr w:type="spellEnd"/>
            <w:r w:rsidRPr="00A91858">
              <w:rPr>
                <w:rFonts w:ascii="Times New Roman" w:hAnsi="Times New Roman" w:cs="Times New Roman"/>
                <w:sz w:val="28"/>
                <w:szCs w:val="28"/>
              </w:rPr>
              <w:t xml:space="preserve">: 1 — фанерофит, 2а и 2б — </w:t>
            </w:r>
            <w:proofErr w:type="spellStart"/>
            <w:r w:rsidRPr="00A91858">
              <w:rPr>
                <w:rFonts w:ascii="Times New Roman" w:hAnsi="Times New Roman" w:cs="Times New Roman"/>
                <w:sz w:val="28"/>
                <w:szCs w:val="28"/>
              </w:rPr>
              <w:t>хамефит</w:t>
            </w:r>
            <w:proofErr w:type="spellEnd"/>
            <w:r w:rsidRPr="00A91858">
              <w:rPr>
                <w:rFonts w:ascii="Times New Roman" w:hAnsi="Times New Roman" w:cs="Times New Roman"/>
                <w:sz w:val="28"/>
                <w:szCs w:val="28"/>
              </w:rPr>
              <w:t xml:space="preserve">; 3а и 3в — гемикриптофит; 4а и 4б — криптофит; 5 — </w:t>
            </w:r>
            <w:proofErr w:type="spellStart"/>
            <w:r w:rsidRPr="00A91858">
              <w:rPr>
                <w:rFonts w:ascii="Times New Roman" w:hAnsi="Times New Roman" w:cs="Times New Roman"/>
                <w:sz w:val="28"/>
                <w:szCs w:val="28"/>
              </w:rPr>
              <w:t>терофит</w:t>
            </w:r>
            <w:proofErr w:type="spellEnd"/>
          </w:p>
        </w:tc>
      </w:tr>
    </w:tbl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 xml:space="preserve">Более поздние классификации жизненных форм основывались на приспособительных признаках растений к условиям существования. Наиболее распространена и популярна среди ботаников классификация датского учёного К. </w:t>
      </w:r>
      <w:proofErr w:type="spellStart"/>
      <w:r w:rsidRPr="00A91858">
        <w:rPr>
          <w:rFonts w:ascii="Times New Roman" w:hAnsi="Times New Roman" w:cs="Times New Roman"/>
          <w:sz w:val="28"/>
          <w:szCs w:val="28"/>
        </w:rPr>
        <w:t>Раункиера</w:t>
      </w:r>
      <w:proofErr w:type="spellEnd"/>
      <w:r w:rsidRPr="00A91858">
        <w:rPr>
          <w:rFonts w:ascii="Times New Roman" w:hAnsi="Times New Roman" w:cs="Times New Roman"/>
          <w:sz w:val="28"/>
          <w:szCs w:val="28"/>
        </w:rPr>
        <w:t xml:space="preserve">, основанная на положении почек возобновления по отношению к уровню субстрата (почвы) и снегового покрова. К. </w:t>
      </w:r>
      <w:proofErr w:type="spellStart"/>
      <w:r w:rsidRPr="00A91858">
        <w:rPr>
          <w:rFonts w:ascii="Times New Roman" w:hAnsi="Times New Roman" w:cs="Times New Roman"/>
          <w:sz w:val="28"/>
          <w:szCs w:val="28"/>
        </w:rPr>
        <w:t>Раункиер</w:t>
      </w:r>
      <w:proofErr w:type="spellEnd"/>
      <w:r w:rsidRPr="00A91858">
        <w:rPr>
          <w:rFonts w:ascii="Times New Roman" w:hAnsi="Times New Roman" w:cs="Times New Roman"/>
          <w:sz w:val="28"/>
          <w:szCs w:val="28"/>
        </w:rPr>
        <w:t xml:space="preserve"> выделил следующие пять главных типов жизненных форм</w:t>
      </w:r>
      <w:r w:rsidR="000F20BD">
        <w:rPr>
          <w:rFonts w:ascii="Times New Roman" w:hAnsi="Times New Roman" w:cs="Times New Roman"/>
          <w:sz w:val="28"/>
          <w:szCs w:val="28"/>
        </w:rPr>
        <w:t>: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фанерофиты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почки возобновления расположены высоко над землёй (деревья, кустарники, деревянистые лианы, эпифиты);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858">
        <w:rPr>
          <w:rFonts w:ascii="Times New Roman" w:hAnsi="Times New Roman" w:cs="Times New Roman"/>
          <w:sz w:val="28"/>
          <w:szCs w:val="28"/>
        </w:rPr>
        <w:t>хамефиты</w:t>
      </w:r>
      <w:proofErr w:type="spellEnd"/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почки расположены невысоко над поверхностью земли и обычно зимуют под снегом (кустарнички, полукустарники, стелющиеся растения);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t>гемикриптофиты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растения, почки возобновления которых находятся на уровне поверхности почвы, надземная часть в неблагоприятный период не всегда отмирает (большинство многолетних трав).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858">
        <w:rPr>
          <w:rFonts w:ascii="Times New Roman" w:hAnsi="Times New Roman" w:cs="Times New Roman"/>
          <w:sz w:val="28"/>
          <w:szCs w:val="28"/>
        </w:rPr>
        <w:lastRenderedPageBreak/>
        <w:t>криптофиты</w:t>
      </w:r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почки скрыты под землёй, надземная часть отмирает (луковичные, клубневые, многие корневищные растения);</w:t>
      </w:r>
    </w:p>
    <w:p w:rsidR="00A91858" w:rsidRPr="00A91858" w:rsidRDefault="00A91858" w:rsidP="00A918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858">
        <w:rPr>
          <w:rFonts w:ascii="Times New Roman" w:hAnsi="Times New Roman" w:cs="Times New Roman"/>
          <w:sz w:val="28"/>
          <w:szCs w:val="28"/>
        </w:rPr>
        <w:t>терофиты</w:t>
      </w:r>
      <w:proofErr w:type="spellEnd"/>
      <w:r w:rsidR="000F20BD">
        <w:rPr>
          <w:rFonts w:ascii="Times New Roman" w:hAnsi="Times New Roman" w:cs="Times New Roman"/>
          <w:sz w:val="28"/>
          <w:szCs w:val="28"/>
        </w:rPr>
        <w:t xml:space="preserve"> </w:t>
      </w:r>
      <w:r w:rsidRPr="00A91858">
        <w:rPr>
          <w:rFonts w:ascii="Times New Roman" w:hAnsi="Times New Roman" w:cs="Times New Roman"/>
          <w:sz w:val="28"/>
          <w:szCs w:val="28"/>
        </w:rPr>
        <w:t>— однолетние растения, не имеющие почек возобновления, размножаются только семенами.</w:t>
      </w:r>
    </w:p>
    <w:p w:rsidR="000F20BD" w:rsidRPr="000B7E21" w:rsidRDefault="000F20BD" w:rsidP="000F20BD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0B7E21">
        <w:rPr>
          <w:rFonts w:ascii="Times New Roman" w:hAnsi="Times New Roman"/>
          <w:b/>
          <w:sz w:val="28"/>
          <w:szCs w:val="28"/>
          <w:lang w:eastAsia="ru-RU"/>
        </w:rPr>
        <w:t>Список литературы:</w:t>
      </w:r>
    </w:p>
    <w:p w:rsidR="000F20BD" w:rsidRPr="000B7E21" w:rsidRDefault="000F20BD" w:rsidP="000F20BD">
      <w:pPr>
        <w:pStyle w:val="sdfootnote"/>
        <w:tabs>
          <w:tab w:val="left" w:pos="900"/>
        </w:tabs>
        <w:spacing w:before="0" w:before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7E21">
        <w:rPr>
          <w:sz w:val="28"/>
          <w:szCs w:val="28"/>
        </w:rPr>
        <w:t>Третьяков, Н.Н., Кошкин, К.И., Макрушин, Н.М. Физиология и биохимия сельскохозяйственных растений [Текст]: учебник / Под ред. Н.Н. Третьякова. — М.: Колос, 2000 — С. 535, С. 537</w:t>
      </w:r>
    </w:p>
    <w:p w:rsidR="000F20BD" w:rsidRPr="000B7E21" w:rsidRDefault="000F20BD" w:rsidP="000F20BD">
      <w:pPr>
        <w:pStyle w:val="sdfootnote"/>
        <w:tabs>
          <w:tab w:val="left" w:pos="900"/>
        </w:tabs>
        <w:spacing w:before="0" w:before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7E21">
        <w:rPr>
          <w:sz w:val="28"/>
          <w:szCs w:val="28"/>
        </w:rPr>
        <w:t xml:space="preserve">Сельскохозяйственный словарь-справочник / Под ред. А.И. </w:t>
      </w:r>
      <w:proofErr w:type="spellStart"/>
      <w:r w:rsidRPr="000B7E21">
        <w:rPr>
          <w:sz w:val="28"/>
          <w:szCs w:val="28"/>
        </w:rPr>
        <w:t>Гайстер</w:t>
      </w:r>
      <w:proofErr w:type="spellEnd"/>
      <w:r w:rsidRPr="000B7E21">
        <w:rPr>
          <w:sz w:val="28"/>
          <w:szCs w:val="28"/>
        </w:rPr>
        <w:t xml:space="preserve"> [Электронный ресурс]. </w:t>
      </w:r>
      <w:r w:rsidRPr="000B7E21">
        <w:rPr>
          <w:sz w:val="28"/>
          <w:szCs w:val="28"/>
          <w:lang w:val="en-US"/>
        </w:rPr>
        <w:t>URL</w:t>
      </w:r>
      <w:r w:rsidRPr="000B7E21">
        <w:rPr>
          <w:sz w:val="28"/>
          <w:szCs w:val="28"/>
        </w:rPr>
        <w:t xml:space="preserve">: </w:t>
      </w:r>
      <w:hyperlink r:id="rId7" w:history="1"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0F20BD">
          <w:rPr>
            <w:rStyle w:val="a6"/>
            <w:color w:val="auto"/>
            <w:sz w:val="28"/>
            <w:szCs w:val="28"/>
            <w:u w:val="none"/>
          </w:rPr>
          <w:t>://</w:t>
        </w:r>
        <w:proofErr w:type="spellStart"/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dic</w:t>
        </w:r>
        <w:proofErr w:type="spellEnd"/>
        <w:r w:rsidRPr="000F20BD">
          <w:rPr>
            <w:rStyle w:val="a6"/>
            <w:color w:val="auto"/>
            <w:sz w:val="28"/>
            <w:szCs w:val="28"/>
            <w:u w:val="none"/>
          </w:rPr>
          <w:t>.</w:t>
        </w:r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academic</w:t>
        </w:r>
        <w:r w:rsidRPr="000F20BD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0F20BD">
          <w:rPr>
            <w:rStyle w:val="a6"/>
            <w:color w:val="auto"/>
            <w:sz w:val="28"/>
            <w:szCs w:val="28"/>
            <w:u w:val="none"/>
          </w:rPr>
          <w:t>/</w:t>
        </w:r>
        <w:proofErr w:type="spellStart"/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dic</w:t>
        </w:r>
        <w:proofErr w:type="spellEnd"/>
        <w:r w:rsidRPr="000F20BD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nsf</w:t>
        </w:r>
        <w:proofErr w:type="spellEnd"/>
        <w:r w:rsidRPr="000F20BD">
          <w:rPr>
            <w:rStyle w:val="a6"/>
            <w:color w:val="auto"/>
            <w:sz w:val="28"/>
            <w:szCs w:val="28"/>
            <w:u w:val="none"/>
          </w:rPr>
          <w:t>/</w:t>
        </w:r>
        <w:proofErr w:type="spellStart"/>
        <w:r w:rsidRPr="000F20BD">
          <w:rPr>
            <w:rStyle w:val="a6"/>
            <w:color w:val="auto"/>
            <w:sz w:val="28"/>
            <w:szCs w:val="28"/>
            <w:u w:val="none"/>
            <w:lang w:val="en-US"/>
          </w:rPr>
          <w:t>bse</w:t>
        </w:r>
        <w:proofErr w:type="spellEnd"/>
        <w:r w:rsidRPr="000F20BD">
          <w:rPr>
            <w:rStyle w:val="a6"/>
            <w:color w:val="auto"/>
            <w:sz w:val="28"/>
            <w:szCs w:val="28"/>
            <w:u w:val="none"/>
          </w:rPr>
          <w:t>/88226/</w:t>
        </w:r>
      </w:hyperlink>
      <w:r w:rsidRPr="000F20BD">
        <w:rPr>
          <w:sz w:val="28"/>
          <w:szCs w:val="28"/>
        </w:rPr>
        <w:t xml:space="preserve">  (дата обращения 28.03.2017)</w:t>
      </w:r>
    </w:p>
    <w:p w:rsidR="00A91858" w:rsidRDefault="00A91858"/>
    <w:sectPr w:rsidR="00A9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350CB"/>
    <w:multiLevelType w:val="multilevel"/>
    <w:tmpl w:val="6F4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6689A"/>
    <w:multiLevelType w:val="multilevel"/>
    <w:tmpl w:val="3D9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57CE5"/>
    <w:multiLevelType w:val="multilevel"/>
    <w:tmpl w:val="6D80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1D761C"/>
    <w:multiLevelType w:val="multilevel"/>
    <w:tmpl w:val="A00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58"/>
    <w:rsid w:val="000F20BD"/>
    <w:rsid w:val="00A91858"/>
    <w:rsid w:val="00C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B10E"/>
  <w15:chartTrackingRefBased/>
  <w15:docId w15:val="{EE2ABA5C-CEBC-4A9F-9DF6-8708E1FF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858"/>
    <w:rPr>
      <w:b/>
      <w:bCs/>
    </w:rPr>
  </w:style>
  <w:style w:type="character" w:styleId="a5">
    <w:name w:val="Emphasis"/>
    <w:basedOn w:val="a0"/>
    <w:uiPriority w:val="20"/>
    <w:qFormat/>
    <w:rsid w:val="00A91858"/>
    <w:rPr>
      <w:i/>
      <w:iCs/>
    </w:rPr>
  </w:style>
  <w:style w:type="character" w:styleId="a6">
    <w:name w:val="Hyperlink"/>
    <w:basedOn w:val="a0"/>
    <w:uiPriority w:val="99"/>
    <w:semiHidden/>
    <w:unhideWhenUsed/>
    <w:rsid w:val="000F20BD"/>
    <w:rPr>
      <w:color w:val="0000FF"/>
      <w:u w:val="single"/>
    </w:rPr>
  </w:style>
  <w:style w:type="paragraph" w:customStyle="1" w:styleId="sdfootnote">
    <w:name w:val="sdfootnote"/>
    <w:basedOn w:val="a"/>
    <w:uiPriority w:val="99"/>
    <w:rsid w:val="000F20BD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bse/882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oklad-referat.ru/public/page_images/2033/64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 </cp:lastModifiedBy>
  <cp:revision>1</cp:revision>
  <dcterms:created xsi:type="dcterms:W3CDTF">2020-01-16T08:25:00Z</dcterms:created>
  <dcterms:modified xsi:type="dcterms:W3CDTF">2020-01-16T08:53:00Z</dcterms:modified>
</cp:coreProperties>
</file>