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EA" w:rsidRPr="00BC7BEA" w:rsidRDefault="003F17F6" w:rsidP="00BC005B">
      <w:pPr>
        <w:jc w:val="both"/>
        <w:rPr>
          <w:rFonts w:ascii="Times New Roman" w:hAnsi="Times New Roman" w:cs="Times New Roman"/>
          <w:b/>
          <w:sz w:val="24"/>
          <w:szCs w:val="24"/>
        </w:rPr>
      </w:pPr>
      <w:r w:rsidRPr="00BC7BEA">
        <w:rPr>
          <w:rFonts w:ascii="Times New Roman" w:hAnsi="Times New Roman" w:cs="Times New Roman"/>
          <w:b/>
          <w:sz w:val="24"/>
          <w:szCs w:val="24"/>
        </w:rPr>
        <w:t>Адвокат</w:t>
      </w:r>
      <w:r w:rsidR="00EE4A49" w:rsidRPr="00BC7BEA">
        <w:rPr>
          <w:rFonts w:ascii="Times New Roman" w:hAnsi="Times New Roman" w:cs="Times New Roman"/>
          <w:b/>
          <w:sz w:val="24"/>
          <w:szCs w:val="24"/>
        </w:rPr>
        <w:t xml:space="preserve"> </w:t>
      </w:r>
      <w:r w:rsidR="009525D6" w:rsidRPr="00BC7BEA">
        <w:rPr>
          <w:rFonts w:ascii="Times New Roman" w:hAnsi="Times New Roman" w:cs="Times New Roman"/>
          <w:b/>
          <w:sz w:val="24"/>
          <w:szCs w:val="24"/>
        </w:rPr>
        <w:t>в гражданском процессе</w:t>
      </w:r>
    </w:p>
    <w:p w:rsidR="00BE4849" w:rsidRDefault="001E787F" w:rsidP="00BC005B">
      <w:pPr>
        <w:jc w:val="both"/>
        <w:rPr>
          <w:rFonts w:ascii="Times New Roman" w:hAnsi="Times New Roman" w:cs="Times New Roman"/>
          <w:b/>
          <w:sz w:val="24"/>
          <w:szCs w:val="24"/>
        </w:rPr>
      </w:pPr>
      <w:r w:rsidRPr="005211F2">
        <w:rPr>
          <w:rFonts w:ascii="Times New Roman" w:hAnsi="Times New Roman" w:cs="Times New Roman"/>
          <w:b/>
          <w:sz w:val="24"/>
          <w:szCs w:val="24"/>
        </w:rPr>
        <w:t xml:space="preserve"> </w:t>
      </w:r>
    </w:p>
    <w:p w:rsidR="001E787F" w:rsidRPr="001E787F" w:rsidRDefault="005211F2" w:rsidP="00BC005B">
      <w:pPr>
        <w:jc w:val="both"/>
        <w:rPr>
          <w:rFonts w:ascii="Times New Roman" w:hAnsi="Times New Roman" w:cs="Times New Roman"/>
          <w:b/>
          <w:sz w:val="24"/>
          <w:szCs w:val="24"/>
        </w:rPr>
      </w:pPr>
      <w:r w:rsidRPr="005211F2">
        <w:rPr>
          <w:rFonts w:ascii="Times New Roman" w:hAnsi="Times New Roman" w:cs="Times New Roman"/>
          <w:b/>
          <w:sz w:val="24"/>
          <w:szCs w:val="24"/>
        </w:rPr>
        <w:t>Выполнила:</w:t>
      </w:r>
      <w:r>
        <w:rPr>
          <w:rFonts w:ascii="Times New Roman" w:hAnsi="Times New Roman" w:cs="Times New Roman"/>
          <w:sz w:val="24"/>
          <w:szCs w:val="24"/>
        </w:rPr>
        <w:t xml:space="preserve"> </w:t>
      </w:r>
      <w:proofErr w:type="spellStart"/>
      <w:r w:rsidR="001E787F" w:rsidRPr="005211F2">
        <w:rPr>
          <w:rFonts w:ascii="Times New Roman" w:hAnsi="Times New Roman" w:cs="Times New Roman"/>
          <w:sz w:val="24"/>
          <w:szCs w:val="24"/>
        </w:rPr>
        <w:t>Сундуй</w:t>
      </w:r>
      <w:proofErr w:type="spellEnd"/>
      <w:r w:rsidR="001E787F" w:rsidRPr="005211F2">
        <w:rPr>
          <w:rFonts w:ascii="Times New Roman" w:hAnsi="Times New Roman" w:cs="Times New Roman"/>
          <w:sz w:val="24"/>
          <w:szCs w:val="24"/>
        </w:rPr>
        <w:t xml:space="preserve"> </w:t>
      </w:r>
      <w:bookmarkStart w:id="0" w:name="_GoBack"/>
      <w:bookmarkEnd w:id="0"/>
      <w:proofErr w:type="spellStart"/>
      <w:r w:rsidR="001E787F" w:rsidRPr="005211F2">
        <w:rPr>
          <w:rFonts w:ascii="Times New Roman" w:hAnsi="Times New Roman" w:cs="Times New Roman"/>
          <w:sz w:val="24"/>
          <w:szCs w:val="24"/>
        </w:rPr>
        <w:t>Оюуна</w:t>
      </w:r>
      <w:proofErr w:type="spellEnd"/>
      <w:r w:rsidR="001E787F" w:rsidRPr="005211F2">
        <w:rPr>
          <w:rFonts w:ascii="Times New Roman" w:hAnsi="Times New Roman" w:cs="Times New Roman"/>
          <w:sz w:val="24"/>
          <w:szCs w:val="24"/>
        </w:rPr>
        <w:t xml:space="preserve"> </w:t>
      </w:r>
    </w:p>
    <w:p w:rsidR="001E787F" w:rsidRPr="001E787F" w:rsidRDefault="001E787F" w:rsidP="00BC005B">
      <w:pPr>
        <w:jc w:val="both"/>
        <w:rPr>
          <w:rFonts w:ascii="Times New Roman" w:hAnsi="Times New Roman" w:cs="Times New Roman"/>
          <w:sz w:val="24"/>
        </w:rPr>
      </w:pPr>
      <w:r>
        <w:rPr>
          <w:rFonts w:ascii="Times New Roman" w:hAnsi="Times New Roman" w:cs="Times New Roman"/>
          <w:sz w:val="24"/>
          <w:szCs w:val="24"/>
        </w:rPr>
        <w:t xml:space="preserve">студентка 1 курса 219 группы, </w:t>
      </w:r>
      <w:r w:rsidRPr="001E787F">
        <w:rPr>
          <w:rFonts w:ascii="Times New Roman" w:hAnsi="Times New Roman" w:cs="Times New Roman"/>
          <w:sz w:val="24"/>
        </w:rPr>
        <w:t>ФГБОУ ВО "Тувинский государственный университет"</w:t>
      </w:r>
      <w:r w:rsidR="005211F2">
        <w:rPr>
          <w:rFonts w:ascii="Times New Roman" w:hAnsi="Times New Roman" w:cs="Times New Roman"/>
          <w:sz w:val="24"/>
        </w:rPr>
        <w:t xml:space="preserve"> г. Кызыл</w:t>
      </w:r>
    </w:p>
    <w:p w:rsidR="001E787F" w:rsidRDefault="001E787F" w:rsidP="00BC005B">
      <w:pPr>
        <w:jc w:val="both"/>
        <w:rPr>
          <w:rFonts w:ascii="Times New Roman" w:hAnsi="Times New Roman" w:cs="Times New Roman"/>
          <w:sz w:val="24"/>
          <w:szCs w:val="24"/>
        </w:rPr>
      </w:pPr>
      <w:r w:rsidRPr="005211F2">
        <w:rPr>
          <w:rFonts w:ascii="Times New Roman" w:hAnsi="Times New Roman" w:cs="Times New Roman"/>
          <w:b/>
          <w:sz w:val="24"/>
          <w:szCs w:val="24"/>
        </w:rPr>
        <w:t>Научный руководитель: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Даштаар-оол</w:t>
      </w:r>
      <w:proofErr w:type="spellEnd"/>
      <w:r>
        <w:rPr>
          <w:rFonts w:ascii="Times New Roman" w:hAnsi="Times New Roman" w:cs="Times New Roman"/>
          <w:sz w:val="24"/>
          <w:szCs w:val="24"/>
        </w:rPr>
        <w:t xml:space="preserve"> В.О.</w:t>
      </w:r>
      <w:r w:rsidR="005211F2">
        <w:rPr>
          <w:rFonts w:ascii="Times New Roman" w:hAnsi="Times New Roman" w:cs="Times New Roman"/>
          <w:sz w:val="24"/>
          <w:szCs w:val="24"/>
        </w:rPr>
        <w:t>,</w:t>
      </w:r>
      <w:r>
        <w:rPr>
          <w:rFonts w:ascii="Times New Roman" w:hAnsi="Times New Roman" w:cs="Times New Roman"/>
          <w:sz w:val="24"/>
          <w:szCs w:val="24"/>
        </w:rPr>
        <w:t xml:space="preserve"> </w:t>
      </w:r>
      <w:r w:rsidR="005D6C97">
        <w:rPr>
          <w:rFonts w:ascii="Times New Roman" w:hAnsi="Times New Roman" w:cs="Times New Roman"/>
          <w:sz w:val="24"/>
          <w:szCs w:val="24"/>
        </w:rPr>
        <w:t>старший</w:t>
      </w:r>
      <w:r w:rsidR="005211F2">
        <w:rPr>
          <w:rFonts w:ascii="Times New Roman" w:hAnsi="Times New Roman" w:cs="Times New Roman"/>
          <w:sz w:val="24"/>
          <w:szCs w:val="24"/>
        </w:rPr>
        <w:t xml:space="preserve"> преподаватель кафедры уголовного права и процесса.</w:t>
      </w:r>
    </w:p>
    <w:p w:rsidR="003C7CDC" w:rsidRDefault="003C7CDC" w:rsidP="00BC005B">
      <w:pPr>
        <w:jc w:val="both"/>
        <w:rPr>
          <w:rFonts w:ascii="Times New Roman" w:hAnsi="Times New Roman" w:cs="Times New Roman"/>
          <w:sz w:val="24"/>
          <w:szCs w:val="24"/>
        </w:rPr>
      </w:pPr>
    </w:p>
    <w:p w:rsidR="00CD2091" w:rsidRPr="00BC7BEA" w:rsidRDefault="00BC7BEA" w:rsidP="00BC005B">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CD2091" w:rsidRPr="00BC7BEA" w:rsidRDefault="00CD2091" w:rsidP="00BC005B">
      <w:pPr>
        <w:jc w:val="both"/>
        <w:rPr>
          <w:rFonts w:ascii="Times New Roman" w:hAnsi="Times New Roman" w:cs="Times New Roman"/>
          <w:color w:val="000000" w:themeColor="text1"/>
          <w:sz w:val="24"/>
          <w:szCs w:val="24"/>
        </w:rPr>
      </w:pPr>
    </w:p>
    <w:p w:rsidR="00EE4A49" w:rsidRDefault="000B17D6" w:rsidP="00BC005B">
      <w:pPr>
        <w:jc w:val="both"/>
        <w:rPr>
          <w:rFonts w:ascii="Times New Roman" w:hAnsi="Times New Roman" w:cs="Times New Roman"/>
          <w:sz w:val="24"/>
          <w:szCs w:val="24"/>
        </w:rPr>
      </w:pPr>
      <w:r w:rsidRPr="00BC7BEA">
        <w:rPr>
          <w:rFonts w:ascii="Times New Roman" w:hAnsi="Times New Roman" w:cs="Times New Roman"/>
          <w:b/>
          <w:sz w:val="24"/>
          <w:szCs w:val="24"/>
        </w:rPr>
        <w:t>Ключевые слова:</w:t>
      </w:r>
      <w:r w:rsidRPr="00BC7BEA">
        <w:rPr>
          <w:rFonts w:ascii="Times New Roman" w:hAnsi="Times New Roman" w:cs="Times New Roman"/>
          <w:sz w:val="24"/>
          <w:szCs w:val="24"/>
        </w:rPr>
        <w:t xml:space="preserve"> адвокат, адвокатская д</w:t>
      </w:r>
      <w:r w:rsidR="0065361A">
        <w:rPr>
          <w:rFonts w:ascii="Times New Roman" w:hAnsi="Times New Roman" w:cs="Times New Roman"/>
          <w:sz w:val="24"/>
          <w:szCs w:val="24"/>
        </w:rPr>
        <w:t>еятельность, гражданский процесс.</w:t>
      </w:r>
      <w:r w:rsidRPr="00BC7BEA">
        <w:rPr>
          <w:rFonts w:ascii="Times New Roman" w:hAnsi="Times New Roman" w:cs="Times New Roman"/>
          <w:sz w:val="24"/>
          <w:szCs w:val="24"/>
        </w:rPr>
        <w:t xml:space="preserve"> </w:t>
      </w:r>
    </w:p>
    <w:p w:rsidR="00BC7BEA" w:rsidRPr="00C83809" w:rsidRDefault="00C83809" w:rsidP="00BC005B">
      <w:pPr>
        <w:jc w:val="both"/>
        <w:rPr>
          <w:rFonts w:ascii="Times New Roman" w:hAnsi="Times New Roman" w:cs="Times New Roman"/>
          <w:b/>
          <w:color w:val="000000" w:themeColor="text1"/>
          <w:sz w:val="24"/>
          <w:szCs w:val="24"/>
        </w:rPr>
      </w:pPr>
      <w:r w:rsidRPr="00C83809">
        <w:rPr>
          <w:rFonts w:ascii="Times New Roman" w:hAnsi="Times New Roman" w:cs="Times New Roman"/>
          <w:b/>
          <w:color w:val="000000" w:themeColor="text1"/>
          <w:sz w:val="24"/>
          <w:szCs w:val="24"/>
        </w:rPr>
        <w:t>Аннотация:</w:t>
      </w:r>
      <w:r w:rsidR="000F4984">
        <w:rPr>
          <w:rFonts w:ascii="Times New Roman" w:hAnsi="Times New Roman" w:cs="Times New Roman"/>
          <w:b/>
          <w:color w:val="000000" w:themeColor="text1"/>
          <w:sz w:val="24"/>
          <w:szCs w:val="24"/>
        </w:rPr>
        <w:t xml:space="preserve"> </w:t>
      </w:r>
      <w:r w:rsidR="0065361A" w:rsidRPr="0065361A">
        <w:rPr>
          <w:rFonts w:ascii="Times New Roman" w:hAnsi="Times New Roman" w:cs="Times New Roman"/>
          <w:sz w:val="24"/>
          <w:szCs w:val="24"/>
        </w:rPr>
        <w:t xml:space="preserve">В статье анализируются особенности участия адвоката в гражданском процессе. Основной задачей </w:t>
      </w:r>
      <w:r w:rsidR="00B40AB3">
        <w:rPr>
          <w:rFonts w:ascii="Times New Roman" w:hAnsi="Times New Roman" w:cs="Times New Roman"/>
          <w:sz w:val="24"/>
          <w:szCs w:val="24"/>
        </w:rPr>
        <w:t xml:space="preserve">которого </w:t>
      </w:r>
      <w:r w:rsidR="0065361A" w:rsidRPr="0065361A">
        <w:rPr>
          <w:rFonts w:ascii="Times New Roman" w:hAnsi="Times New Roman" w:cs="Times New Roman"/>
          <w:sz w:val="24"/>
          <w:szCs w:val="24"/>
        </w:rPr>
        <w:t>является защита прав и законных интересов граждан, обратившихся за юридической помощью.</w:t>
      </w:r>
    </w:p>
    <w:p w:rsidR="00BC7BEA" w:rsidRPr="00BC7BEA" w:rsidRDefault="00BC7BEA" w:rsidP="00BC005B">
      <w:pPr>
        <w:jc w:val="both"/>
        <w:rPr>
          <w:rFonts w:ascii="Times New Roman" w:hAnsi="Times New Roman" w:cs="Times New Roman"/>
          <w:color w:val="000000" w:themeColor="text1"/>
          <w:sz w:val="24"/>
          <w:szCs w:val="24"/>
        </w:rPr>
      </w:pPr>
      <w:r w:rsidRPr="00BC7BEA">
        <w:rPr>
          <w:rFonts w:ascii="Times New Roman" w:hAnsi="Times New Roman" w:cs="Times New Roman"/>
          <w:color w:val="000000" w:themeColor="text1"/>
          <w:sz w:val="24"/>
          <w:szCs w:val="24"/>
        </w:rPr>
        <w:t>Адвокатом является лицо, получившее в законом порядке статус адвоката и право осуществлять адвокатскую деятельность и один из важнейших институтов гражданского общества, обеспечивающий как частные интересы граждан, так и публично-правовые. Они чаще всего являются представителями в суде, так как они обладают специальными познаниями в области права, а также опытом ведения дел в суде. Адвокаты оказывают квалификационную юридическую помощь, поскольку защита прав и свобод граждан для них является профессиональным занятием.</w:t>
      </w:r>
    </w:p>
    <w:p w:rsidR="00EE4A49" w:rsidRPr="00BC7BEA" w:rsidRDefault="007B6210"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Адвокат </w:t>
      </w:r>
      <w:r w:rsidR="000B17D6" w:rsidRPr="00BC7BEA">
        <w:rPr>
          <w:rFonts w:ascii="Times New Roman" w:hAnsi="Times New Roman" w:cs="Times New Roman"/>
          <w:sz w:val="24"/>
          <w:szCs w:val="24"/>
        </w:rPr>
        <w:t xml:space="preserve">принимает участие в гражданском процессе на основании соглашения с доверителем. Совершаемые представителем — адвокатом от имени представляемого – процессуальные действия включают не только выступление в суде в буквальном смысле этого слова. Именно такой формулировке иногда сотрудники канцелярий судов пытаются отказать предъявившему ордер адвокату в ознакомлении с материалами дела. Любое лицо, участвующее в деле может заключить соглашение о представлении своих интересов в суде с адвокатом.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На данный момент не только адвокат может представлять интересы лиц в гражданском судопроизводстве. В суде по гражданским делам интересы может представлять любое дееспособное лицо, у которого есть полномочия на ведение дела, оформленные в соответствии с законода</w:t>
      </w:r>
      <w:r w:rsidR="007B6210" w:rsidRPr="00BC7BEA">
        <w:rPr>
          <w:rFonts w:ascii="Times New Roman" w:hAnsi="Times New Roman" w:cs="Times New Roman"/>
          <w:sz w:val="24"/>
          <w:szCs w:val="24"/>
        </w:rPr>
        <w:t>тельством Российской Федерации</w:t>
      </w:r>
      <w:r w:rsidRPr="00BC7BEA">
        <w:rPr>
          <w:rFonts w:ascii="Times New Roman" w:hAnsi="Times New Roman" w:cs="Times New Roman"/>
          <w:sz w:val="24"/>
          <w:szCs w:val="24"/>
        </w:rPr>
        <w:t xml:space="preserve">, за исключением лиц, указанных в ст. 51 Гражданского процессуального кодекса Российской Федерации.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01 октября 2019 года в институте представительства произошли определенные изменения.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Согласно изменениям, произошедшим в отечественном законодательстве представи</w:t>
      </w:r>
      <w:r w:rsidR="007B6210" w:rsidRPr="00BC7BEA">
        <w:rPr>
          <w:rFonts w:ascii="Times New Roman" w:hAnsi="Times New Roman" w:cs="Times New Roman"/>
          <w:sz w:val="24"/>
          <w:szCs w:val="24"/>
        </w:rPr>
        <w:t xml:space="preserve">телями, </w:t>
      </w:r>
      <w:r w:rsidRPr="00BC7BEA">
        <w:rPr>
          <w:rFonts w:ascii="Times New Roman" w:hAnsi="Times New Roman" w:cs="Times New Roman"/>
          <w:sz w:val="24"/>
          <w:szCs w:val="24"/>
        </w:rPr>
        <w:t xml:space="preserve">могут быть наравне с адвокатами только лица, </w:t>
      </w:r>
      <w:r w:rsidR="007B6210" w:rsidRPr="00BC7BEA">
        <w:rPr>
          <w:rFonts w:ascii="Times New Roman" w:hAnsi="Times New Roman" w:cs="Times New Roman"/>
          <w:sz w:val="24"/>
          <w:szCs w:val="24"/>
        </w:rPr>
        <w:t xml:space="preserve">которые </w:t>
      </w:r>
      <w:r w:rsidRPr="00BC7BEA">
        <w:rPr>
          <w:rFonts w:ascii="Times New Roman" w:hAnsi="Times New Roman" w:cs="Times New Roman"/>
          <w:sz w:val="24"/>
          <w:szCs w:val="24"/>
        </w:rPr>
        <w:t>получи</w:t>
      </w:r>
      <w:r w:rsidR="007B6210" w:rsidRPr="00BC7BEA">
        <w:rPr>
          <w:rFonts w:ascii="Times New Roman" w:hAnsi="Times New Roman" w:cs="Times New Roman"/>
          <w:sz w:val="24"/>
          <w:szCs w:val="24"/>
        </w:rPr>
        <w:t>ли</w:t>
      </w:r>
      <w:r w:rsidRPr="00BC7BEA">
        <w:rPr>
          <w:rFonts w:ascii="Times New Roman" w:hAnsi="Times New Roman" w:cs="Times New Roman"/>
          <w:sz w:val="24"/>
          <w:szCs w:val="24"/>
        </w:rPr>
        <w:t xml:space="preserve"> высшее юридическое образование либо ученую степень по юридической специальности. Соответствующий документ нужно будет предоставлять в судебном заседании. Однако из правила есть и исключение, где образовательный ценз не применяется — это дела, которые рассматривают мировые судьи и районные суды.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lastRenderedPageBreak/>
        <w:t>Исключение касается и патентных поверенных по спорам, участвующих в делах об охране объектов интеллектуальной собственности, а также арбитражных управляющих в делах о банкротстве.</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И, наконец, третье исключение — это участие в деле законных представителей. Кроме того, руководителю юридического лица не нужно получать юридическое образование или ученую степень для представления интересов своей организации в суде.</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Обязательность участия адвоката в суде по гражданскому делу в отличие уголовного судопроизводства встречается редко.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Примером может служить назначение адвоката в качестве представителя, если ответчик не обладает таковым, если место жительства ответчика неизвестно, а также в иных случаях, предусмотренных действующим законодательством Российской Федерации. Подобный адвокат имеет право в соответствии с законом на обжалования судебных постановлений по соответствующему делу [2].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Адвоката в гражданском процессе нельзя назвать самостоятельной процессуальной фигурой, он все же действует не в своих интересах, а в интересах доверителя, чьи интересы представляет.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Адвокат имеет</w:t>
      </w:r>
      <w:r w:rsidR="007B6210" w:rsidRPr="00BC7BEA">
        <w:rPr>
          <w:rFonts w:ascii="Times New Roman" w:hAnsi="Times New Roman" w:cs="Times New Roman"/>
          <w:sz w:val="24"/>
          <w:szCs w:val="24"/>
        </w:rPr>
        <w:t xml:space="preserve"> ордер – удостоверяющий документ</w:t>
      </w:r>
      <w:r w:rsidRPr="00BC7BEA">
        <w:rPr>
          <w:rFonts w:ascii="Times New Roman" w:hAnsi="Times New Roman" w:cs="Times New Roman"/>
          <w:sz w:val="24"/>
          <w:szCs w:val="24"/>
        </w:rPr>
        <w:t xml:space="preserve">, выданный соответствующим органом адвокатуры [2]. Ордер — слово латинского происхождения: </w:t>
      </w:r>
      <w:proofErr w:type="spellStart"/>
      <w:r w:rsidRPr="00BC7BEA">
        <w:rPr>
          <w:rFonts w:ascii="Times New Roman" w:hAnsi="Times New Roman" w:cs="Times New Roman"/>
          <w:sz w:val="24"/>
          <w:szCs w:val="24"/>
        </w:rPr>
        <w:t>ordo</w:t>
      </w:r>
      <w:proofErr w:type="spellEnd"/>
      <w:r w:rsidRPr="00BC7BEA">
        <w:rPr>
          <w:rFonts w:ascii="Times New Roman" w:hAnsi="Times New Roman" w:cs="Times New Roman"/>
          <w:sz w:val="24"/>
          <w:szCs w:val="24"/>
        </w:rPr>
        <w:t xml:space="preserve"> означает «ряд, порядок».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В настоящее время под ордером понимают письменное предписание, распоряжение или документ на выдачу, получение, осуществление чего-нибудь. Форма ордера утверждается федеральным органом юстиции.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В гражданском процессе адвокат может выступать без ордера, на основании лишь одной доверенности.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Однако подобное участие противоречит нормам Кодекса профессиональной этики адвоката. Так адвокат не вправе вне рамок адвокатской деятельности исполнять поручения доверителя, за исключением деятельности по урегулированию споров, в том числе в качестве медиатора, третейского судьи, а также участия в благотворительных проектах других институтов гражданского общества, где выполнение поручения предполагается на бесплатной основе. Нарушение подобных требование влечет за собой ответственность, предусмотренную законодательством Российской Федерации, влечет за собой также невозможность применения обращения в органы адвокатского сообщества за защитой адвокатских прав.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Прежде всего, нежелание заполнения и последующего предъявления ордера может объясняться элементарным отсутствием согласованного и подписанного (и зарегистрированного в установленном порядке) соглашения об оказании юридической помощи, соответствующего всем требованиям ст. 25 Федерального закона об адвокатской деятельности и адвокатуре. Отсутствие закрепленных в соглашении взаимных прав и обязанностей, а также ответственности адвоката и доверителя может способствовать нарушениям прав как гражданина, так и адвоката. Пользуясь правовой безграмотностью гражданина, адвокат не только не подписывает соглашение об оказании юридической помощи, но и не сдает полученное вознаграждение в кассу адвокатского образования. Вместо этого используются всякого рода расписки. Не раз приходилось знакомиться с фигурирующим в дисциплинарных делах адвокатов расписками с обещанием «сдать в кассу коллегии», «положить на депозит» и т. д., и т. п.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lastRenderedPageBreak/>
        <w:t xml:space="preserve">Налицо парадокс. Ежегодно, согласно статистике, выявляются и пресекаются нарушения, когда лица, не имеющие статуса адвоката, выдают себя за адвокатов, а в названиях создаваемых ими организаций включают слова «адвокаты», «адвокатская контора» и т. п.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Подобные лица создают различные сайты с предложением юридической помощи за соответствующую оплату, при этом во всех своих документах они проставляют слово «адвокат».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Удалось найти веб-сайты, на которых имеется информация о коллегии адвокатов, которая существует с 1866 г., а количество адвокатов, входящих в нее, согласно данным с сайта, насчитывает восемь тысяч человек.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Несмотря на большой риск привлечения к ответственности, попытки незаконного присвоения себе и использования термина адвоката имеют место быть на практике. И в то же время на риск идут действующие адвокаты, нарушающие требования закона об оформлении своих полномочий, в том числе и в судах по гражданским делам. Получается, что для таких адвокатов привлекательность адвокатского статуса менее очевидна, чем для мошенников, выдающих себя за адвокатов.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Некоторые «прячущиеся адвокаты» пытаются объяснить свои обходные доверенности тем, что по ней они осуществляют не адвокатскую деятельность. Однако отечественное законодательство не допускает различных толкований, и потому нарушение норм гражданско-процессуального права в совокупности с нарушением требований законодательства об адвокатуре и честь, и достоинство адвоката нарушают, и ущерб авторитету адвокатуры наносят.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Пленум Верховного Суда Российской Федерации разъяснил, что доверенность представляет собой письменное уполномочие, которое выдается одним лицом другому или другим лицам для представительства перед третьими лицами. Письменное уполномочие (в том числе на представление интересов в суде) может содержаться в отдельном документе (доверенности), в договоре, решении собрания, если иное не установлено в законодательстве или не пр</w:t>
      </w:r>
      <w:r w:rsidR="005A4015" w:rsidRPr="00BC7BEA">
        <w:rPr>
          <w:rFonts w:ascii="Times New Roman" w:hAnsi="Times New Roman" w:cs="Times New Roman"/>
          <w:sz w:val="24"/>
          <w:szCs w:val="24"/>
        </w:rPr>
        <w:t>отиворечит существу отношений [5</w:t>
      </w:r>
      <w:r w:rsidRPr="00BC7BEA">
        <w:rPr>
          <w:rFonts w:ascii="Times New Roman" w:hAnsi="Times New Roman" w:cs="Times New Roman"/>
          <w:sz w:val="24"/>
          <w:szCs w:val="24"/>
        </w:rPr>
        <w:t xml:space="preserve">].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Пленум Верховного Суда Российской Федерации также разъяснил, что в случае рассмотрения заявления об отказе от апелляционных жалобы, представления суду апелляционной инстанции следует учитывать следующий факт: если в соответствии с действующим законодательством в доверенности специально оговорено право представителя на апелляционное обжалование судебного постановления суда первой инстанции, то такой представитель имеет право отказаться от поданных им апелляционных жалобы, представления, если в доверенн</w:t>
      </w:r>
      <w:r w:rsidR="005A4015" w:rsidRPr="00BC7BEA">
        <w:rPr>
          <w:rFonts w:ascii="Times New Roman" w:hAnsi="Times New Roman" w:cs="Times New Roman"/>
          <w:sz w:val="24"/>
          <w:szCs w:val="24"/>
        </w:rPr>
        <w:t>ости не было оговорено другое [4</w:t>
      </w:r>
      <w:r w:rsidRPr="00BC7BEA">
        <w:rPr>
          <w:rFonts w:ascii="Times New Roman" w:hAnsi="Times New Roman" w:cs="Times New Roman"/>
          <w:sz w:val="24"/>
          <w:szCs w:val="24"/>
        </w:rPr>
        <w:t xml:space="preserve">].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Конституционный Суд Российской Федерации разъяснил, что в Гражданском процессуальном кодексе Российской Федерации устанавливается норма, согласно которой граждане имеют право вести свои дела в суде лично или через представителей, при этом полномочия представителя необходимо выразить в доверенности, выданной и оформленной в соответствии с действующим законодательством.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Гражданский процессуальный кодекс Российской Федерации устанавливает полномочия представителя, а также требования о приложении к жалобе, поданной представителем, доверенности или другого документа, удостоверяющего полномочия представителя.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lastRenderedPageBreak/>
        <w:t>Эти нормы направлены на защиту прав доверителя в гражданском судопроизводстве, они носят распорядительный характер, их основа — принцип диспозитивности гражданского судопроизводства [2].</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Из всего вышесказанного можно сделать вывод о том, что в гражданском судопроизводстве в институте представительства имеет место бы</w:t>
      </w:r>
      <w:r w:rsidR="007B6210" w:rsidRPr="00BC7BEA">
        <w:rPr>
          <w:rFonts w:ascii="Times New Roman" w:hAnsi="Times New Roman" w:cs="Times New Roman"/>
          <w:sz w:val="24"/>
          <w:szCs w:val="24"/>
        </w:rPr>
        <w:t>ть договорное представительство</w:t>
      </w:r>
      <w:r w:rsidRPr="00BC7BEA">
        <w:rPr>
          <w:rFonts w:ascii="Times New Roman" w:hAnsi="Times New Roman" w:cs="Times New Roman"/>
          <w:sz w:val="24"/>
          <w:szCs w:val="24"/>
        </w:rPr>
        <w:t xml:space="preserve"> и представительство по назначению суда.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Стороны соглашения в договорном представительстве: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1) адвокат, </w:t>
      </w:r>
    </w:p>
    <w:p w:rsidR="007B6210"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2) доверитель: истец, ответчик, третье лицо.</w:t>
      </w:r>
    </w:p>
    <w:p w:rsidR="00EE4A49" w:rsidRPr="00BC7BEA" w:rsidRDefault="007B6210" w:rsidP="00BC005B">
      <w:pPr>
        <w:jc w:val="both"/>
        <w:rPr>
          <w:rFonts w:ascii="Times New Roman" w:hAnsi="Times New Roman" w:cs="Times New Roman"/>
          <w:sz w:val="24"/>
          <w:szCs w:val="24"/>
        </w:rPr>
      </w:pPr>
      <w:r w:rsidRPr="00BC7BEA">
        <w:rPr>
          <w:rFonts w:ascii="Times New Roman" w:hAnsi="Times New Roman" w:cs="Times New Roman"/>
          <w:sz w:val="24"/>
          <w:szCs w:val="24"/>
        </w:rPr>
        <w:t>Отметим</w:t>
      </w:r>
      <w:r w:rsidR="000B17D6" w:rsidRPr="00BC7BEA">
        <w:rPr>
          <w:rFonts w:ascii="Times New Roman" w:hAnsi="Times New Roman" w:cs="Times New Roman"/>
          <w:sz w:val="24"/>
          <w:szCs w:val="24"/>
        </w:rPr>
        <w:t xml:space="preserve">, что стороной подобного соглашения может быть не только непосредственный участник гражданского процесса, например, доверитель может заключать соглашения в пользу третьего лица.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Стороны соглашения должны быть уверены в полномочии друг друга на за</w:t>
      </w:r>
      <w:r w:rsidR="00EE4A49" w:rsidRPr="00BC7BEA">
        <w:rPr>
          <w:rFonts w:ascii="Times New Roman" w:hAnsi="Times New Roman" w:cs="Times New Roman"/>
          <w:sz w:val="24"/>
          <w:szCs w:val="24"/>
        </w:rPr>
        <w:t xml:space="preserve">ключение подобного соглашения.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Так, физическое лицо должно быть дееспособно и вменяемо. У представителя юридического лица должны быть полномочия на заключение договоров от имени юридического лица, что может подтверждаться: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1) учредительными документами,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2) доверенностью,</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3) иными документами, определенными в законодательстве Российской Федерации.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Подобное соглашение в соответствии с нормами Гражданского Кодекса Российской Федерации [1] считается заключенным, если было достигнуто соглашение по всем существенным условиям. В гражданском процессе в таком соглашении его условия устанавливаются с согласия всех сторон.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Закон об адвокатской деятельности устанавливает перечень условий, обязательных для любого соглашения </w:t>
      </w:r>
      <w:r w:rsidR="003F17F6" w:rsidRPr="00BC7BEA">
        <w:rPr>
          <w:rFonts w:ascii="Times New Roman" w:hAnsi="Times New Roman" w:cs="Times New Roman"/>
          <w:sz w:val="24"/>
          <w:szCs w:val="24"/>
        </w:rPr>
        <w:t>между адвокатом и доверителем [3</w:t>
      </w:r>
      <w:r w:rsidRPr="00BC7BEA">
        <w:rPr>
          <w:rFonts w:ascii="Times New Roman" w:hAnsi="Times New Roman" w:cs="Times New Roman"/>
          <w:sz w:val="24"/>
          <w:szCs w:val="24"/>
        </w:rPr>
        <w:t>].</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Подобное соглашение создает и регулирует отношения только между адвокатом и доверителем либо третьим лицом, в пользу которого заключено соглашение. Однако никто не имеет права требовать от адвоката и его доверителя предъявления соглашения об оказании юридической помощи для вступления адвоката в дело.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После подписания соглашения адвокат решает вопрос об оформлении своих полномочий как представителя или защитника лица, обратившегося за оказанием юридической помощи.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Что касается представительства по назначению суда, то необходимо отметить следующее. Как уже было сказано ранее суд назначает адвоката в качестве представителя, если ответчик не обладает таковым, если место жительства ответчика неизвестно, а также в иных случаях, предусмотренных действующим законодательством Российской Федерации [2].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Адвокаты, осуществляющие представительство интересов доверителя в гражданском процессе, независимо от основания обладают равными правами и обязанностями, предписанными в законодательстве. Иными словами, статус представителя не зависит от основания самого представительства. В любом случае адвокат в рамках своей деятельности </w:t>
      </w:r>
      <w:r w:rsidRPr="00BC7BEA">
        <w:rPr>
          <w:rFonts w:ascii="Times New Roman" w:hAnsi="Times New Roman" w:cs="Times New Roman"/>
          <w:sz w:val="24"/>
          <w:szCs w:val="24"/>
        </w:rPr>
        <w:lastRenderedPageBreak/>
        <w:t>должен руководствоваться законом, нормами адвокатской этики: адвокат обязан честно, разумно и добросовестно отстаивать права и законные интересы доверителя всеми средствами и способами, разрешенными законодательством Российской Федерации.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Полномочия адвоката зависят от объема их наделения доверителем. Характер полномочий зависит от процессуального положения доверителя и различается в зависимости от того, является ли доверитель истцом, ответчиком или третьим лицом. Таким образом, конкретные полномочия адвоката, участвующего в гражданском судопроизводстве, определяются в зависимости от двух факторов: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1) процессуального статуса доверителя,</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2) объема полномочий.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Полномочия подразделяются на две группы:</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1) общие,</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2) специальные.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Общие полномочия — это процессуальные действия, которые вправе совершать любой представитель, выступая от имени доверителя, независимо от того, оговорены ли они в доверенности (данные полномочия можно найти в общих нормах гражданского, гражданско-процессуального права, а также в законодательстве об адвокатской деятельности и адвокатуре). </w:t>
      </w:r>
    </w:p>
    <w:p w:rsidR="00EE4A49" w:rsidRPr="00BC7BEA" w:rsidRDefault="00EE4A49" w:rsidP="00BC005B">
      <w:pPr>
        <w:jc w:val="both"/>
        <w:rPr>
          <w:rFonts w:ascii="Times New Roman" w:hAnsi="Times New Roman" w:cs="Times New Roman"/>
          <w:sz w:val="24"/>
          <w:szCs w:val="24"/>
        </w:rPr>
      </w:pPr>
      <w:r w:rsidRPr="00BC7BEA">
        <w:rPr>
          <w:rFonts w:ascii="Times New Roman" w:hAnsi="Times New Roman" w:cs="Times New Roman"/>
          <w:sz w:val="24"/>
          <w:szCs w:val="24"/>
        </w:rPr>
        <w:t>В</w:t>
      </w:r>
      <w:r w:rsidR="000B17D6" w:rsidRPr="00BC7BEA">
        <w:rPr>
          <w:rFonts w:ascii="Times New Roman" w:hAnsi="Times New Roman" w:cs="Times New Roman"/>
          <w:sz w:val="24"/>
          <w:szCs w:val="24"/>
        </w:rPr>
        <w:t xml:space="preserve"> соответствии с законодательством Российской Федерации адвокат, как представитель доверителя в гражданском процессе, наделен правами [2]: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1) знакомиться с материалами дела, делать выписки из них, снимать копии;</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2) заявлять отводы;</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3) представлять доказательства и участвовать в их исследовании;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4) задавать вопросы другим лицам, участвующим в деле, свидетелям, экспертам и специалистам;</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5) заявлять ходатайства, в том числе об истребовании доказательств;</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6) давать объяснения суду в устной и письменной форме;</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7)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8) получать копии судебных актов, в том числе в форме электронных документов, которые выполнены с использованием информационно-телекоммуникационной сети Интернет, а также извещения, вызовы и иные документы (их копии) в электронном виде;</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9) обжаловать судебные акты;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10) использовать предоставленные законодательством о гражданском судопроизводстве другие процессуальные права.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Адвокат в рамках своей деятельность должен руководствоваться принципом добросовестности и ответственности. В случае ненадлежащего исполнения своих </w:t>
      </w:r>
      <w:r w:rsidRPr="00BC7BEA">
        <w:rPr>
          <w:rFonts w:ascii="Times New Roman" w:hAnsi="Times New Roman" w:cs="Times New Roman"/>
          <w:sz w:val="24"/>
          <w:szCs w:val="24"/>
        </w:rPr>
        <w:lastRenderedPageBreak/>
        <w:t xml:space="preserve">процессуальных обязанностей наступают последствия, предусмотренные законодательством о гражданском судопроизводстве.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Специальные полномочия — это полномочия, на которые доверитель указал в доверенности, выданной адвокату. В этих полномочиях содержатся элементы материальной и процессуальной диспозитивности. Они предполагают совершение процессуальных действий, направленных на распоряжение сторон своим материальным правом и процессуальными средствами его защиты.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Доверенности, выдаваемые гражданами, могут быть удостоверены:</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1) посредством обращения к нотариусу,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2) организацией, в которой работает или учится доверитель,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3) товариществом собственников жилья,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4) жилищным, жилищно-строительным или иным специализированным потребительским кооперативом, осуществляющим управление многоквартирным домом,</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 5) управляющей организацией по месту жительства доверителя,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6) администрацией учреждения социальной защиты населения, в котором находится доверитель,</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7) администрацией стационарного лечебного учреждения, в котором доверитель находится на излечении,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8) командиром (начальником) соответствующих воинских части, соединения, учреждения, военно-учебного заведения, если доверенности выдаются военнослужащими, работниками этих части, соединения, учреждения, военно-учебного заведения или членами их семей,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9) начальником места лишения свободы, где находится доверитель.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 </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Форма, порядок выдачи, сроки и иные условия касаемо доверенности утверждены в гражданском законодательстве. 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 [1]. </w:t>
      </w:r>
    </w:p>
    <w:p w:rsidR="007B6210"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 xml:space="preserve">На основе вышесказанного приходим к выводу, </w:t>
      </w:r>
      <w:r w:rsidR="00280AF5" w:rsidRPr="00BC7BEA">
        <w:rPr>
          <w:rFonts w:ascii="Times New Roman" w:hAnsi="Times New Roman" w:cs="Times New Roman"/>
          <w:sz w:val="24"/>
          <w:szCs w:val="24"/>
        </w:rPr>
        <w:t>что а</w:t>
      </w:r>
      <w:r w:rsidRPr="00BC7BEA">
        <w:rPr>
          <w:rFonts w:ascii="Times New Roman" w:hAnsi="Times New Roman" w:cs="Times New Roman"/>
          <w:sz w:val="24"/>
          <w:szCs w:val="24"/>
        </w:rPr>
        <w:t>двокат, чьи полномочия подтверждены ордером и доверенностью, обладает максимально приближенным к истцу полномочиями, которые при это подразделяются на специальные и общие, что позволяет адвокату максимально полно охватить все процессуальные действия, происходящие в судебном</w:t>
      </w:r>
      <w:r w:rsidR="007B6210" w:rsidRPr="00BC7BEA">
        <w:rPr>
          <w:rFonts w:ascii="Times New Roman" w:hAnsi="Times New Roman" w:cs="Times New Roman"/>
          <w:sz w:val="24"/>
          <w:szCs w:val="24"/>
        </w:rPr>
        <w:t xml:space="preserve"> заседании</w:t>
      </w:r>
      <w:r w:rsidR="00EE4A49" w:rsidRPr="00BC7BEA">
        <w:rPr>
          <w:rFonts w:ascii="Times New Roman" w:hAnsi="Times New Roman" w:cs="Times New Roman"/>
          <w:sz w:val="24"/>
          <w:szCs w:val="24"/>
        </w:rPr>
        <w:t>.</w:t>
      </w:r>
    </w:p>
    <w:p w:rsidR="00280AF5" w:rsidRPr="00BC7BEA" w:rsidRDefault="007B6210" w:rsidP="00BC005B">
      <w:pPr>
        <w:jc w:val="both"/>
        <w:rPr>
          <w:rFonts w:ascii="Times New Roman" w:hAnsi="Times New Roman" w:cs="Times New Roman"/>
          <w:sz w:val="24"/>
          <w:szCs w:val="24"/>
        </w:rPr>
      </w:pPr>
      <w:r w:rsidRPr="00BC7BEA">
        <w:rPr>
          <w:rFonts w:ascii="Times New Roman" w:hAnsi="Times New Roman" w:cs="Times New Roman"/>
          <w:sz w:val="24"/>
          <w:szCs w:val="24"/>
        </w:rPr>
        <w:t>Н</w:t>
      </w:r>
      <w:r w:rsidR="000B17D6" w:rsidRPr="00BC7BEA">
        <w:rPr>
          <w:rFonts w:ascii="Times New Roman" w:hAnsi="Times New Roman" w:cs="Times New Roman"/>
          <w:sz w:val="24"/>
          <w:szCs w:val="24"/>
        </w:rPr>
        <w:t>аиболее глобальное поручение адвоката, в котором он должен проявить все свои навыки и умения. Результат судебного заседания, в котором участвует адвокат, напрямую зависит от всей работы, которую он п</w:t>
      </w:r>
      <w:r w:rsidRPr="00BC7BEA">
        <w:rPr>
          <w:rFonts w:ascii="Times New Roman" w:hAnsi="Times New Roman" w:cs="Times New Roman"/>
          <w:sz w:val="24"/>
          <w:szCs w:val="24"/>
        </w:rPr>
        <w:t>роделал до судебног</w:t>
      </w:r>
      <w:r w:rsidR="00280AF5" w:rsidRPr="00BC7BEA">
        <w:rPr>
          <w:rFonts w:ascii="Times New Roman" w:hAnsi="Times New Roman" w:cs="Times New Roman"/>
          <w:sz w:val="24"/>
          <w:szCs w:val="24"/>
        </w:rPr>
        <w:t>о заседания.</w:t>
      </w:r>
    </w:p>
    <w:p w:rsidR="00C83809" w:rsidRDefault="00C83809" w:rsidP="00BC005B">
      <w:pPr>
        <w:jc w:val="both"/>
        <w:rPr>
          <w:rFonts w:ascii="Times New Roman" w:hAnsi="Times New Roman" w:cs="Times New Roman"/>
          <w:sz w:val="24"/>
          <w:szCs w:val="24"/>
        </w:rPr>
      </w:pP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t>Литература:</w:t>
      </w:r>
    </w:p>
    <w:p w:rsidR="00EE4A49" w:rsidRPr="00BC7BEA" w:rsidRDefault="000B17D6" w:rsidP="00BC005B">
      <w:pPr>
        <w:jc w:val="both"/>
        <w:rPr>
          <w:rFonts w:ascii="Times New Roman" w:hAnsi="Times New Roman" w:cs="Times New Roman"/>
          <w:sz w:val="24"/>
          <w:szCs w:val="24"/>
        </w:rPr>
      </w:pPr>
      <w:r w:rsidRPr="00BC7BEA">
        <w:rPr>
          <w:rFonts w:ascii="Times New Roman" w:hAnsi="Times New Roman" w:cs="Times New Roman"/>
          <w:sz w:val="24"/>
          <w:szCs w:val="24"/>
        </w:rPr>
        <w:lastRenderedPageBreak/>
        <w:t xml:space="preserve"> </w:t>
      </w:r>
      <w:r w:rsidR="00023DD9" w:rsidRPr="00BC7BEA">
        <w:rPr>
          <w:rFonts w:ascii="Times New Roman" w:hAnsi="Times New Roman" w:cs="Times New Roman"/>
          <w:sz w:val="24"/>
          <w:szCs w:val="24"/>
        </w:rPr>
        <w:t>1.</w:t>
      </w:r>
      <w:r w:rsidRPr="00BC7BEA">
        <w:rPr>
          <w:rFonts w:ascii="Times New Roman" w:hAnsi="Times New Roman" w:cs="Times New Roman"/>
          <w:sz w:val="24"/>
          <w:szCs w:val="24"/>
        </w:rPr>
        <w:t>Гражданский кодекс Российской Федерации (часть первая) от 30.11.1994 № 51-ФЗ (ред. от 18.07.2019) // СПС «Консультант Плюс».</w:t>
      </w:r>
    </w:p>
    <w:p w:rsidR="00EE4A49" w:rsidRPr="00BC7BEA" w:rsidRDefault="00023DD9" w:rsidP="00BC005B">
      <w:pPr>
        <w:jc w:val="both"/>
        <w:rPr>
          <w:rFonts w:ascii="Times New Roman" w:hAnsi="Times New Roman" w:cs="Times New Roman"/>
          <w:sz w:val="24"/>
          <w:szCs w:val="24"/>
        </w:rPr>
      </w:pPr>
      <w:r w:rsidRPr="00BC7BEA">
        <w:rPr>
          <w:rFonts w:ascii="Times New Roman" w:hAnsi="Times New Roman" w:cs="Times New Roman"/>
          <w:sz w:val="24"/>
          <w:szCs w:val="24"/>
        </w:rPr>
        <w:t>2.</w:t>
      </w:r>
      <w:r w:rsidR="000B17D6" w:rsidRPr="00BC7BEA">
        <w:rPr>
          <w:rFonts w:ascii="Times New Roman" w:hAnsi="Times New Roman" w:cs="Times New Roman"/>
          <w:sz w:val="24"/>
          <w:szCs w:val="24"/>
        </w:rPr>
        <w:t xml:space="preserve">Гражданский процессуальный кодекс Российской Федерации от 14.11.2002 № 138-ФЗ (ред. от 26.07.2019) (с изм. и доп., вступ. в силу с 01.09.2019) // СПС «Консультант Плюс». </w:t>
      </w:r>
    </w:p>
    <w:p w:rsidR="00EE4A49" w:rsidRPr="00BC7BEA" w:rsidRDefault="003F17F6" w:rsidP="00BC005B">
      <w:pPr>
        <w:jc w:val="both"/>
        <w:rPr>
          <w:rFonts w:ascii="Times New Roman" w:hAnsi="Times New Roman" w:cs="Times New Roman"/>
          <w:sz w:val="24"/>
          <w:szCs w:val="24"/>
        </w:rPr>
      </w:pPr>
      <w:r w:rsidRPr="00BC7BEA">
        <w:rPr>
          <w:rFonts w:ascii="Times New Roman" w:hAnsi="Times New Roman" w:cs="Times New Roman"/>
          <w:sz w:val="24"/>
          <w:szCs w:val="24"/>
        </w:rPr>
        <w:t>3</w:t>
      </w:r>
      <w:r w:rsidR="00023DD9" w:rsidRPr="00BC7BEA">
        <w:rPr>
          <w:rFonts w:ascii="Times New Roman" w:hAnsi="Times New Roman" w:cs="Times New Roman"/>
          <w:sz w:val="24"/>
          <w:szCs w:val="24"/>
        </w:rPr>
        <w:t>.</w:t>
      </w:r>
      <w:r w:rsidR="000B17D6" w:rsidRPr="00BC7BEA">
        <w:rPr>
          <w:rFonts w:ascii="Times New Roman" w:hAnsi="Times New Roman" w:cs="Times New Roman"/>
          <w:sz w:val="24"/>
          <w:szCs w:val="24"/>
        </w:rPr>
        <w:t>Федеральный закон от 31.05.2002 № 63-ФЗ (ред. от 29.07.2017) «Об адвокатской деятельности и адвокатуре в Российской Федерации» // СПС «Консультант Плюс».</w:t>
      </w:r>
    </w:p>
    <w:p w:rsidR="00EE4A49" w:rsidRPr="00BC7BEA" w:rsidRDefault="005A4015" w:rsidP="00BC005B">
      <w:pPr>
        <w:jc w:val="both"/>
        <w:rPr>
          <w:rFonts w:ascii="Times New Roman" w:hAnsi="Times New Roman" w:cs="Times New Roman"/>
          <w:sz w:val="24"/>
          <w:szCs w:val="24"/>
        </w:rPr>
      </w:pPr>
      <w:r w:rsidRPr="00BC7BEA">
        <w:rPr>
          <w:rFonts w:ascii="Times New Roman" w:hAnsi="Times New Roman" w:cs="Times New Roman"/>
          <w:sz w:val="24"/>
          <w:szCs w:val="24"/>
        </w:rPr>
        <w:t>4</w:t>
      </w:r>
      <w:r w:rsidR="00023DD9" w:rsidRPr="00BC7BEA">
        <w:rPr>
          <w:rFonts w:ascii="Times New Roman" w:hAnsi="Times New Roman" w:cs="Times New Roman"/>
          <w:sz w:val="24"/>
          <w:szCs w:val="24"/>
        </w:rPr>
        <w:t>.</w:t>
      </w:r>
      <w:r w:rsidR="000B17D6" w:rsidRPr="00BC7BEA">
        <w:rPr>
          <w:rFonts w:ascii="Times New Roman" w:hAnsi="Times New Roman" w:cs="Times New Roman"/>
          <w:sz w:val="24"/>
          <w:szCs w:val="24"/>
        </w:rPr>
        <w:t xml:space="preserve">Постановление Пленума Верховного Суда РФ от 19.12.2003 № 23 (ред. от 23.06.2015) «О судебном решении» // СПС «Консультант Плюс». Постановление Пленума Верховного Суда РФ от 19.06.2012 № 13 «О применении судами норм гражданского процессуального законодательства, регламентирующих производство в суде апелляционной инстанции» // СПС «Консультант Плюс». </w:t>
      </w:r>
    </w:p>
    <w:p w:rsidR="00EE4A49" w:rsidRPr="00BC7BEA" w:rsidRDefault="005A4015" w:rsidP="00BC005B">
      <w:pPr>
        <w:jc w:val="both"/>
        <w:rPr>
          <w:rFonts w:ascii="Times New Roman" w:hAnsi="Times New Roman" w:cs="Times New Roman"/>
          <w:sz w:val="24"/>
          <w:szCs w:val="24"/>
        </w:rPr>
      </w:pPr>
      <w:r w:rsidRPr="00BC7BEA">
        <w:rPr>
          <w:rFonts w:ascii="Times New Roman" w:hAnsi="Times New Roman" w:cs="Times New Roman"/>
          <w:sz w:val="24"/>
          <w:szCs w:val="24"/>
        </w:rPr>
        <w:t>5</w:t>
      </w:r>
      <w:r w:rsidR="00023DD9" w:rsidRPr="00BC7BEA">
        <w:rPr>
          <w:rFonts w:ascii="Times New Roman" w:hAnsi="Times New Roman" w:cs="Times New Roman"/>
          <w:sz w:val="24"/>
          <w:szCs w:val="24"/>
        </w:rPr>
        <w:t>.</w:t>
      </w:r>
      <w:r w:rsidR="000B17D6" w:rsidRPr="00BC7BEA">
        <w:rPr>
          <w:rFonts w:ascii="Times New Roman" w:hAnsi="Times New Roman" w:cs="Times New Roman"/>
          <w:sz w:val="24"/>
          <w:szCs w:val="24"/>
        </w:rPr>
        <w:t>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СПС «Консультант Плюс». Обзор судебной практики Верховного Суда Российской Федерации за первый квартал 2012 года (утв. Президиумом Верховного Суда РФ 20.06.2012) // СПС «Консультант Плюс».</w:t>
      </w:r>
    </w:p>
    <w:p w:rsidR="0077716F" w:rsidRPr="008D27EC" w:rsidRDefault="000B17D6" w:rsidP="008D27EC">
      <w:pPr>
        <w:rPr>
          <w:rFonts w:ascii="Times New Roman" w:hAnsi="Times New Roman" w:cs="Times New Roman"/>
          <w:sz w:val="28"/>
          <w:szCs w:val="28"/>
        </w:rPr>
      </w:pPr>
      <w:r w:rsidRPr="00EE4A49">
        <w:br/>
      </w:r>
    </w:p>
    <w:sectPr w:rsidR="0077716F" w:rsidRPr="008D2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3E"/>
    <w:rsid w:val="00023DD9"/>
    <w:rsid w:val="000B17D6"/>
    <w:rsid w:val="000F4984"/>
    <w:rsid w:val="001E787F"/>
    <w:rsid w:val="00280AF5"/>
    <w:rsid w:val="003C7CDC"/>
    <w:rsid w:val="003F17F6"/>
    <w:rsid w:val="005211F2"/>
    <w:rsid w:val="005A4015"/>
    <w:rsid w:val="005A60CE"/>
    <w:rsid w:val="005D6C97"/>
    <w:rsid w:val="0065361A"/>
    <w:rsid w:val="0077716F"/>
    <w:rsid w:val="007B6210"/>
    <w:rsid w:val="007D533E"/>
    <w:rsid w:val="008D27EC"/>
    <w:rsid w:val="009525D6"/>
    <w:rsid w:val="009C4A8F"/>
    <w:rsid w:val="00B26149"/>
    <w:rsid w:val="00B40AB3"/>
    <w:rsid w:val="00BC005B"/>
    <w:rsid w:val="00BC7BEA"/>
    <w:rsid w:val="00BE4849"/>
    <w:rsid w:val="00C83809"/>
    <w:rsid w:val="00CD2091"/>
    <w:rsid w:val="00D2392D"/>
    <w:rsid w:val="00EE4A49"/>
    <w:rsid w:val="00F9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A19DD-CD7A-4935-B7B0-00E7FBFA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7</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43</cp:revision>
  <dcterms:created xsi:type="dcterms:W3CDTF">2020-01-16T11:34:00Z</dcterms:created>
  <dcterms:modified xsi:type="dcterms:W3CDTF">2020-02-02T11:06:00Z</dcterms:modified>
</cp:coreProperties>
</file>