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410DB" w:rsidRPr="00A410DB" w:rsidRDefault="00314F14" w:rsidP="00314F14">
      <w:pPr>
        <w:pStyle w:val="a3"/>
        <w:spacing w:before="0" w:beforeAutospacing="0" w:after="60" w:afterAutospacing="0"/>
        <w:ind w:firstLine="567"/>
        <w:jc w:val="center"/>
        <w:rPr>
          <w:sz w:val="28"/>
          <w:szCs w:val="28"/>
        </w:rPr>
      </w:pPr>
      <w:r>
        <w:rPr>
          <w:rStyle w:val="a4"/>
          <w:sz w:val="28"/>
          <w:szCs w:val="28"/>
        </w:rPr>
        <w:t>ДОСУДЕБНОЕ СОГЛАШЕНИЕ О СОТРУДНИЧЕСТВЕ</w:t>
      </w:r>
    </w:p>
    <w:p w:rsidR="00A410DB" w:rsidRPr="006E7D40" w:rsidRDefault="00314F14" w:rsidP="00E065FA">
      <w:pPr>
        <w:pStyle w:val="a3"/>
        <w:spacing w:before="240" w:beforeAutospacing="0" w:after="60" w:afterAutospacing="0"/>
        <w:ind w:firstLine="567"/>
        <w:jc w:val="right"/>
        <w:rPr>
          <w:b/>
          <w:sz w:val="28"/>
          <w:szCs w:val="28"/>
        </w:rPr>
      </w:pPr>
      <w:proofErr w:type="spellStart"/>
      <w:r w:rsidRPr="006E7D40">
        <w:rPr>
          <w:rStyle w:val="a5"/>
          <w:b/>
          <w:bCs/>
          <w:i w:val="0"/>
          <w:sz w:val="28"/>
          <w:szCs w:val="28"/>
        </w:rPr>
        <w:t>Шожунчап</w:t>
      </w:r>
      <w:proofErr w:type="spellEnd"/>
      <w:r w:rsidRPr="006E7D40">
        <w:rPr>
          <w:rStyle w:val="a5"/>
          <w:b/>
          <w:bCs/>
          <w:i w:val="0"/>
          <w:sz w:val="28"/>
          <w:szCs w:val="28"/>
        </w:rPr>
        <w:t xml:space="preserve"> </w:t>
      </w:r>
      <w:proofErr w:type="spellStart"/>
      <w:r w:rsidRPr="006E7D40">
        <w:rPr>
          <w:rStyle w:val="a5"/>
          <w:b/>
          <w:bCs/>
          <w:i w:val="0"/>
          <w:sz w:val="28"/>
          <w:szCs w:val="28"/>
        </w:rPr>
        <w:t>Айырана</w:t>
      </w:r>
      <w:proofErr w:type="spellEnd"/>
      <w:r w:rsidRPr="006E7D40">
        <w:rPr>
          <w:rStyle w:val="a5"/>
          <w:b/>
          <w:bCs/>
          <w:i w:val="0"/>
          <w:sz w:val="28"/>
          <w:szCs w:val="28"/>
        </w:rPr>
        <w:t xml:space="preserve"> Артемовна</w:t>
      </w:r>
    </w:p>
    <w:p w:rsidR="00694272" w:rsidRPr="006E7D40" w:rsidRDefault="00A410DB" w:rsidP="00E065FA">
      <w:pPr>
        <w:pStyle w:val="a3"/>
        <w:spacing w:before="0" w:beforeAutospacing="0" w:after="0" w:afterAutospacing="0"/>
        <w:ind w:firstLine="567"/>
        <w:jc w:val="right"/>
        <w:rPr>
          <w:rStyle w:val="a5"/>
          <w:i w:val="0"/>
          <w:sz w:val="28"/>
          <w:szCs w:val="28"/>
        </w:rPr>
      </w:pPr>
      <w:r w:rsidRPr="006E7D40">
        <w:rPr>
          <w:rStyle w:val="a5"/>
          <w:i w:val="0"/>
          <w:sz w:val="28"/>
          <w:szCs w:val="28"/>
        </w:rPr>
        <w:t xml:space="preserve">студент, </w:t>
      </w:r>
      <w:r w:rsidR="00314F14" w:rsidRPr="006E7D40">
        <w:rPr>
          <w:rStyle w:val="a5"/>
          <w:i w:val="0"/>
          <w:sz w:val="28"/>
          <w:szCs w:val="28"/>
        </w:rPr>
        <w:t>кафедра уголовного права и процесса</w:t>
      </w:r>
      <w:r w:rsidR="00694272" w:rsidRPr="006E7D40">
        <w:rPr>
          <w:rStyle w:val="a5"/>
          <w:i w:val="0"/>
          <w:sz w:val="28"/>
          <w:szCs w:val="28"/>
        </w:rPr>
        <w:t>,</w:t>
      </w:r>
    </w:p>
    <w:p w:rsidR="00A410DB" w:rsidRPr="006E7D40" w:rsidRDefault="00314F14" w:rsidP="00E065FA">
      <w:pPr>
        <w:pStyle w:val="a3"/>
        <w:spacing w:before="0" w:beforeAutospacing="0" w:after="0" w:afterAutospacing="0"/>
        <w:ind w:firstLine="567"/>
        <w:jc w:val="right"/>
        <w:rPr>
          <w:sz w:val="28"/>
          <w:szCs w:val="28"/>
        </w:rPr>
      </w:pPr>
      <w:r w:rsidRPr="006E7D40">
        <w:rPr>
          <w:rStyle w:val="a5"/>
          <w:i w:val="0"/>
          <w:sz w:val="28"/>
          <w:szCs w:val="28"/>
        </w:rPr>
        <w:t>Тувинский</w:t>
      </w:r>
      <w:r w:rsidR="00A410DB" w:rsidRPr="006E7D40">
        <w:rPr>
          <w:rStyle w:val="a5"/>
          <w:i w:val="0"/>
          <w:sz w:val="28"/>
          <w:szCs w:val="28"/>
        </w:rPr>
        <w:t xml:space="preserve"> государственный университет,</w:t>
      </w:r>
    </w:p>
    <w:p w:rsidR="00A410DB" w:rsidRPr="006E7D40" w:rsidRDefault="00A410DB" w:rsidP="00E065FA">
      <w:pPr>
        <w:pStyle w:val="a3"/>
        <w:spacing w:before="0" w:beforeAutospacing="0" w:after="0" w:afterAutospacing="0"/>
        <w:ind w:firstLine="567"/>
        <w:jc w:val="right"/>
        <w:rPr>
          <w:sz w:val="28"/>
          <w:szCs w:val="28"/>
        </w:rPr>
      </w:pPr>
      <w:r w:rsidRPr="006E7D40">
        <w:rPr>
          <w:rStyle w:val="a5"/>
          <w:i w:val="0"/>
          <w:sz w:val="28"/>
          <w:szCs w:val="28"/>
        </w:rPr>
        <w:t>РФ, г.</w:t>
      </w:r>
      <w:r w:rsidRPr="006E7D40">
        <w:rPr>
          <w:rStyle w:val="a5"/>
          <w:i w:val="0"/>
          <w:sz w:val="28"/>
          <w:szCs w:val="28"/>
          <w:lang w:val="en-US"/>
        </w:rPr>
        <w:t> </w:t>
      </w:r>
      <w:r w:rsidR="00314F14" w:rsidRPr="006E7D40">
        <w:rPr>
          <w:rStyle w:val="a5"/>
          <w:i w:val="0"/>
          <w:sz w:val="28"/>
          <w:szCs w:val="28"/>
        </w:rPr>
        <w:t>Кызыл</w:t>
      </w:r>
    </w:p>
    <w:p w:rsidR="00A410DB" w:rsidRPr="006E7D40" w:rsidRDefault="00A410DB" w:rsidP="00E065FA">
      <w:pPr>
        <w:pStyle w:val="a3"/>
        <w:spacing w:before="0" w:beforeAutospacing="0" w:after="0" w:afterAutospacing="0"/>
        <w:ind w:firstLine="567"/>
        <w:jc w:val="right"/>
        <w:rPr>
          <w:sz w:val="28"/>
          <w:szCs w:val="28"/>
        </w:rPr>
      </w:pPr>
      <w:r w:rsidRPr="006E7D40">
        <w:rPr>
          <w:rStyle w:val="a5"/>
          <w:i w:val="0"/>
          <w:sz w:val="28"/>
          <w:szCs w:val="28"/>
        </w:rPr>
        <w:t>Е</w:t>
      </w:r>
      <w:r w:rsidR="002F49D6" w:rsidRPr="006E7D40">
        <w:rPr>
          <w:rStyle w:val="a5"/>
          <w:i w:val="0"/>
          <w:sz w:val="28"/>
          <w:szCs w:val="28"/>
        </w:rPr>
        <w:t>-</w:t>
      </w:r>
      <w:r w:rsidR="002F49D6" w:rsidRPr="006E7D40">
        <w:rPr>
          <w:rStyle w:val="a5"/>
          <w:i w:val="0"/>
          <w:sz w:val="28"/>
          <w:szCs w:val="28"/>
          <w:lang w:val="en-US"/>
        </w:rPr>
        <w:t>mail</w:t>
      </w:r>
      <w:r w:rsidR="002F49D6" w:rsidRPr="006E7D40">
        <w:rPr>
          <w:rStyle w:val="a5"/>
          <w:i w:val="0"/>
          <w:sz w:val="28"/>
          <w:szCs w:val="28"/>
        </w:rPr>
        <w:t>:</w:t>
      </w:r>
      <w:r w:rsidR="00314F14" w:rsidRPr="006E7D40">
        <w:rPr>
          <w:rStyle w:val="a5"/>
          <w:i w:val="0"/>
          <w:sz w:val="28"/>
          <w:szCs w:val="28"/>
          <w:lang w:val="en-US"/>
        </w:rPr>
        <w:t> </w:t>
      </w:r>
      <w:proofErr w:type="spellStart"/>
      <w:r w:rsidR="00314F14" w:rsidRPr="006E7D40">
        <w:rPr>
          <w:rStyle w:val="a5"/>
          <w:i w:val="0"/>
          <w:sz w:val="28"/>
          <w:szCs w:val="28"/>
          <w:lang w:val="en-US"/>
        </w:rPr>
        <w:t>shozhunchap</w:t>
      </w:r>
      <w:proofErr w:type="spellEnd"/>
      <w:r w:rsidR="00314F14" w:rsidRPr="006E7D40">
        <w:rPr>
          <w:rStyle w:val="a5"/>
          <w:i w:val="0"/>
          <w:sz w:val="28"/>
          <w:szCs w:val="28"/>
        </w:rPr>
        <w:t>@</w:t>
      </w:r>
      <w:proofErr w:type="spellStart"/>
      <w:r w:rsidR="00314F14" w:rsidRPr="006E7D40">
        <w:rPr>
          <w:rStyle w:val="a5"/>
          <w:i w:val="0"/>
          <w:sz w:val="28"/>
          <w:szCs w:val="28"/>
          <w:lang w:val="en-US"/>
        </w:rPr>
        <w:t>icloud</w:t>
      </w:r>
      <w:proofErr w:type="spellEnd"/>
      <w:r w:rsidR="00314F14" w:rsidRPr="006E7D40">
        <w:rPr>
          <w:rStyle w:val="a5"/>
          <w:i w:val="0"/>
          <w:sz w:val="28"/>
          <w:szCs w:val="28"/>
        </w:rPr>
        <w:t>.</w:t>
      </w:r>
      <w:r w:rsidR="00314F14" w:rsidRPr="006E7D40">
        <w:rPr>
          <w:rStyle w:val="a5"/>
          <w:i w:val="0"/>
          <w:sz w:val="28"/>
          <w:szCs w:val="28"/>
          <w:lang w:val="en-US"/>
        </w:rPr>
        <w:t>com</w:t>
      </w:r>
    </w:p>
    <w:p w:rsidR="00A410DB" w:rsidRPr="006E7D40" w:rsidRDefault="00314F14" w:rsidP="00E065FA">
      <w:pPr>
        <w:pStyle w:val="a3"/>
        <w:spacing w:before="240" w:beforeAutospacing="0" w:after="60" w:afterAutospacing="0"/>
        <w:ind w:firstLine="567"/>
        <w:jc w:val="right"/>
        <w:rPr>
          <w:b/>
          <w:sz w:val="28"/>
          <w:szCs w:val="28"/>
        </w:rPr>
      </w:pPr>
      <w:proofErr w:type="spellStart"/>
      <w:r w:rsidRPr="006E7D40">
        <w:rPr>
          <w:rStyle w:val="a5"/>
          <w:b/>
          <w:bCs/>
          <w:i w:val="0"/>
          <w:sz w:val="28"/>
          <w:szCs w:val="28"/>
        </w:rPr>
        <w:t>Даштаар-оол</w:t>
      </w:r>
      <w:proofErr w:type="spellEnd"/>
      <w:r w:rsidRPr="006E7D40">
        <w:rPr>
          <w:rStyle w:val="a5"/>
          <w:b/>
          <w:bCs/>
          <w:i w:val="0"/>
          <w:sz w:val="28"/>
          <w:szCs w:val="28"/>
        </w:rPr>
        <w:t xml:space="preserve"> Виктория </w:t>
      </w:r>
      <w:proofErr w:type="spellStart"/>
      <w:r w:rsidRPr="006E7D40">
        <w:rPr>
          <w:rStyle w:val="a5"/>
          <w:b/>
          <w:bCs/>
          <w:i w:val="0"/>
          <w:sz w:val="28"/>
          <w:szCs w:val="28"/>
        </w:rPr>
        <w:t>Оюновна</w:t>
      </w:r>
      <w:proofErr w:type="spellEnd"/>
    </w:p>
    <w:p w:rsidR="00314F14" w:rsidRPr="006E7D40" w:rsidRDefault="00314F14" w:rsidP="00E065FA">
      <w:pPr>
        <w:pStyle w:val="a3"/>
        <w:spacing w:before="0" w:beforeAutospacing="0" w:after="0" w:afterAutospacing="0"/>
        <w:ind w:firstLine="567"/>
        <w:jc w:val="right"/>
        <w:rPr>
          <w:rStyle w:val="a5"/>
          <w:i w:val="0"/>
          <w:sz w:val="28"/>
          <w:szCs w:val="28"/>
        </w:rPr>
      </w:pPr>
      <w:r w:rsidRPr="006E7D40">
        <w:rPr>
          <w:rStyle w:val="a5"/>
          <w:i w:val="0"/>
          <w:sz w:val="28"/>
          <w:szCs w:val="28"/>
        </w:rPr>
        <w:t xml:space="preserve">старший преподаватель кафедры уголовного права и процесса, </w:t>
      </w:r>
    </w:p>
    <w:p w:rsidR="00A410DB" w:rsidRPr="006E7D40" w:rsidRDefault="00314F14" w:rsidP="00E065FA">
      <w:pPr>
        <w:pStyle w:val="a3"/>
        <w:spacing w:before="0" w:beforeAutospacing="0" w:after="0" w:afterAutospacing="0"/>
        <w:ind w:firstLine="567"/>
        <w:jc w:val="right"/>
        <w:rPr>
          <w:sz w:val="28"/>
          <w:szCs w:val="28"/>
        </w:rPr>
      </w:pPr>
      <w:r w:rsidRPr="006E7D40">
        <w:rPr>
          <w:rStyle w:val="a5"/>
          <w:i w:val="0"/>
          <w:sz w:val="28"/>
          <w:szCs w:val="28"/>
        </w:rPr>
        <w:t>Тувинский</w:t>
      </w:r>
      <w:r w:rsidR="00A410DB" w:rsidRPr="006E7D40">
        <w:rPr>
          <w:rStyle w:val="a5"/>
          <w:i w:val="0"/>
          <w:sz w:val="28"/>
          <w:szCs w:val="28"/>
        </w:rPr>
        <w:t xml:space="preserve"> государственный университет,</w:t>
      </w:r>
    </w:p>
    <w:p w:rsidR="00A410DB" w:rsidRPr="006E7D40" w:rsidRDefault="00A410DB" w:rsidP="00314F14">
      <w:pPr>
        <w:pStyle w:val="a3"/>
        <w:spacing w:before="0" w:beforeAutospacing="0" w:after="0" w:afterAutospacing="0"/>
        <w:ind w:firstLine="567"/>
        <w:jc w:val="right"/>
        <w:rPr>
          <w:sz w:val="28"/>
          <w:szCs w:val="28"/>
          <w:lang w:val="en-US"/>
        </w:rPr>
      </w:pPr>
      <w:r w:rsidRPr="006E7D40">
        <w:rPr>
          <w:rStyle w:val="a5"/>
          <w:i w:val="0"/>
          <w:sz w:val="28"/>
          <w:szCs w:val="28"/>
        </w:rPr>
        <w:t>РФ</w:t>
      </w:r>
      <w:r w:rsidRPr="006E7D40">
        <w:rPr>
          <w:rStyle w:val="a5"/>
          <w:i w:val="0"/>
          <w:sz w:val="28"/>
          <w:szCs w:val="28"/>
          <w:lang w:val="en-US"/>
        </w:rPr>
        <w:t xml:space="preserve">, </w:t>
      </w:r>
      <w:r w:rsidRPr="006E7D40">
        <w:rPr>
          <w:rStyle w:val="a5"/>
          <w:i w:val="0"/>
          <w:sz w:val="28"/>
          <w:szCs w:val="28"/>
        </w:rPr>
        <w:t>г</w:t>
      </w:r>
      <w:r w:rsidRPr="006E7D40">
        <w:rPr>
          <w:rStyle w:val="a5"/>
          <w:i w:val="0"/>
          <w:sz w:val="28"/>
          <w:szCs w:val="28"/>
          <w:lang w:val="en-US"/>
        </w:rPr>
        <w:t xml:space="preserve">. </w:t>
      </w:r>
      <w:r w:rsidR="00314F14" w:rsidRPr="006E7D40">
        <w:rPr>
          <w:rStyle w:val="a5"/>
          <w:i w:val="0"/>
          <w:sz w:val="28"/>
          <w:szCs w:val="28"/>
        </w:rPr>
        <w:t>Кызыл</w:t>
      </w:r>
    </w:p>
    <w:p w:rsidR="00E065FA" w:rsidRPr="006E7D40" w:rsidRDefault="00E065FA" w:rsidP="00A410DB">
      <w:pPr>
        <w:pStyle w:val="a3"/>
        <w:spacing w:before="0" w:beforeAutospacing="0" w:after="0" w:afterAutospacing="0" w:line="360" w:lineRule="auto"/>
        <w:ind w:firstLine="567"/>
        <w:jc w:val="center"/>
        <w:rPr>
          <w:rStyle w:val="a4"/>
          <w:b w:val="0"/>
          <w:sz w:val="28"/>
          <w:szCs w:val="28"/>
        </w:rPr>
      </w:pPr>
    </w:p>
    <w:p w:rsidR="00A410DB" w:rsidRPr="00A410DB" w:rsidRDefault="00A410DB" w:rsidP="00A410DB">
      <w:pPr>
        <w:pStyle w:val="a3"/>
        <w:spacing w:before="0" w:beforeAutospacing="0" w:after="0" w:afterAutospacing="0" w:line="360" w:lineRule="auto"/>
        <w:ind w:firstLine="567"/>
        <w:jc w:val="center"/>
        <w:rPr>
          <w:sz w:val="28"/>
          <w:szCs w:val="28"/>
        </w:rPr>
      </w:pPr>
      <w:r w:rsidRPr="00A410DB">
        <w:rPr>
          <w:rStyle w:val="a4"/>
          <w:sz w:val="28"/>
          <w:szCs w:val="28"/>
        </w:rPr>
        <w:t>АННОТАЦИЯ</w:t>
      </w:r>
    </w:p>
    <w:p w:rsidR="00A410DB" w:rsidRPr="00314F14" w:rsidRDefault="00314F14" w:rsidP="006E7D40">
      <w:pPr>
        <w:pStyle w:val="a3"/>
        <w:spacing w:before="0" w:beforeAutospacing="0" w:after="0" w:afterAutospacing="0"/>
        <w:ind w:firstLine="567"/>
        <w:jc w:val="both"/>
        <w:rPr>
          <w:sz w:val="28"/>
          <w:szCs w:val="28"/>
        </w:rPr>
      </w:pPr>
      <w:r w:rsidRPr="00314F14">
        <w:rPr>
          <w:sz w:val="28"/>
          <w:szCs w:val="28"/>
        </w:rPr>
        <w:t>Досудебное соглашение о сотрудничестве - относительно новый инструмент уголовного процесса. Как заключается такое соглашение, кто принимает решение о его соблюдении и как такое соглашение учитывается судом при назначении наказания? Об этом мы расскажем в данной статье.</w:t>
      </w:r>
    </w:p>
    <w:p w:rsidR="00A410DB" w:rsidRPr="00314F14" w:rsidRDefault="00A410DB" w:rsidP="006E7D40">
      <w:pPr>
        <w:pStyle w:val="a3"/>
        <w:spacing w:before="0" w:beforeAutospacing="0" w:after="0" w:afterAutospacing="0"/>
        <w:ind w:firstLine="567"/>
        <w:jc w:val="both"/>
        <w:rPr>
          <w:sz w:val="28"/>
          <w:szCs w:val="28"/>
        </w:rPr>
      </w:pPr>
      <w:r w:rsidRPr="00A410DB">
        <w:rPr>
          <w:sz w:val="28"/>
          <w:szCs w:val="28"/>
          <w:lang w:val="en-US"/>
        </w:rPr>
        <w:t> </w:t>
      </w:r>
    </w:p>
    <w:p w:rsidR="00314F14" w:rsidRPr="00314F14" w:rsidRDefault="002D57E7" w:rsidP="006E7D40">
      <w:pPr>
        <w:pStyle w:val="a3"/>
        <w:spacing w:before="0" w:beforeAutospacing="0" w:after="0" w:afterAutospacing="0"/>
        <w:ind w:firstLine="567"/>
        <w:jc w:val="both"/>
        <w:rPr>
          <w:sz w:val="28"/>
          <w:szCs w:val="28"/>
        </w:rPr>
      </w:pPr>
      <w:r>
        <w:rPr>
          <w:rStyle w:val="a4"/>
          <w:sz w:val="28"/>
          <w:szCs w:val="28"/>
        </w:rPr>
        <w:t xml:space="preserve">Ключевые слова: </w:t>
      </w:r>
      <w:r w:rsidR="00314F14">
        <w:rPr>
          <w:sz w:val="28"/>
          <w:szCs w:val="28"/>
        </w:rPr>
        <w:t>сторона защиты, сторона обвинения, соглашение, сотрудничество.</w:t>
      </w:r>
    </w:p>
    <w:p w:rsidR="00314F14" w:rsidRPr="00314F14" w:rsidRDefault="00314F14" w:rsidP="006E7D40">
      <w:pPr>
        <w:pStyle w:val="a3"/>
        <w:spacing w:before="0" w:beforeAutospacing="0" w:after="0" w:afterAutospacing="0"/>
        <w:ind w:firstLine="567"/>
        <w:jc w:val="both"/>
        <w:rPr>
          <w:sz w:val="28"/>
          <w:szCs w:val="28"/>
        </w:rPr>
      </w:pPr>
      <w:r>
        <w:rPr>
          <w:sz w:val="28"/>
          <w:szCs w:val="28"/>
        </w:rPr>
        <w:t>Сделка с правосудием</w:t>
      </w:r>
    </w:p>
    <w:p w:rsidR="00314F14" w:rsidRPr="00314F14" w:rsidRDefault="00314F14" w:rsidP="006E7D40">
      <w:pPr>
        <w:pStyle w:val="a3"/>
        <w:spacing w:before="0" w:beforeAutospacing="0" w:after="0" w:afterAutospacing="0"/>
        <w:ind w:firstLine="567"/>
        <w:jc w:val="both"/>
        <w:rPr>
          <w:sz w:val="28"/>
          <w:szCs w:val="28"/>
        </w:rPr>
      </w:pPr>
      <w:r w:rsidRPr="00314F14">
        <w:rPr>
          <w:sz w:val="28"/>
          <w:szCs w:val="28"/>
        </w:rPr>
        <w:t>В западных странах давно практикуются сделки с правосудием. Особо внимательные зрители сериалов, детективов, боевиков могли обратить внимание на переговоры между подозреваемым (обвиняемым, подсудимым) и следователем (прокурором), суть которых зачастую сводится к следующему: сдаешь подельников и даешь против них показания - получаешь такой-то срок.</w:t>
      </w:r>
    </w:p>
    <w:p w:rsidR="00314F14" w:rsidRPr="00314F14" w:rsidRDefault="00314F14" w:rsidP="006E7D40">
      <w:pPr>
        <w:pStyle w:val="a3"/>
        <w:spacing w:before="0" w:beforeAutospacing="0" w:after="0" w:afterAutospacing="0"/>
        <w:ind w:firstLine="567"/>
        <w:jc w:val="both"/>
        <w:rPr>
          <w:sz w:val="28"/>
          <w:szCs w:val="28"/>
        </w:rPr>
      </w:pPr>
      <w:r w:rsidRPr="00314F14">
        <w:rPr>
          <w:sz w:val="28"/>
          <w:szCs w:val="28"/>
        </w:rPr>
        <w:t>Вот и в России длительный период дискуссий о невозможности или, наоборот, необходимости сделок с правосудием в уголовном процессе закончился принятием Федерального закона от 29.06.2009 N 141-ФЗ "О внесении изменений в Уголовный кодекс Российской Федерации и Уголовно-процессуальный кодекс Российской Федерации". Закон, которым в РФ был введен институт досудебного соглашения о сотрудничестве, вступил в силу 14 июля 2009 года, а впервые применен следственными органами СКП РФ по Кемеровской области. По уголовному делу, которое было возбуждено по признакам преступления, предусмотренного ст. 126 УК РФ ("Похищение человека"), одним из обвиняемых было заявлено ходатайство о заключении досудебного соглашения о сотруд</w:t>
      </w:r>
      <w:r>
        <w:rPr>
          <w:sz w:val="28"/>
          <w:szCs w:val="28"/>
        </w:rPr>
        <w:t>ничестве со стороной обвинения.</w:t>
      </w:r>
    </w:p>
    <w:p w:rsidR="00314F14" w:rsidRPr="00314F14" w:rsidRDefault="00314F14" w:rsidP="006E7D40">
      <w:pPr>
        <w:pStyle w:val="a3"/>
        <w:spacing w:before="0" w:beforeAutospacing="0" w:after="0" w:afterAutospacing="0"/>
        <w:ind w:firstLine="567"/>
        <w:jc w:val="both"/>
        <w:rPr>
          <w:sz w:val="28"/>
          <w:szCs w:val="28"/>
        </w:rPr>
      </w:pPr>
      <w:r>
        <w:rPr>
          <w:sz w:val="28"/>
          <w:szCs w:val="28"/>
        </w:rPr>
        <w:t>Порядок заключения</w:t>
      </w:r>
    </w:p>
    <w:p w:rsidR="00314F14" w:rsidRPr="00314F14" w:rsidRDefault="00314F14" w:rsidP="006E7D40">
      <w:pPr>
        <w:pStyle w:val="a3"/>
        <w:spacing w:before="0" w:beforeAutospacing="0" w:after="0" w:afterAutospacing="0"/>
        <w:ind w:firstLine="567"/>
        <w:jc w:val="both"/>
        <w:rPr>
          <w:sz w:val="28"/>
          <w:szCs w:val="28"/>
        </w:rPr>
      </w:pPr>
      <w:r w:rsidRPr="00314F14">
        <w:rPr>
          <w:sz w:val="28"/>
          <w:szCs w:val="28"/>
        </w:rPr>
        <w:t xml:space="preserve">В законодательстве закрепляется следующее определение: "Досудебное соглашение о сотрудничестве - соглашение между сторонами обвинения и защиты, в котором указанные стороны согласовывают условия ответственности подозреваемого или обвиняемого в зависимости от его действий после возбуждения уголовного дела или предъявления обвинения" (п. 61 ст. 5 УПК </w:t>
      </w:r>
      <w:r w:rsidRPr="00314F14">
        <w:rPr>
          <w:sz w:val="28"/>
          <w:szCs w:val="28"/>
        </w:rPr>
        <w:lastRenderedPageBreak/>
        <w:t>РФ). Досудебное соглашение о сотрудничестве подписывается прокурором, подозреваемым (обвиняемым), защитником. В нем, помимо прочего, указываются действия, которые подозреваемый или обвиняемый обязуется совершить при выполнении им обязательств, указанных в досудебном соглашении о сотрудничестве. Предусматривается ряд специфических особенностей проведения предварительного следствия в отношении лиц, согласившихся на сотрудничество, а также ряд особенностей проведения судебного заседания и вынесения судебного решения по уголовному делу. По смыслу главы 40.1 УПК РФ заключение досудебного соглашения о сотрудничестве допускается только на предварительном следствии и невозможно при проведении расследования в форме дознания и по делам частного обвинения.</w:t>
      </w:r>
    </w:p>
    <w:p w:rsidR="00314F14" w:rsidRPr="00314F14" w:rsidRDefault="00314F14" w:rsidP="006E7D40">
      <w:pPr>
        <w:pStyle w:val="a3"/>
        <w:spacing w:before="0" w:beforeAutospacing="0" w:after="0" w:afterAutospacing="0"/>
        <w:ind w:firstLine="567"/>
        <w:jc w:val="both"/>
        <w:rPr>
          <w:sz w:val="28"/>
          <w:szCs w:val="28"/>
        </w:rPr>
      </w:pPr>
      <w:r w:rsidRPr="00314F14">
        <w:rPr>
          <w:sz w:val="28"/>
          <w:szCs w:val="28"/>
        </w:rPr>
        <w:t>Ходатайство о заключении досудебного соглашения о сотрудничестве может быть заявлено подозреваемым или обвиняемым с момента начала уголовного преследования до объявления об окончании предварительного следствия. Ходатайство должно быть адресовано на имя соответствующего прокурора, но на практике оно к прокурору попадает только через следователя, ведущего предварительное расследование, а также начальника соответствующего следственного подразделения. Причина - в сложностях самой процедуры досудебного соглашения. Следователь, согласовав с руководителем следственного подразделения свое мнение о заявленном подозреваемым (обвиняемым) ходатайстве, выносит постановление, в котором либо возбуждает перед прокурором ходатайство о заключении соглашения о досудебном сотрудничестве, либо отказывает в этом. Таким образом, очевидна определенная правовая фикция, допущенная законодателем: ходатайство о досудебном сотрудничестве должно направляться на имя либо непосредственно самого следователя, либо руководите</w:t>
      </w:r>
      <w:r>
        <w:rPr>
          <w:sz w:val="28"/>
          <w:szCs w:val="28"/>
        </w:rPr>
        <w:t>ля следственного подразделения.</w:t>
      </w:r>
    </w:p>
    <w:p w:rsidR="00314F14" w:rsidRPr="00314F14" w:rsidRDefault="00314F14" w:rsidP="006E7D40">
      <w:pPr>
        <w:pStyle w:val="a3"/>
        <w:spacing w:before="0" w:beforeAutospacing="0" w:after="0" w:afterAutospacing="0"/>
        <w:ind w:firstLine="567"/>
        <w:jc w:val="both"/>
        <w:rPr>
          <w:sz w:val="28"/>
          <w:szCs w:val="28"/>
        </w:rPr>
      </w:pPr>
      <w:r w:rsidRPr="00314F14">
        <w:rPr>
          <w:sz w:val="28"/>
          <w:szCs w:val="28"/>
        </w:rPr>
        <w:t>Далее следователь либо направляет ходатайство прокурору вместе с мотивированным постановлением о возбуждении перед прокурором ходатайства о заключении с подозреваемым или обвиняемым досудебного соглашения о сотрудничестве, либо выносит постановление об отказе в удовлетворении ходатайства. Постановление об отказе может быть обжаловано руководителю следственного органа (получается, что в данном случае заинтересованное лицо может обращаться с жалобой к тому же лицу, чьи действия оно и обжалует).</w:t>
      </w:r>
    </w:p>
    <w:p w:rsidR="00314F14" w:rsidRPr="00314F14" w:rsidRDefault="00314F14" w:rsidP="006E7D40">
      <w:pPr>
        <w:pStyle w:val="a3"/>
        <w:spacing w:before="0" w:beforeAutospacing="0" w:after="0" w:afterAutospacing="0"/>
        <w:ind w:firstLine="567"/>
        <w:jc w:val="both"/>
        <w:rPr>
          <w:sz w:val="28"/>
          <w:szCs w:val="28"/>
        </w:rPr>
      </w:pPr>
      <w:r w:rsidRPr="00314F14">
        <w:rPr>
          <w:sz w:val="28"/>
          <w:szCs w:val="28"/>
        </w:rPr>
        <w:t>В течение трех суток прокурор должен вынести постановление об удовлетворении ходатайства о заключении досудебного соглашения о сотрудничестве или об отказе. Постановление об отказе может быть обжаловано следователем, подозреваемым или обвиняемым, его защитником вышестоящему прокурору.</w:t>
      </w:r>
    </w:p>
    <w:p w:rsidR="00314F14" w:rsidRPr="00314F14" w:rsidRDefault="00314F14" w:rsidP="006E7D40">
      <w:pPr>
        <w:pStyle w:val="a3"/>
        <w:spacing w:before="0" w:beforeAutospacing="0" w:after="0" w:afterAutospacing="0"/>
        <w:ind w:firstLine="567"/>
        <w:jc w:val="both"/>
        <w:rPr>
          <w:sz w:val="28"/>
          <w:szCs w:val="28"/>
        </w:rPr>
      </w:pPr>
      <w:r w:rsidRPr="00314F14">
        <w:rPr>
          <w:sz w:val="28"/>
          <w:szCs w:val="28"/>
        </w:rPr>
        <w:t>Однако то, что возможность обжаловать решение следователя/прокурора об отказе в заключении соглашения имеется только в ведомственном порядке (ч. 4 ст. 317.1, ч. 2 ст. 317.2 УПК РФ), по нашему мнению, противоречит ст. 19 УПК РФ, согласно которой свобода выбора обжалования (ведомственный, судебный порядок, обжалование прокурору) является принципом уголовного судопроизводства и подтверждается сложившейся судебной практикой. Есть расхождение и с положениями ст. 125 УПК РФ, в соответствии с которыми суд обязан принять и рассмотреть жалобу на любые действия, бездействие следователя и прокурора, принятые в ходе досудебного производства во всех случаях нахождения уголовного дела на досудебн</w:t>
      </w:r>
      <w:r>
        <w:rPr>
          <w:sz w:val="28"/>
          <w:szCs w:val="28"/>
        </w:rPr>
        <w:t>ых стадиях уголовного процесса.</w:t>
      </w:r>
    </w:p>
    <w:p w:rsidR="00314F14" w:rsidRPr="00314F14" w:rsidRDefault="00314F14" w:rsidP="006E7D40">
      <w:pPr>
        <w:pStyle w:val="a3"/>
        <w:spacing w:before="0" w:beforeAutospacing="0" w:after="0" w:afterAutospacing="0"/>
        <w:ind w:firstLine="567"/>
        <w:jc w:val="both"/>
        <w:rPr>
          <w:sz w:val="28"/>
          <w:szCs w:val="28"/>
        </w:rPr>
      </w:pPr>
      <w:r w:rsidRPr="00314F14">
        <w:rPr>
          <w:sz w:val="28"/>
          <w:szCs w:val="28"/>
        </w:rPr>
        <w:t xml:space="preserve">Прокурор, приняв постановление об удовлетворении ходатайства о заключении досудебного соглашения о сотрудничестве, приглашает следователя, подозреваемого или обвиняемого и его защитника. С их участием прокурор составляет досудебное соглашение о сотрудничестве. Досудебное соглашение о сотрудничестве и </w:t>
      </w:r>
      <w:proofErr w:type="spellStart"/>
      <w:r w:rsidRPr="00314F14">
        <w:rPr>
          <w:sz w:val="28"/>
          <w:szCs w:val="28"/>
        </w:rPr>
        <w:t>упоминавшиеся</w:t>
      </w:r>
      <w:proofErr w:type="spellEnd"/>
      <w:r w:rsidRPr="00314F14">
        <w:rPr>
          <w:sz w:val="28"/>
          <w:szCs w:val="28"/>
        </w:rPr>
        <w:t xml:space="preserve"> процессуальные документы, связанные с его заключением, приобщаются к уголовному делу.</w:t>
      </w:r>
    </w:p>
    <w:p w:rsidR="00314F14" w:rsidRPr="00314F14" w:rsidRDefault="00314F14" w:rsidP="006E7D40">
      <w:pPr>
        <w:pStyle w:val="a3"/>
        <w:spacing w:before="0" w:beforeAutospacing="0" w:after="0" w:afterAutospacing="0"/>
        <w:ind w:firstLine="567"/>
        <w:jc w:val="both"/>
        <w:rPr>
          <w:sz w:val="28"/>
          <w:szCs w:val="28"/>
        </w:rPr>
      </w:pPr>
      <w:r w:rsidRPr="00314F14">
        <w:rPr>
          <w:sz w:val="28"/>
          <w:szCs w:val="28"/>
        </w:rPr>
        <w:t>При этом, по мнению авторов, существенным недостатком ч. 1 ст. 317.2 и ч. 1 ст. 317.3 УПК РФ является отсутствие законодательного предписания о процессуальных сроках, в течение которых прокурор обязан составить досудебное соглашение о сотрудничестве и подписать его с подозреваемым (обвиняемым) после удовлетворения соответствующего ходатайства.</w:t>
      </w:r>
    </w:p>
    <w:p w:rsidR="00314F14" w:rsidRPr="00314F14" w:rsidRDefault="00314F14" w:rsidP="006E7D40">
      <w:pPr>
        <w:pStyle w:val="a3"/>
        <w:spacing w:before="0" w:beforeAutospacing="0" w:after="0" w:afterAutospacing="0"/>
        <w:ind w:firstLine="567"/>
        <w:jc w:val="both"/>
        <w:rPr>
          <w:sz w:val="28"/>
          <w:szCs w:val="28"/>
        </w:rPr>
      </w:pPr>
      <w:r w:rsidRPr="00314F14">
        <w:rPr>
          <w:sz w:val="28"/>
          <w:szCs w:val="28"/>
        </w:rPr>
        <w:t xml:space="preserve">На подозреваемого или обвиняемого, с которым заключено досудебное соглашение о сотрудничестве, распространяются меры государственной защиты потерпевших, свидетелей и иных участников уголовного судопроизводства. Поэтому в случае возникновения угрозы безопасности подозреваемого или обвиняемого, с которым заключено досудебное соглашение о сотрудничестве, его близких родственников, родственников и близких лиц следователь выносит постановление о хранении указанных документов в опечатанном конверте. Но принцип законности при производстве по уголовному делу, изложенный в ч. 4 ст. 7 УПК РФ, реализуется через обоснованность и </w:t>
      </w:r>
      <w:proofErr w:type="spellStart"/>
      <w:r w:rsidRPr="00314F14">
        <w:rPr>
          <w:sz w:val="28"/>
          <w:szCs w:val="28"/>
        </w:rPr>
        <w:t>мотивированность</w:t>
      </w:r>
      <w:proofErr w:type="spellEnd"/>
      <w:r w:rsidRPr="00314F14">
        <w:rPr>
          <w:sz w:val="28"/>
          <w:szCs w:val="28"/>
        </w:rPr>
        <w:t xml:space="preserve"> решений должностных лиц, осуществляющих уголовное преследование. Таким образом, нахождение соответствующего мотивированного постановления в материалах уголовного дела по существу нивелирует необходимость изъятия из материалов уголовного де</w:t>
      </w:r>
      <w:r>
        <w:rPr>
          <w:sz w:val="28"/>
          <w:szCs w:val="28"/>
        </w:rPr>
        <w:t>ла соглашения о сотрудничестве.</w:t>
      </w:r>
    </w:p>
    <w:p w:rsidR="00314F14" w:rsidRPr="00314F14" w:rsidRDefault="00314F14" w:rsidP="006E7D40">
      <w:pPr>
        <w:pStyle w:val="a3"/>
        <w:spacing w:before="0" w:beforeAutospacing="0" w:after="0" w:afterAutospacing="0"/>
        <w:ind w:firstLine="567"/>
        <w:jc w:val="both"/>
        <w:rPr>
          <w:sz w:val="28"/>
          <w:szCs w:val="28"/>
        </w:rPr>
      </w:pPr>
      <w:r w:rsidRPr="00314F14">
        <w:rPr>
          <w:sz w:val="28"/>
          <w:szCs w:val="28"/>
        </w:rPr>
        <w:t>С</w:t>
      </w:r>
      <w:r>
        <w:rPr>
          <w:sz w:val="28"/>
          <w:szCs w:val="28"/>
        </w:rPr>
        <w:t>ледствие закончено. Что дальше?</w:t>
      </w:r>
    </w:p>
    <w:p w:rsidR="00314F14" w:rsidRPr="00314F14" w:rsidRDefault="00314F14" w:rsidP="006E7D40">
      <w:pPr>
        <w:pStyle w:val="a3"/>
        <w:spacing w:before="0" w:beforeAutospacing="0" w:after="0" w:afterAutospacing="0"/>
        <w:ind w:firstLine="567"/>
        <w:jc w:val="both"/>
        <w:rPr>
          <w:sz w:val="28"/>
          <w:szCs w:val="28"/>
        </w:rPr>
      </w:pPr>
      <w:r w:rsidRPr="00314F14">
        <w:rPr>
          <w:sz w:val="28"/>
          <w:szCs w:val="28"/>
        </w:rPr>
        <w:t>После окончания предварительного следствия уголовное дело направляется прокурору для утверждения обвинительного заключения и вынесения представления о соблюдении обвиняемым условий и о выполнении обязательств, предусмотренных заключенным с ним досудебным соглашением о сотрудничестве. Однако нам непонятна цель, преследуемая законодателем при возложении на прокурора и, более того, на суд обязанности при утверждении обвинительного заключения и соответственно в ходе судебного разбирательства исследовать исполнение обвиняемым взятых на себя обязательств (ч. 1 ст. 317.5, ч. 4 ст. 317.7 УПК РФ). Означает ли это, что прокурор или суд, придя к выводу, что качество и количество представленных обвиняемым сведений недостаточны для смягчения ответственности и наказания, соответствующее соглашение аннулируют, а дело будет рассматриваться в общем порядке?</w:t>
      </w:r>
    </w:p>
    <w:p w:rsidR="00314F14" w:rsidRPr="00314F14" w:rsidRDefault="00314F14" w:rsidP="006E7D40">
      <w:pPr>
        <w:pStyle w:val="a3"/>
        <w:spacing w:before="0" w:beforeAutospacing="0" w:after="0" w:afterAutospacing="0"/>
        <w:ind w:firstLine="567"/>
        <w:jc w:val="both"/>
        <w:rPr>
          <w:sz w:val="28"/>
          <w:szCs w:val="28"/>
        </w:rPr>
      </w:pPr>
      <w:r w:rsidRPr="00314F14">
        <w:rPr>
          <w:sz w:val="28"/>
          <w:szCs w:val="28"/>
        </w:rPr>
        <w:t>В случае утверждения обвинительного заключения прокурор выносит представление об особом порядке проведения судебного заседания и вынесения судебного реше</w:t>
      </w:r>
      <w:r>
        <w:rPr>
          <w:sz w:val="28"/>
          <w:szCs w:val="28"/>
        </w:rPr>
        <w:t>ния по данному уголовному делу.</w:t>
      </w:r>
    </w:p>
    <w:p w:rsidR="00314F14" w:rsidRPr="00314F14" w:rsidRDefault="00314F14" w:rsidP="006E7D40">
      <w:pPr>
        <w:pStyle w:val="a3"/>
        <w:spacing w:before="0" w:beforeAutospacing="0" w:after="0" w:afterAutospacing="0"/>
        <w:ind w:firstLine="567"/>
        <w:jc w:val="both"/>
        <w:rPr>
          <w:sz w:val="28"/>
          <w:szCs w:val="28"/>
        </w:rPr>
      </w:pPr>
      <w:r w:rsidRPr="00314F14">
        <w:rPr>
          <w:sz w:val="28"/>
          <w:szCs w:val="28"/>
        </w:rPr>
        <w:t>Судебное заседание и вынесение постановления приговора в отношении подсудимого, с которым заключено досудебное соглашение о сотрудничестве, проводятся в особом порядке. Под особым порядком судопроизводства в УПК РФ понимается ускоренное и упрощенное судопроизводство при согласии обвиняемого с предъявленным ему обвинением (раздел X УПК РФ). То есть при заключении досудебного соглашения о сотрудничестве в судебном заседании не исследуются доказательства виновности, но исследуются и учитываются данные о личности, обстоятельства, смягчающие и отягчающие наказание. В отличие от рассмотрения дела в особом порядке при согласии обвиняемого с предъявленным ему обвинением, согласие потерпевших на рассмотрение дела не требуется. Так, рассмотрение дела в особом порядке судебного разбирательства при согласии обвиняемого с предъявленным ему обвинением возможно только в случае согласия на то потерпевшего (глава 40 УПК РФ). В главе 40.1 УПК РФ термины "потерпевший", "гражданский истец" не употребляются. Таким образом, заключение соглашения с подозреваемым, обвиняемым может повлечь существенное нарушение прав и законных интересов указанных участников уголовного судопроизводства со стороны обвинения, так как возможность заключения соглашения не ставится в зависимость от возмещения вреда, причиненного преступлением.</w:t>
      </w:r>
    </w:p>
    <w:p w:rsidR="00314F14" w:rsidRPr="00314F14" w:rsidRDefault="00314F14" w:rsidP="006E7D40">
      <w:pPr>
        <w:pStyle w:val="a3"/>
        <w:spacing w:before="0" w:beforeAutospacing="0" w:after="0" w:afterAutospacing="0"/>
        <w:ind w:firstLine="567"/>
        <w:jc w:val="both"/>
        <w:rPr>
          <w:sz w:val="28"/>
          <w:szCs w:val="28"/>
        </w:rPr>
      </w:pPr>
      <w:r w:rsidRPr="00314F14">
        <w:rPr>
          <w:sz w:val="28"/>
          <w:szCs w:val="28"/>
        </w:rPr>
        <w:t>В случае заключения досудебного соглашения о сотрудничестве при наличии смягчающих обстоятельств, предусмотренных п. "и" ч. 1 ст. 61 УК РФ, и отсутствии отягчающих обстоятельств срок и размер наказания не могут превышать половины максимального срока или размера наиболее строгого вида наказания, предусмотренного соответствующей статьей УК РФ. В случае же заключения такого соглашения, если соответствующей статьей УК РФ предусмотрены пожизненное лишение свободы или смертная казнь, эти виды наказания не применяются, а срок и размер наказания не могут превышать 2/3 максимального срока или размера наиболее строгого вида наказания, предусмотренного соответствующей статьей УК РФ.</w:t>
      </w:r>
    </w:p>
    <w:p w:rsidR="00314F14" w:rsidRPr="00314F14" w:rsidRDefault="00314F14" w:rsidP="006E7D40">
      <w:pPr>
        <w:pStyle w:val="a3"/>
        <w:spacing w:before="0" w:beforeAutospacing="0" w:after="0" w:afterAutospacing="0"/>
        <w:ind w:firstLine="567"/>
        <w:jc w:val="both"/>
        <w:rPr>
          <w:sz w:val="28"/>
          <w:szCs w:val="28"/>
        </w:rPr>
      </w:pPr>
      <w:r w:rsidRPr="00314F14">
        <w:rPr>
          <w:sz w:val="28"/>
          <w:szCs w:val="28"/>
        </w:rPr>
        <w:t>По итогам рассмотрения уголовного дела судья постановляет обвинительный приговор, при этом по усмотрению суда подсудимому с учетом положений УК РФ может быть назначено более мягкое наказание, чем предусмотрено за данное преступление, условное осуждение или он может быть освобожден от отбывания наказания.</w:t>
      </w:r>
    </w:p>
    <w:p w:rsidR="002F49D6" w:rsidRPr="00314F14" w:rsidRDefault="00314F14" w:rsidP="006E7D40">
      <w:pPr>
        <w:pStyle w:val="a3"/>
        <w:spacing w:before="0" w:beforeAutospacing="0" w:after="0" w:afterAutospacing="0"/>
        <w:ind w:firstLine="567"/>
        <w:jc w:val="both"/>
        <w:rPr>
          <w:sz w:val="28"/>
          <w:szCs w:val="28"/>
        </w:rPr>
      </w:pPr>
      <w:r w:rsidRPr="00314F14">
        <w:rPr>
          <w:sz w:val="28"/>
          <w:szCs w:val="28"/>
        </w:rPr>
        <w:t>В случае если установлено, что лицо, заключившее досудебное соглашение о сотрудничестве, предоставило ложные сведения или сокрыло от следователя либо прокурора какие-либо иные существенные обстоятельства совершения преступления, суд назначает ему наказание в общем порядке, без применения указан</w:t>
      </w:r>
      <w:r>
        <w:rPr>
          <w:sz w:val="28"/>
          <w:szCs w:val="28"/>
        </w:rPr>
        <w:t>ных выше новых положений УК РФ.</w:t>
      </w:r>
      <w:r w:rsidR="002F49D6" w:rsidRPr="002F49D6">
        <w:rPr>
          <w:sz w:val="28"/>
          <w:szCs w:val="28"/>
        </w:rPr>
        <w:t> </w:t>
      </w:r>
    </w:p>
    <w:p w:rsidR="00981272" w:rsidRPr="00981272" w:rsidRDefault="002F49D6" w:rsidP="00981272">
      <w:pPr>
        <w:pStyle w:val="a3"/>
        <w:spacing w:before="0" w:beforeAutospacing="0" w:after="0" w:afterAutospacing="0" w:line="360" w:lineRule="auto"/>
        <w:ind w:firstLine="567"/>
        <w:jc w:val="center"/>
        <w:rPr>
          <w:b/>
          <w:bCs/>
          <w:sz w:val="28"/>
          <w:szCs w:val="28"/>
        </w:rPr>
      </w:pPr>
      <w:r w:rsidRPr="002F49D6">
        <w:rPr>
          <w:rStyle w:val="a4"/>
          <w:sz w:val="28"/>
          <w:szCs w:val="28"/>
        </w:rPr>
        <w:t>Список литературы:</w:t>
      </w:r>
    </w:p>
    <w:p w:rsidR="00981272" w:rsidRDefault="00981272" w:rsidP="00981272">
      <w:pPr>
        <w:pStyle w:val="a3"/>
        <w:numPr>
          <w:ilvl w:val="0"/>
          <w:numId w:val="3"/>
        </w:numPr>
        <w:spacing w:before="0" w:beforeAutospacing="0" w:after="0" w:afterAutospacing="0" w:line="360" w:lineRule="auto"/>
        <w:jc w:val="both"/>
        <w:rPr>
          <w:sz w:val="28"/>
          <w:szCs w:val="28"/>
        </w:rPr>
      </w:pPr>
      <w:r w:rsidRPr="00981272">
        <w:rPr>
          <w:sz w:val="28"/>
          <w:szCs w:val="28"/>
        </w:rPr>
        <w:t>"Уголовно-процессуальный кодекс Российской Федерации" от 18.12.2001 N 174-ФЗ (ред. от 18.02.2020)</w:t>
      </w:r>
    </w:p>
    <w:p w:rsidR="002F49D6" w:rsidRDefault="006E7D40" w:rsidP="006E7D40">
      <w:pPr>
        <w:pStyle w:val="a3"/>
        <w:numPr>
          <w:ilvl w:val="0"/>
          <w:numId w:val="3"/>
        </w:numPr>
        <w:spacing w:before="0" w:beforeAutospacing="0" w:after="0" w:afterAutospacing="0" w:line="360" w:lineRule="auto"/>
        <w:jc w:val="both"/>
        <w:rPr>
          <w:sz w:val="28"/>
          <w:szCs w:val="28"/>
        </w:rPr>
      </w:pPr>
      <w:r w:rsidRPr="006E7D40">
        <w:rPr>
          <w:sz w:val="28"/>
          <w:szCs w:val="28"/>
        </w:rPr>
        <w:t xml:space="preserve">Гриненко, А.В. Уголовный процесс: учебник и практикум / А. В. Гриненко. – Москва: </w:t>
      </w:r>
      <w:proofErr w:type="spellStart"/>
      <w:r w:rsidRPr="006E7D40">
        <w:rPr>
          <w:sz w:val="28"/>
          <w:szCs w:val="28"/>
        </w:rPr>
        <w:t>Юрайт</w:t>
      </w:r>
      <w:proofErr w:type="spellEnd"/>
      <w:r w:rsidRPr="006E7D40">
        <w:rPr>
          <w:sz w:val="28"/>
          <w:szCs w:val="28"/>
        </w:rPr>
        <w:t>, 2</w:t>
      </w:r>
      <w:r>
        <w:rPr>
          <w:sz w:val="28"/>
          <w:szCs w:val="28"/>
        </w:rPr>
        <w:t>018</w:t>
      </w:r>
      <w:r w:rsidRPr="006E7D40">
        <w:rPr>
          <w:sz w:val="28"/>
          <w:szCs w:val="28"/>
        </w:rPr>
        <w:t>. – 333 с.</w:t>
      </w:r>
    </w:p>
    <w:p w:rsidR="006E7D40" w:rsidRDefault="006E7D40" w:rsidP="006E7D40">
      <w:pPr>
        <w:pStyle w:val="a3"/>
        <w:numPr>
          <w:ilvl w:val="0"/>
          <w:numId w:val="3"/>
        </w:numPr>
        <w:spacing w:before="0" w:beforeAutospacing="0" w:after="0" w:afterAutospacing="0" w:line="360" w:lineRule="auto"/>
        <w:jc w:val="both"/>
        <w:rPr>
          <w:sz w:val="28"/>
          <w:szCs w:val="28"/>
        </w:rPr>
      </w:pPr>
      <w:r w:rsidRPr="006E7D40">
        <w:rPr>
          <w:sz w:val="28"/>
          <w:szCs w:val="28"/>
        </w:rPr>
        <w:t xml:space="preserve">Уголовный процесс: практикум: учебное пособие / Российская правовая академия Министерства юстиции Российской Федерации, [Московский государственный юридический университет им. О. Е. </w:t>
      </w:r>
      <w:proofErr w:type="spellStart"/>
      <w:r w:rsidRPr="006E7D40">
        <w:rPr>
          <w:sz w:val="28"/>
          <w:szCs w:val="28"/>
        </w:rPr>
        <w:t>Кутафина</w:t>
      </w:r>
      <w:proofErr w:type="spellEnd"/>
      <w:r w:rsidRPr="006E7D40">
        <w:rPr>
          <w:sz w:val="28"/>
          <w:szCs w:val="28"/>
        </w:rPr>
        <w:t xml:space="preserve">. - </w:t>
      </w:r>
      <w:proofErr w:type="gramStart"/>
      <w:r w:rsidRPr="006E7D40">
        <w:rPr>
          <w:sz w:val="28"/>
          <w:szCs w:val="28"/>
        </w:rPr>
        <w:t>Москва :</w:t>
      </w:r>
      <w:proofErr w:type="gramEnd"/>
      <w:r w:rsidRPr="006E7D40">
        <w:rPr>
          <w:sz w:val="28"/>
          <w:szCs w:val="28"/>
        </w:rPr>
        <w:t xml:space="preserve"> </w:t>
      </w:r>
      <w:proofErr w:type="spellStart"/>
      <w:r w:rsidRPr="006E7D40">
        <w:rPr>
          <w:sz w:val="28"/>
          <w:szCs w:val="28"/>
        </w:rPr>
        <w:t>Юрайт</w:t>
      </w:r>
      <w:proofErr w:type="spellEnd"/>
      <w:r w:rsidRPr="006E7D40">
        <w:rPr>
          <w:sz w:val="28"/>
          <w:szCs w:val="28"/>
        </w:rPr>
        <w:t>, 2016. - 32</w:t>
      </w:r>
      <w:r>
        <w:rPr>
          <w:sz w:val="28"/>
          <w:szCs w:val="28"/>
        </w:rPr>
        <w:t>1 с.</w:t>
      </w:r>
    </w:p>
    <w:p w:rsidR="006E7D40" w:rsidRPr="006E7D40" w:rsidRDefault="006E7D40" w:rsidP="006E7D40">
      <w:pPr>
        <w:pStyle w:val="a3"/>
        <w:numPr>
          <w:ilvl w:val="0"/>
          <w:numId w:val="3"/>
        </w:numPr>
        <w:spacing w:after="0" w:line="360" w:lineRule="auto"/>
        <w:jc w:val="both"/>
        <w:rPr>
          <w:sz w:val="28"/>
          <w:szCs w:val="28"/>
        </w:rPr>
      </w:pPr>
      <w:r w:rsidRPr="006E7D40">
        <w:rPr>
          <w:sz w:val="28"/>
          <w:szCs w:val="28"/>
        </w:rPr>
        <w:t>Уголовный процесс: практикум: учебное пособие / Л. Д. Калинкина и др. – Москва:</w:t>
      </w:r>
      <w:r>
        <w:rPr>
          <w:sz w:val="28"/>
          <w:szCs w:val="28"/>
        </w:rPr>
        <w:t xml:space="preserve"> </w:t>
      </w:r>
      <w:proofErr w:type="spellStart"/>
      <w:r>
        <w:rPr>
          <w:sz w:val="28"/>
          <w:szCs w:val="28"/>
        </w:rPr>
        <w:t>Юнити</w:t>
      </w:r>
      <w:proofErr w:type="spellEnd"/>
      <w:r>
        <w:rPr>
          <w:sz w:val="28"/>
          <w:szCs w:val="28"/>
        </w:rPr>
        <w:t>–Дана: Закон и право, 2018</w:t>
      </w:r>
      <w:r w:rsidRPr="006E7D40">
        <w:rPr>
          <w:sz w:val="28"/>
          <w:szCs w:val="28"/>
        </w:rPr>
        <w:t>. – 311 с.</w:t>
      </w:r>
    </w:p>
    <w:p w:rsidR="006E7D40" w:rsidRPr="006E7D40" w:rsidRDefault="006E7D40" w:rsidP="006E7D40">
      <w:pPr>
        <w:pStyle w:val="a3"/>
        <w:spacing w:after="0" w:line="360" w:lineRule="auto"/>
        <w:ind w:left="1440"/>
        <w:jc w:val="both"/>
        <w:rPr>
          <w:sz w:val="28"/>
          <w:szCs w:val="28"/>
        </w:rPr>
      </w:pPr>
    </w:p>
    <w:p w:rsidR="002F49D6" w:rsidRPr="002F49D6" w:rsidRDefault="002F49D6" w:rsidP="00314F14">
      <w:pPr>
        <w:pStyle w:val="a3"/>
        <w:spacing w:before="0" w:beforeAutospacing="0" w:after="0" w:afterAutospacing="0" w:line="360" w:lineRule="auto"/>
        <w:jc w:val="both"/>
        <w:rPr>
          <w:sz w:val="28"/>
          <w:szCs w:val="28"/>
        </w:rPr>
      </w:pPr>
      <w:bookmarkStart w:id="0" w:name="_GoBack"/>
      <w:bookmarkEnd w:id="0"/>
    </w:p>
    <w:p w:rsidR="002F49D6" w:rsidRPr="00A410DB" w:rsidRDefault="002F49D6" w:rsidP="00A410DB">
      <w:pPr>
        <w:spacing w:line="360" w:lineRule="auto"/>
        <w:ind w:firstLine="567"/>
        <w:jc w:val="both"/>
        <w:rPr>
          <w:rFonts w:ascii="Times New Roman" w:hAnsi="Times New Roman" w:cs="Times New Roman"/>
          <w:sz w:val="28"/>
          <w:szCs w:val="28"/>
        </w:rPr>
      </w:pPr>
    </w:p>
    <w:sectPr w:rsidR="002F49D6" w:rsidRPr="00A410DB" w:rsidSect="002F49D6">
      <w:pgSz w:w="11906" w:h="16838"/>
      <w:pgMar w:top="1134"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AD32C91"/>
    <w:multiLevelType w:val="hybridMultilevel"/>
    <w:tmpl w:val="C26E8EF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45992EB0"/>
    <w:multiLevelType w:val="hybridMultilevel"/>
    <w:tmpl w:val="955EC104"/>
    <w:lvl w:ilvl="0" w:tplc="0419000F">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2" w15:restartNumberingAfterBreak="0">
    <w:nsid w:val="640153F5"/>
    <w:multiLevelType w:val="hybridMultilevel"/>
    <w:tmpl w:val="59D2460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savePreviewPicture/>
  <w:compat>
    <w:compatSetting w:name="compatibilityMode" w:uri="http://schemas.microsoft.com/office/word" w:val="12"/>
  </w:compat>
  <w:rsids>
    <w:rsidRoot w:val="0051503B"/>
    <w:rsid w:val="00073EEA"/>
    <w:rsid w:val="002D57E7"/>
    <w:rsid w:val="002F49D6"/>
    <w:rsid w:val="00314F14"/>
    <w:rsid w:val="00366184"/>
    <w:rsid w:val="0051503B"/>
    <w:rsid w:val="005C6231"/>
    <w:rsid w:val="00694272"/>
    <w:rsid w:val="006E7D40"/>
    <w:rsid w:val="007238E3"/>
    <w:rsid w:val="00782CD8"/>
    <w:rsid w:val="007B2880"/>
    <w:rsid w:val="008A7A0B"/>
    <w:rsid w:val="008E4E36"/>
    <w:rsid w:val="00981272"/>
    <w:rsid w:val="00A410DB"/>
    <w:rsid w:val="00BB10FA"/>
    <w:rsid w:val="00DD43ED"/>
    <w:rsid w:val="00E065F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C44200"/>
  <w15:chartTrackingRefBased/>
  <w15:docId w15:val="{F5805FFB-BCF5-4058-BB55-EABCBAF76F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A410D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A410DB"/>
    <w:rPr>
      <w:b/>
      <w:bCs/>
    </w:rPr>
  </w:style>
  <w:style w:type="character" w:styleId="a5">
    <w:name w:val="Emphasis"/>
    <w:basedOn w:val="a0"/>
    <w:uiPriority w:val="20"/>
    <w:qFormat/>
    <w:rsid w:val="00A410DB"/>
    <w:rPr>
      <w:i/>
      <w:iCs/>
    </w:rPr>
  </w:style>
  <w:style w:type="table" w:styleId="a6">
    <w:name w:val="Table Grid"/>
    <w:basedOn w:val="a1"/>
    <w:uiPriority w:val="59"/>
    <w:rsid w:val="002F49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9567578">
      <w:bodyDiv w:val="1"/>
      <w:marLeft w:val="0"/>
      <w:marRight w:val="0"/>
      <w:marTop w:val="0"/>
      <w:marBottom w:val="0"/>
      <w:divBdr>
        <w:top w:val="none" w:sz="0" w:space="0" w:color="auto"/>
        <w:left w:val="none" w:sz="0" w:space="0" w:color="auto"/>
        <w:bottom w:val="none" w:sz="0" w:space="0" w:color="auto"/>
        <w:right w:val="none" w:sz="0" w:space="0" w:color="auto"/>
      </w:divBdr>
    </w:div>
    <w:div w:id="346060922">
      <w:bodyDiv w:val="1"/>
      <w:marLeft w:val="0"/>
      <w:marRight w:val="0"/>
      <w:marTop w:val="0"/>
      <w:marBottom w:val="0"/>
      <w:divBdr>
        <w:top w:val="none" w:sz="0" w:space="0" w:color="auto"/>
        <w:left w:val="none" w:sz="0" w:space="0" w:color="auto"/>
        <w:bottom w:val="none" w:sz="0" w:space="0" w:color="auto"/>
        <w:right w:val="none" w:sz="0" w:space="0" w:color="auto"/>
      </w:divBdr>
    </w:div>
    <w:div w:id="1271741297">
      <w:bodyDiv w:val="1"/>
      <w:marLeft w:val="0"/>
      <w:marRight w:val="0"/>
      <w:marTop w:val="0"/>
      <w:marBottom w:val="0"/>
      <w:divBdr>
        <w:top w:val="none" w:sz="0" w:space="0" w:color="auto"/>
        <w:left w:val="none" w:sz="0" w:space="0" w:color="auto"/>
        <w:bottom w:val="none" w:sz="0" w:space="0" w:color="auto"/>
        <w:right w:val="none" w:sz="0" w:space="0" w:color="auto"/>
      </w:divBdr>
      <w:divsChild>
        <w:div w:id="2097088601">
          <w:marLeft w:val="0"/>
          <w:marRight w:val="0"/>
          <w:marTop w:val="0"/>
          <w:marBottom w:val="0"/>
          <w:divBdr>
            <w:top w:val="none" w:sz="0" w:space="0" w:color="auto"/>
            <w:left w:val="none" w:sz="0" w:space="0" w:color="auto"/>
            <w:bottom w:val="none" w:sz="0" w:space="0" w:color="auto"/>
            <w:right w:val="none" w:sz="0" w:space="0" w:color="auto"/>
          </w:divBdr>
        </w:div>
      </w:divsChild>
    </w:div>
    <w:div w:id="1522208632">
      <w:bodyDiv w:val="1"/>
      <w:marLeft w:val="0"/>
      <w:marRight w:val="0"/>
      <w:marTop w:val="0"/>
      <w:marBottom w:val="0"/>
      <w:divBdr>
        <w:top w:val="none" w:sz="0" w:space="0" w:color="auto"/>
        <w:left w:val="none" w:sz="0" w:space="0" w:color="auto"/>
        <w:bottom w:val="none" w:sz="0" w:space="0" w:color="auto"/>
        <w:right w:val="none" w:sz="0" w:space="0" w:color="auto"/>
      </w:divBdr>
    </w:div>
    <w:div w:id="1669288890">
      <w:bodyDiv w:val="1"/>
      <w:marLeft w:val="0"/>
      <w:marRight w:val="0"/>
      <w:marTop w:val="0"/>
      <w:marBottom w:val="0"/>
      <w:divBdr>
        <w:top w:val="none" w:sz="0" w:space="0" w:color="auto"/>
        <w:left w:val="none" w:sz="0" w:space="0" w:color="auto"/>
        <w:bottom w:val="none" w:sz="0" w:space="0" w:color="auto"/>
        <w:right w:val="none" w:sz="0" w:space="0" w:color="auto"/>
      </w:divBdr>
    </w:div>
    <w:div w:id="1883322417">
      <w:bodyDiv w:val="1"/>
      <w:marLeft w:val="0"/>
      <w:marRight w:val="0"/>
      <w:marTop w:val="0"/>
      <w:marBottom w:val="0"/>
      <w:divBdr>
        <w:top w:val="none" w:sz="0" w:space="0" w:color="auto"/>
        <w:left w:val="none" w:sz="0" w:space="0" w:color="auto"/>
        <w:bottom w:val="none" w:sz="0" w:space="0" w:color="auto"/>
        <w:right w:val="none" w:sz="0" w:space="0" w:color="auto"/>
      </w:divBdr>
    </w:div>
    <w:div w:id="20356921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1036</TotalTime>
  <Pages>5</Pages>
  <Words>1705</Words>
  <Characters>9719</Characters>
  <Application>Microsoft Office Word</Application>
  <DocSecurity>0</DocSecurity>
  <Lines>80</Lines>
  <Paragraphs>22</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11402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Читатель</cp:lastModifiedBy>
  <cp:revision>11</cp:revision>
  <dcterms:created xsi:type="dcterms:W3CDTF">2019-11-28T04:46:00Z</dcterms:created>
  <dcterms:modified xsi:type="dcterms:W3CDTF">2020-03-13T08:45:00Z</dcterms:modified>
</cp:coreProperties>
</file>