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9CE094" w14:textId="35F77D52" w:rsidR="00D079A1" w:rsidRDefault="00D079A1" w:rsidP="00D079A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079A1">
        <w:rPr>
          <w:rFonts w:ascii="Times New Roman" w:hAnsi="Times New Roman" w:cs="Times New Roman"/>
          <w:b/>
          <w:bCs/>
          <w:sz w:val="28"/>
          <w:szCs w:val="28"/>
        </w:rPr>
        <w:t>ПРОИЗВОДСТВО ДОЗНАНИЯ В СОКРАЩЕННОЙ ФОРМЕ</w:t>
      </w:r>
    </w:p>
    <w:p w14:paraId="6CEA570F" w14:textId="6FFE2712" w:rsidR="00B04DC8" w:rsidRDefault="00B04DC8" w:rsidP="00D079A1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Ондар Алина Темировна</w:t>
      </w:r>
      <w:bookmarkStart w:id="0" w:name="_GoBack"/>
      <w:bookmarkEnd w:id="0"/>
    </w:p>
    <w:p w14:paraId="186E99D9" w14:textId="39CC47C6" w:rsidR="00D079A1" w:rsidRPr="00D079A1" w:rsidRDefault="00D079A1" w:rsidP="00D079A1">
      <w:pPr>
        <w:jc w:val="right"/>
        <w:rPr>
          <w:rFonts w:ascii="Times New Roman" w:hAnsi="Times New Roman" w:cs="Times New Roman"/>
          <w:sz w:val="28"/>
          <w:szCs w:val="28"/>
        </w:rPr>
      </w:pPr>
      <w:r w:rsidRPr="00D079A1">
        <w:rPr>
          <w:rFonts w:ascii="Times New Roman" w:hAnsi="Times New Roman" w:cs="Times New Roman"/>
          <w:sz w:val="28"/>
          <w:szCs w:val="28"/>
        </w:rPr>
        <w:t xml:space="preserve">студент, кафедра </w:t>
      </w:r>
      <w:r>
        <w:rPr>
          <w:rFonts w:ascii="Times New Roman" w:hAnsi="Times New Roman" w:cs="Times New Roman"/>
          <w:sz w:val="28"/>
          <w:szCs w:val="28"/>
        </w:rPr>
        <w:t>уголовного права и процесса</w:t>
      </w:r>
      <w:r w:rsidRPr="00D079A1">
        <w:rPr>
          <w:rFonts w:ascii="Times New Roman" w:hAnsi="Times New Roman" w:cs="Times New Roman"/>
          <w:sz w:val="28"/>
          <w:szCs w:val="28"/>
        </w:rPr>
        <w:t>,</w:t>
      </w:r>
    </w:p>
    <w:p w14:paraId="6610CAC2" w14:textId="7CD831F5" w:rsidR="00D079A1" w:rsidRPr="00D079A1" w:rsidRDefault="00D079A1" w:rsidP="00D079A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Тувинский</w:t>
      </w:r>
      <w:r w:rsidRPr="00D079A1">
        <w:rPr>
          <w:rFonts w:ascii="Times New Roman" w:hAnsi="Times New Roman" w:cs="Times New Roman"/>
          <w:sz w:val="28"/>
          <w:szCs w:val="28"/>
        </w:rPr>
        <w:t xml:space="preserve"> государственный университет,</w:t>
      </w:r>
    </w:p>
    <w:p w14:paraId="2D3F65C5" w14:textId="7770A909" w:rsidR="00D079A1" w:rsidRPr="00D079A1" w:rsidRDefault="00D079A1" w:rsidP="00D079A1">
      <w:pPr>
        <w:ind w:left="-851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D079A1">
        <w:rPr>
          <w:rFonts w:ascii="Times New Roman" w:hAnsi="Times New Roman" w:cs="Times New Roman"/>
          <w:sz w:val="28"/>
          <w:szCs w:val="28"/>
        </w:rPr>
        <w:t>РФ</w:t>
      </w:r>
      <w:r w:rsidRPr="00D079A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D079A1">
        <w:rPr>
          <w:rFonts w:ascii="Times New Roman" w:hAnsi="Times New Roman" w:cs="Times New Roman"/>
          <w:sz w:val="28"/>
          <w:szCs w:val="28"/>
        </w:rPr>
        <w:t>г</w:t>
      </w:r>
      <w:r w:rsidRPr="00D079A1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D079A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ызыл</w:t>
      </w:r>
    </w:p>
    <w:p w14:paraId="7430029E" w14:textId="55CD4CE1" w:rsidR="00D079A1" w:rsidRPr="00D079A1" w:rsidRDefault="00D079A1" w:rsidP="00D079A1">
      <w:pPr>
        <w:ind w:left="-851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D079A1">
        <w:rPr>
          <w:rFonts w:ascii="Times New Roman" w:hAnsi="Times New Roman" w:cs="Times New Roman"/>
          <w:sz w:val="28"/>
          <w:szCs w:val="28"/>
        </w:rPr>
        <w:t>Е</w:t>
      </w:r>
      <w:r w:rsidRPr="00D079A1">
        <w:rPr>
          <w:rFonts w:ascii="Times New Roman" w:hAnsi="Times New Roman" w:cs="Times New Roman"/>
          <w:sz w:val="28"/>
          <w:szCs w:val="28"/>
          <w:lang w:val="en-US"/>
        </w:rPr>
        <w:t xml:space="preserve">-mail: </w:t>
      </w:r>
      <w:r>
        <w:rPr>
          <w:rFonts w:ascii="Times New Roman" w:hAnsi="Times New Roman" w:cs="Times New Roman"/>
          <w:sz w:val="28"/>
          <w:szCs w:val="28"/>
          <w:lang w:val="en-US"/>
        </w:rPr>
        <w:t>alinaondar@icloud.com</w:t>
      </w:r>
    </w:p>
    <w:p w14:paraId="08E8CC8B" w14:textId="7DB949C8" w:rsidR="00D079A1" w:rsidRPr="00D079A1" w:rsidRDefault="00D079A1" w:rsidP="00D079A1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Даштаар-оол Виктория Оюновна</w:t>
      </w:r>
    </w:p>
    <w:p w14:paraId="0EAA1ACD" w14:textId="676CF5B6" w:rsidR="00D079A1" w:rsidRPr="00D079A1" w:rsidRDefault="00D079A1" w:rsidP="00D079A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преподаватель, Тувинский </w:t>
      </w:r>
      <w:r w:rsidRPr="00D079A1">
        <w:rPr>
          <w:rFonts w:ascii="Times New Roman" w:hAnsi="Times New Roman" w:cs="Times New Roman"/>
          <w:sz w:val="28"/>
          <w:szCs w:val="28"/>
        </w:rPr>
        <w:t>государственный университет,</w:t>
      </w:r>
    </w:p>
    <w:p w14:paraId="728F79F8" w14:textId="59561651" w:rsidR="00D079A1" w:rsidRPr="00D079A1" w:rsidRDefault="00D079A1" w:rsidP="00D079A1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D079A1">
        <w:rPr>
          <w:rFonts w:ascii="Times New Roman" w:hAnsi="Times New Roman" w:cs="Times New Roman"/>
          <w:sz w:val="28"/>
          <w:szCs w:val="28"/>
        </w:rPr>
        <w:t xml:space="preserve">РФ, г. </w:t>
      </w:r>
      <w:r>
        <w:rPr>
          <w:rFonts w:ascii="Times New Roman" w:hAnsi="Times New Roman" w:cs="Times New Roman"/>
          <w:sz w:val="28"/>
          <w:szCs w:val="28"/>
        </w:rPr>
        <w:t>Кызыл</w:t>
      </w:r>
    </w:p>
    <w:p w14:paraId="410E316E" w14:textId="1FE5FB0B" w:rsidR="00D079A1" w:rsidRPr="00D079A1" w:rsidRDefault="00D079A1" w:rsidP="00D079A1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D079A1">
        <w:rPr>
          <w:rFonts w:ascii="Times New Roman" w:hAnsi="Times New Roman" w:cs="Times New Roman"/>
          <w:sz w:val="28"/>
          <w:szCs w:val="28"/>
        </w:rPr>
        <w:t>Федеральным законом от 04.03.2013 № 23-ФЗ в УПК РФ введена глава № 32.1 под названием «Дознание в сокращенной форме». Цель появления новой формы расследования состоит в том, чтобы экономить силы и средства при производстве расследования. Взамен, за согласие с оценкой деяния, признание вины, характера и размера вреда причиненного преступлением и помощь в расследовании уголовного дела законодатель установил, что срок назначенный подсудимому не может превышать ½ максимального срока или размера наиболее строго вида наказания, предусмотренного за совершение преступления. С момента введения в действие данной главы прошло уже больше полугода, и как следовало ожидать, появилось большое количество проблем и вопросов. Чтобы разобраться в причинах возникших сложностей, мною было проведено исследование, в ходе которого были опрошены ряд дознавателей и начальников подразделений дознания по вопросам применения новой формы расследования.</w:t>
      </w:r>
    </w:p>
    <w:p w14:paraId="6B2D9661" w14:textId="54DC8F84" w:rsidR="00D079A1" w:rsidRPr="00D079A1" w:rsidRDefault="00D079A1" w:rsidP="00D079A1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D079A1">
        <w:rPr>
          <w:rFonts w:ascii="Times New Roman" w:hAnsi="Times New Roman" w:cs="Times New Roman"/>
          <w:sz w:val="28"/>
          <w:szCs w:val="28"/>
        </w:rPr>
        <w:t>В некоторых подразделениях производство дознания в сокращенной форме не осуществлялось. Например, в одном из районов Кемеровской области прокурор в устной форме запретил начальнику проводить дознание в сокращенной форме, пока не будет наработана практика, и привел в пример случай, когда дело было возвращено прокурору из-за изменения позиции обвиняемого в части признания вины, и дознаватель привлечен к дисциплинарной ответственности. По данному вопросу необходимо отметить, что после начала производства дознания в сокращенной форме, у подозреваемого есть право заявить ходатайство до удаления суда в совещательную комнату о прекращении производства сокращенного дознания и о продолжении производства дознания в общем порядке. В практике есть иные подобные случаи, например в г. Екатеринбурге, где подозреваемым было заявлено такое ходатайство, осуществлен переход на общий порядок и дело возвращено прокурору. Такие случаи расцениваются как нарушение законности и могут повлечь за собой наложение дисциплинарного взыскания на дознавателя.</w:t>
      </w:r>
    </w:p>
    <w:p w14:paraId="3E03E504" w14:textId="2C7A8F79" w:rsidR="00D079A1" w:rsidRPr="00D079A1" w:rsidRDefault="00D079A1" w:rsidP="00D079A1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D079A1">
        <w:rPr>
          <w:rFonts w:ascii="Times New Roman" w:hAnsi="Times New Roman" w:cs="Times New Roman"/>
          <w:sz w:val="28"/>
          <w:szCs w:val="28"/>
        </w:rPr>
        <w:t>В г. Омске складывается иная ситуация. В одном из отделов производство осуществляется в сокращенном порядке, но инициатива идет от органа дознания.  Объясняется это тем, что руководство требует обеспечить статистические показатели. Во втором отделе картина близка к идеальной: инициатива идет от подозреваемого. В  первом отделе в сокращенной форме расследуются уголовные дела, связанные с хранением наркотических средств, а во втором – кражи из крупных магазинов.</w:t>
      </w:r>
    </w:p>
    <w:p w14:paraId="57BCDEFB" w14:textId="74DEEA99" w:rsidR="00D079A1" w:rsidRPr="00D079A1" w:rsidRDefault="00D079A1" w:rsidP="00D079A1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D079A1">
        <w:rPr>
          <w:rFonts w:ascii="Times New Roman" w:hAnsi="Times New Roman" w:cs="Times New Roman"/>
          <w:sz w:val="28"/>
          <w:szCs w:val="28"/>
        </w:rPr>
        <w:t xml:space="preserve">Еще одна проблема – это отсутствие в законе требования о необходимости содействия подозреваемого органам дознания при расследовании дела и собирании </w:t>
      </w:r>
      <w:r w:rsidRPr="00D079A1">
        <w:rPr>
          <w:rFonts w:ascii="Times New Roman" w:hAnsi="Times New Roman" w:cs="Times New Roman"/>
          <w:sz w:val="28"/>
          <w:szCs w:val="28"/>
        </w:rPr>
        <w:lastRenderedPageBreak/>
        <w:t>доказательств. На практике, например, лицо задерживают с наркотиками, при совершении кражи в супермаркете. Преступление совершено в условиях очевидности, и здесь не требуется помощь подозреваемого, но ему необходимо разъяснить право на сокращенное дознание, и он в последствии заявляет ходатайство об этом, и следовательно, в дальнейшем его ждет сокращение срока наказания в половину. В итоге получается, что подозреваемый ничего не делает, не оказывает содействия органу дознание, в силу того, что все и так известно, и получает льготу по наказанию. Представляется, что такого не должно быть, и одним из условий проведения дознания в сокращенной форме должно быть оказание содействие подозреваемым. Если необходимость такого содействия отсутствует, в проведении сокращенного дознания должно быть отказано.</w:t>
      </w:r>
    </w:p>
    <w:p w14:paraId="03C3287E" w14:textId="77777777" w:rsidR="00D079A1" w:rsidRPr="00D079A1" w:rsidRDefault="00D079A1" w:rsidP="00D079A1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D079A1">
        <w:rPr>
          <w:rFonts w:ascii="Times New Roman" w:hAnsi="Times New Roman" w:cs="Times New Roman"/>
          <w:sz w:val="28"/>
          <w:szCs w:val="28"/>
        </w:rPr>
        <w:t>Обозначенные проблемы далеко не все, и мы видим, что при создании новой формы расследования законодатель поторопился и не продумал многие вопросы.</w:t>
      </w:r>
    </w:p>
    <w:p w14:paraId="04030DDC" w14:textId="26DAE106" w:rsidR="00D079A1" w:rsidRPr="00D079A1" w:rsidRDefault="00D079A1" w:rsidP="00D079A1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D079A1">
        <w:rPr>
          <w:rFonts w:ascii="Times New Roman" w:hAnsi="Times New Roman" w:cs="Times New Roman"/>
          <w:sz w:val="28"/>
          <w:szCs w:val="28"/>
        </w:rPr>
        <w:t>Учитывая изложенное, хотелось бы высказать свои предложения о том, как необходимо построить сокращенное производство. Во-первых, сокращенное дознание не должно быть связано с признание вины. Оно должно проводится по очевидным преступлениям независимо от позиции подозреваемого. Во-вторых, льготы по назначению наказания, должны предоставляться тому, кто оказывал содействие в раскрытии и расследовании совершившего преступления. И, в-третьих, необходимо в рамках любой формы расследования отказаться от совершения действий, без которых можно было бы обойтись[1]. Не должны затрачиваться время и силы на совершение повторных действий, приносящих, зачастую, один и тот же результат. Например, при проверке сообщения о преступлении получается объяснение от лица, а затем дознаватель вызывает это же лицо на допрос. Можно было бы отказаться или существенно упростить порядок ознакомления с материалами уголовного дела, а также предпринять иные меры.</w:t>
      </w:r>
    </w:p>
    <w:p w14:paraId="75BFD7BB" w14:textId="040D0C08" w:rsidR="00166896" w:rsidRPr="00D079A1" w:rsidRDefault="00D079A1" w:rsidP="00D079A1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D079A1">
        <w:rPr>
          <w:rFonts w:ascii="Times New Roman" w:hAnsi="Times New Roman" w:cs="Times New Roman"/>
          <w:sz w:val="28"/>
          <w:szCs w:val="28"/>
        </w:rPr>
        <w:t>Действующее уголовно-процессуальное законодательство неэффективно, деятельность правоохранительных органов сопряжена с существенными не вызываемыми необходимостью издержками. Требуется как упрощение уголовного судопроизводства в целом, так дифференциация процессуальной формы с целью создания упрощенного порядка расследования простых, очевидных преступлений.</w:t>
      </w:r>
    </w:p>
    <w:p w14:paraId="039335DF" w14:textId="21078094" w:rsidR="00D079A1" w:rsidRDefault="00D079A1" w:rsidP="00D079A1">
      <w:pPr>
        <w:ind w:left="-851"/>
        <w:jc w:val="center"/>
        <w:rPr>
          <w:b/>
          <w:bCs/>
        </w:rPr>
      </w:pPr>
    </w:p>
    <w:p w14:paraId="37DC6EF4" w14:textId="0E98188E" w:rsidR="003235E4" w:rsidRDefault="003235E4" w:rsidP="00D079A1">
      <w:pPr>
        <w:ind w:left="-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СПИСОК ИСПОЛЬЗОВАННОЙ ЛИТЕРАТУРЫ:</w:t>
      </w:r>
    </w:p>
    <w:p w14:paraId="3DC8F705" w14:textId="2B770131" w:rsidR="008A0B71" w:rsidRPr="008A0B71" w:rsidRDefault="008A0B71" w:rsidP="008A0B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A0B71">
        <w:rPr>
          <w:rFonts w:ascii="Times New Roman" w:hAnsi="Times New Roman" w:cs="Times New Roman"/>
          <w:sz w:val="28"/>
          <w:szCs w:val="28"/>
        </w:rPr>
        <w:t>Уголовно-процессуальный кодекс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A0B71">
        <w:rPr>
          <w:rFonts w:ascii="Times New Roman" w:hAnsi="Times New Roman" w:cs="Times New Roman"/>
          <w:sz w:val="28"/>
          <w:szCs w:val="28"/>
        </w:rPr>
        <w:t xml:space="preserve"> от 18.12.2001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A0B71">
        <w:rPr>
          <w:rFonts w:ascii="Times New Roman" w:hAnsi="Times New Roman" w:cs="Times New Roman"/>
          <w:sz w:val="28"/>
          <w:szCs w:val="28"/>
        </w:rPr>
        <w:t xml:space="preserve"> 174-ФЗ (ред. от 18.02.2020)</w:t>
      </w:r>
    </w:p>
    <w:p w14:paraId="7BF2CAE3" w14:textId="5C979200" w:rsidR="003235E4" w:rsidRDefault="003235E4" w:rsidP="003235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235E4">
        <w:rPr>
          <w:rFonts w:ascii="Times New Roman" w:hAnsi="Times New Roman" w:cs="Times New Roman"/>
          <w:sz w:val="28"/>
          <w:szCs w:val="28"/>
        </w:rPr>
        <w:t>Томин В. Т. Острые углы уголовного судопроизводства. М., 1991. С. 77.</w:t>
      </w:r>
    </w:p>
    <w:p w14:paraId="288C6759" w14:textId="05AAA6B2" w:rsidR="003235E4" w:rsidRDefault="008A0B71" w:rsidP="003235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A0B71">
        <w:rPr>
          <w:rFonts w:ascii="Times New Roman" w:hAnsi="Times New Roman" w:cs="Times New Roman"/>
          <w:sz w:val="28"/>
          <w:szCs w:val="28"/>
        </w:rPr>
        <w:t>Уголовный процесс: краткий курс лекций / Н. С. Манова, Ю. В. Францифоров. – Москва: Юрайт, 2018. – 157 с.</w:t>
      </w:r>
    </w:p>
    <w:p w14:paraId="7EC9BE52" w14:textId="77777777" w:rsidR="008A0B71" w:rsidRPr="008A0B71" w:rsidRDefault="008A0B71" w:rsidP="008A0B71">
      <w:pPr>
        <w:rPr>
          <w:rFonts w:ascii="Times New Roman" w:hAnsi="Times New Roman" w:cs="Times New Roman"/>
          <w:sz w:val="28"/>
          <w:szCs w:val="28"/>
        </w:rPr>
      </w:pPr>
    </w:p>
    <w:sectPr w:rsidR="008A0B71" w:rsidRPr="008A0B71" w:rsidSect="008A0B71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5D39FD"/>
    <w:multiLevelType w:val="hybridMultilevel"/>
    <w:tmpl w:val="52341BD4"/>
    <w:lvl w:ilvl="0" w:tplc="FC3408B4">
      <w:start w:val="1"/>
      <w:numFmt w:val="decimal"/>
      <w:lvlText w:val="%1."/>
      <w:lvlJc w:val="left"/>
      <w:pPr>
        <w:ind w:left="-131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F4B"/>
    <w:rsid w:val="00166896"/>
    <w:rsid w:val="003235E4"/>
    <w:rsid w:val="008A0B71"/>
    <w:rsid w:val="00B04DC8"/>
    <w:rsid w:val="00C30F4B"/>
    <w:rsid w:val="00D0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2E1CB"/>
  <w15:chartTrackingRefBased/>
  <w15:docId w15:val="{C465AF1F-17F2-4566-A56C-8CB448B06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35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4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Студент</cp:lastModifiedBy>
  <cp:revision>4</cp:revision>
  <dcterms:created xsi:type="dcterms:W3CDTF">2020-03-13T09:28:00Z</dcterms:created>
  <dcterms:modified xsi:type="dcterms:W3CDTF">2020-03-13T09:40:00Z</dcterms:modified>
</cp:coreProperties>
</file>