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E91" w:rsidRDefault="00911E91" w:rsidP="00911E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11E91">
        <w:rPr>
          <w:rFonts w:ascii="Times New Roman" w:hAnsi="Times New Roman" w:cs="Times New Roman"/>
          <w:sz w:val="20"/>
          <w:szCs w:val="20"/>
        </w:rPr>
        <w:t>Судебная экспертиза в ста</w:t>
      </w:r>
      <w:r>
        <w:rPr>
          <w:rFonts w:ascii="Times New Roman" w:hAnsi="Times New Roman" w:cs="Times New Roman"/>
          <w:sz w:val="20"/>
          <w:szCs w:val="20"/>
        </w:rPr>
        <w:t>дии возбуждения уголовного дела.</w:t>
      </w:r>
    </w:p>
    <w:p w:rsidR="0013775E" w:rsidRPr="00911E91" w:rsidRDefault="00911E91" w:rsidP="00911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11E91">
        <w:rPr>
          <w:rFonts w:ascii="Times New Roman" w:hAnsi="Times New Roman" w:cs="Times New Roman"/>
          <w:sz w:val="20"/>
          <w:szCs w:val="20"/>
        </w:rPr>
        <w:t xml:space="preserve"> На протяжении уже нескольких десятилетий дискуссионным остается вопрос о допустимости в стадии возбуждения уголовного дела назначения и производства судебной экспертизы. Законодатель в первоначальной редакции УПК РФ 2001 г., казалось бы, решил эту проблему, пре</w:t>
      </w:r>
      <w:bookmarkStart w:id="0" w:name="_GoBack"/>
      <w:bookmarkEnd w:id="0"/>
      <w:r w:rsidRPr="00911E91">
        <w:rPr>
          <w:rFonts w:ascii="Times New Roman" w:hAnsi="Times New Roman" w:cs="Times New Roman"/>
          <w:sz w:val="20"/>
          <w:szCs w:val="20"/>
        </w:rPr>
        <w:t>дусмотрев возможность назначения судебной экспертизы в стадии возбуждения уголовного дела. По букве закона получилось, что экспертизу можно только назначить, а не провести, но это противоречит смыслу производимых здесь процессуальных действий, целью которых является установление наличия или отсутствия оснований для возбуждения уголовного дела. Дело в том, что установление признаков состава преступления иногда зависит от результатов исследования свойств предмета преступления, поскольку достаточное количество норм Уголовного кодекса РФ называет в качестве обязательного признака состава предмет преступления (наркотические средства, огнестрельное оружие, радиоактивные вещества и др.). Материальная вещь внешнего мира может не только быть предметом преступления, но и использоваться при совершении конкретного преступного деяния. В этом случае вещь будет орудием или средством преступления (например, оружие, используемое при бандитском нападении). Факта обнаружения материального объекта (предмета, орудия или средства преступления), прямо указанного в соответствующей статье Особенной части УК, его процессуального осмотра и изъятия в рамках допустимого в стадии возбуждения уголовного дела следственного действия – осмотра места происшествия, может оказаться недостаточным для установления признаков конкретного состава преступления. Поэтому потребуется его экспертное исследование до возбуждения уголовного дела. Печатается по: Семенцов В., Ильина И. Судебная экспертиза в стадии возбуждения уголовного дела // Уголовное право. 2008. № 5. С. 91–94. Судебная экспертиза в стадии возбуждения уголовного дела Семенцов В.А. Избранные статьи по уголовному процессу 46 В Республике Казахстан вопрос о производстве судебной экспертизы в стадии возбуждения уголовного дела решен положительно: в ч. 2 ст. 242 УПК РК говорится, что в случаях, когда принятие решения о возбуждении уголовного дела без производства экспертизы невозможно, она может быть назначена до возбуждения уголовного дела. В УПК Республики Беларусь допускается производство судебно-медицинской экспертизы для определения причин смерти и степени тяжести телесных повреждений и иных экспертиз, выводы которых могут иметь существенное значение для решения вопроса о возбуждении уголовного дела. В связи с этим вполне ожидаемым было бы решение законодателя о возможности не только назначения, но и производства судебной экспертизы в стадии возбуждения уголовного дела. Однако этого не произошло, а напротив, 5 июля 2007 г. из ч. 4 ст. 146 УПК РФ исключено предписание о допустимости назначения судебной экспертизы в стадии возбуждения уголовного дела. В результате, возобладала позиция ученых, реализованная в законе, о недопустимости назначения и производства судебной экспертизы в стадии возбуждения уголовного дела. Основным аргументом противников экспертизы в стадии возбуждения уголовного дела обычно называется невозможность обеспечения там законных прав лиц, чьи интересы затрагиваются при назначении и производстве экспертизы. Так, Т.А. Седова считает, что указанные лица не могут быть ознакомлены с постановлением о назначении экспертизы и воспользоваться своим законным правом на заявление ходатайств, перечисленных в ст. 198 УПК РФ . В.М. Савицкий отмечал, что при разрешении назначения экспертизы в стадии возбуждения уголовного дела «не останется решительно никаких оснований – юридических и фактических, логических – для запрета производить до возбуждения уголовного дела любые следственные действия. В результате мы окажемся очевидцами и невольными соучасСедова Т.А. Уголовный процесс России: общая часть: учебник / под ред. В.З. Лукашеви</w:t>
      </w:r>
      <w:r w:rsidRPr="00911E91">
        <w:rPr>
          <w:rFonts w:ascii="Times New Roman" w:hAnsi="Times New Roman" w:cs="Times New Roman"/>
          <w:sz w:val="20"/>
          <w:szCs w:val="20"/>
        </w:rPr>
        <w:softHyphen/>
        <w:t xml:space="preserve">ча. СПб., 2004. С. 248. 47 тниками постепенной эрозии процесса в его досудебных стадиях» . Вместе с тем необходимо учитывать, отмечает С.А. Саушкин, что большинство преступлений (70–75%) совершаются в условиях неочевидности, т. е. когда преступник – лицо не установленное, а значит, при любом порядке назначения экспертизы полностью обеспечить его права невозможно. Аналогично положение вещей, если лицо, пострадавшее от преступления, не обращается с заявлением в правоохранительные органы, а сведения о совершенном против него противоправном деянии поступают дознавателю, следователю, прокурору из других источников. Не известен потерпевший – невозможно обеспечить в полном объеме его права . По мнению Р.С. Белкина производством экспертизы до возбуждения уголовного дела права заинтересованных в исходе дела лиц (подозреваемого, обвиняемого, потерпевшего) не ограничиваются. На этой стадии еще нет ни подозреваемого, ни обвиняемого, а потерпевший (который тоже не получил своего процессуального статуса), как правило, сам заинтересован в проведении экспертизы. Поэтому нет никаких сколько-нибудь серьезных препятствий для принятия законодателем решения о возможности производства экспертизы до возбуждения уголовного дела . Права Т.В. Аверьянова, которая отмечает, что «необходимость производства экспертиз до возбуждения уголовного дела вызвана целым рядом потребностей следственно-судебной практики, в частности − оперативностью в расследовании преступлений (по горячим следам); необходимостью обоснованного решения вопроса о возбуждении уголовного Савицкий В.М. Очерк теории прокурорского надзора. М., 1975. С. 111. Саушкин С.А. Производство экспертизы до возбуждения уголовного дела // Российский следователь. 2005. № 9. С. 13. Белкин Р.С. Криминалистика: проблемы, тенденции, перспективы. М., 1988. С. 54. Судебная экспертиза в стадии возбуждения уголовного дела Семенцов В.А. Избранные статьи по уголовному процессу 48 дела и, наконец, максимально полным использованием возможностей судебной экспертизы» . Л.Г. Татьянина считает, что возможность назначения и проведения экспертизы при возбуждении уголовного дела исключает необходимость проведения предварительного исследования, позволяет более качество сохранить </w:t>
      </w:r>
      <w:r w:rsidRPr="00911E91">
        <w:rPr>
          <w:rFonts w:ascii="Times New Roman" w:hAnsi="Times New Roman" w:cs="Times New Roman"/>
          <w:sz w:val="20"/>
          <w:szCs w:val="20"/>
        </w:rPr>
        <w:lastRenderedPageBreak/>
        <w:t xml:space="preserve">доказательственную информацию . Однако не каждая судебная экспертиза может быть разрешена на данной стадии. Недопустимо, как справедливо отмечает Ю.К. Орлов, проведение судебно-психиатрической экспертизы, поскольку она сопряжена с множеством весьма существенных ограничений (помещение в стационар и пр.), да и по времени она может быть очень продолжительной . Следует также иметь в виду, что назначению судебной экспертизы (например, бухгалтерской, товароведческой) может предшествовать проведение других следственных действий (обыска, выемки, осмотра документов и др.), а само исследование быть достаточно продолжительным. В то же время, когда без судебной экспертизы невозможно установить наличие оснований для возбуждения уголовного дела, ее производство должно быть узаконено. Поскольку производство судебной экспертизы затрагивает права и охраняемые законом интересы личности и может быть связано с применением мер процессуального принуждения О.В. Волколуп (Гладышева) обоснованно предлагает дополнить ст. 144 УПК РФ правилом о праве дознавателя, органа дознания, следователя и прокурора назначать и проводить судебную экспертизу, если ее производство не требует применения принуждения к участникам уголовного судопроизводства . Аверьянова Т.В. Методы судебно-экспертных исследований и тенденции их развития: автореф. дис. ... д-ра юрид. наук. М., 1994. С. 37. Татьянина Л.Г. Процессуальные проблемы производства по уголовным делам с участием лиц, имеющих психические недостатки (вопросы теории и практики): дис. … д-ра юрид. наук. Ижевск, 2004. С. 147. Орлов Ю.К. Возможно ли производство судебной экспертизы в стадии возбуждения уголовного дела? // Законность. 2003. № 9. С. 20. Волколуп О.В. Система уголовного судопроизводства и проблемы ее совершенствования. СПб., 2003. С. 79. 49 Заслуживают внимания предписания ст. 28 Федерального закона от 31 мая 2001 г. «О государственной судебно-экспертной деятельности в Российской Федерации» о том, что судебная экспертиза в отношении живых лиц может производиться в добровольном или принудительном порядке . Если судебная экспертиза производится в добровольном порядке, в государственное судебно-экспертное учреждение должно быть представлено письменное согласие на это данного лица. По нашему мнению, целесообразно узаконить возможность назначения и производства судебной экспертизы до возбуждения уголовного дела в трех случаях: 1) для исследования свойств обнаруженного предмета (орудия, средства) преступления, прямо указанного в соответствующей статье Особенной части Уголовного кодекса; 2) в отношении живых лиц при наличии их письменного на то согласия; 3) для установления причины смерти. С этой целью считаем необходимым внести изменения в ч. 4 ст. 146 УПК РФ и слова «назначение судебной экспертизы» заменить словами «назначение и производство судебной экспертизы в случаях, предусмотренных частью второй статьи 195 настоящего Кодекса». Требуется также дополнить ст. 195 УПК РФ новой частью второй следующего содержания: «2. Судебная экспертиза может быть назначена и проведена до возбуждения уголовного дела, если объектом исследования являются предметы (орудия, средства) преступления, либо в отношении живых лиц при наличии их письменного согласия подвергнуться судебной экспертизе, либо для установления причины смерти». Считать части вторую, третью и четвертую ст. 195 УПК РФ соответственно частями третьей, четвертой и пятой. Производство в стадии возбуждения уголовного дела судебных экспертиз позволит: во-первых, повысить обоснованность решений о возбуждении или об отказе в возбуждении уголовных дел; во-вторых, даст возможность восприниСобрание законодательства РФ. 2001. № 23. Ст. 2291. Судебная экспертиза в стадии возбуждения уголовного дела Семенцов В.А. Избранные статьи по уголовному процессу 50 мать данные, полученные на стадии возбуждения уголовного дела, в последующих стадиях уголовного процесса в качестве допустимых доказательств, исключив тем самым дублирование действий, имеющих один и тот же характер . Для реализации предложения о производстве судебной экспертизы на стадии возбуждения уголовного дела потребуется внести в УПК РФ и другие изменения, дополнения: 1) предусмотреть в п. 1 ч. 3 ст. 57 УПК РФ право эксперта на ознакомление не только с материалами уголовного дела, но и с материалами проверки сообщения о преступлении; 2) дополнить понятие «заключение эксперта», сформулированное в ч. 1 ст. 80 УПК РФ, после слова «ведущим» словами «проверку сообщения о преступлении»; 3) исключить в названии ст. 199 УПК РФ, предусматривающей порядок направления материалов для производства судебной экспертизы, слова «уголовного дела». Необходимо также внести изменения в уголовное законодательство, предусмотрев ответственность эксперта за заведомо ложное заключение в стадии возбуждения уголовного дела (ст. 307 УК РФ), за разглашение данных проверки сообщения о преступления (ст. 310 УК РФ) . Представляется, что сформулированный комплекс законодательных новелл, направленных на урегулирование процедуры назначения и производства судебной экспертизы в ходе проверки сообщения о преступлении, позволит решить проблему обоснованного принятия решения о возбуждении уголовного дела или отказа в этом. В то же время нельзя согласиться с мнением тех ученых, которые предлагают расширить перечень проверочных действий за счет предварительного исследования объектов. Есть основания полагать, что предварительное исследование не может заменить полноценной судебной экспертизы, особенно в случаях, когда ее производство обязательно в силу Волколуп О.В. Указ. соч. С. 83. См. об этом: Бахтадзе Г. Процессуальные проблемы назначения и производства судебных экспертиз в стадии возбуждения уголовного дела // Уголовное право. 2006. № 5. С. 92–93. 51 прямого указания закона, либо рекомендовано Верховным Судом РФ. Так, в постановлении Пленума Верховного Суда РФ от 27 мая 1998 г. № 9 отмечается: «Учитывая, что для определения вида и средств и веществ (наркотическое, психотропное, сильнодействующее и ядовитое), их названий и свойств, происхождения, способа изготовления или переработки, а также для установления принадлежности растений к культурам, содержащим наркотические вещества, требуются специальные познания, суды при </w:t>
      </w:r>
      <w:r w:rsidRPr="00911E91">
        <w:rPr>
          <w:rFonts w:ascii="Times New Roman" w:hAnsi="Times New Roman" w:cs="Times New Roman"/>
          <w:sz w:val="20"/>
          <w:szCs w:val="20"/>
        </w:rPr>
        <w:lastRenderedPageBreak/>
        <w:t>рассмотрении дел данной категории должны располагать соответствующими экспертными заключениями, полученными в соответствии с методиками, утвержденными Постоянным комитетом по контролю за распространением наркотиков» . Производство предварительного исследования может привести к изменению свойств объекта, либо к частичному или полному его расходованию. И не случайно в ведомственных нормативных актах предусматривается, что при направлении на исследование в экспертное учреждение, например, наркотического вещества должно указываться на возможность полного израсходования объекта . При частичном расходовании вещества препятствий к назначению и производству судебной экспертизы в стадии предварительного расследования нет, но масса вещества, подвергнутого экспертному исследованию, будет меньше, чем в момент предварительного исследования, что может повлиять на квалификацию преступления, либо свидетельствовать об его отсутствии. В ситуации, когда вещество полностью уничтожено при предварительном его исследовании, назначение и производство экспертизы становится вообще невозможным. Допрос же в судебном заседании специалисПостановление Пленума Верховного Суда РФ «О судебной практике по делам о преступлениях, связанных с наркотическими средствами, психотропными, сильнодействующими и ядовитыми веществами» от 27 мая 1998 г. № 9 // Бюллетень Верховного Суда РФ. 1998. № 1. С. 4. Приказ МВД РФ «О повышении эффективности экспертно-криминалистического обеспечения деятельности органов внутренних дел Российской Федерации» № 261-93 // СПС «КонсультантПлюс». Судебная экспертиза в стадии возбуждения уголовного дела Семенцов В.А. Избранные статьи по уголовному процессу 52 та, проводившего предварительное исследование, как предлагает А.М. Черенков , с предупреждением об уголовной ответственности за дачу заведомо ложных показаний, не решает проблемы, вступает в противоречие с требованиями ч. 4 ст. 80 УПК РФ и разъяснениями Верховного Суда РФ. ПРИМЕНЕНИЕ ПОЛИГРАФА ПРИ ПРОИЗВОДСТВЕ ОТДЕЛЬНЫХ СЛЕДСТВЕННЫХ ДЕЙСТВИЙ</w:t>
      </w:r>
      <w:r w:rsidRPr="00911E91">
        <w:rPr>
          <w:rFonts w:ascii="Times New Roman" w:hAnsi="Times New Roman" w:cs="Times New Roman"/>
          <w:sz w:val="20"/>
          <w:szCs w:val="20"/>
        </w:rPr>
        <w:continuationSeparator/>
        <w:t xml:space="preserve"> Правдивость во взаимоотношениях людей во все времена рассматривалась как добродетель, а ложь порицалась, хотя была неизбежным спутником жизнедеятельности человека в обществе. Истории известны примеры, когда общество наперекор объективным законам своего развития стремилось искоренить ложь, применяя иногда радикальные способы борьбы с этим социальным злом. Так, согласно староацтекскому закону Мондемузы 1-го, лгущий человек карался смертью или членовредительством (отрезанием губы) . Современные исследования, проведенные сотрудниками Института психологии РАН, свидетельствуют, что более 90% опрошенных респондентов считают себя честными людьми, но почти 80% из них готовы ко лжи ради собственной выгоды, а 60% − дать ложные свидетельские показания в суде . «Ложь настолько естественна, − пишет известный амеЧеренков А.М. Правовые, организационные и методические основы деятельности экспертно-криминалистической службы органов внутренних дел в условиях мегаполиса: дис. … д-ра юрид. наук. М., 2000. С. 29–30. Печатается по: Семенцов В.А. Актуальные проблемы специальных психофизиологических исследований и перспективы их использования в борьбе с преступностью и подборе кадров: материалы IX м</w:t>
      </w:r>
    </w:p>
    <w:sectPr w:rsidR="0013775E" w:rsidRPr="00911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35F"/>
    <w:rsid w:val="00911E91"/>
    <w:rsid w:val="009409F3"/>
    <w:rsid w:val="00E7635F"/>
    <w:rsid w:val="00F3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0B00C"/>
  <w15:chartTrackingRefBased/>
  <w15:docId w15:val="{57DE664F-D1E6-47F3-A337-F6ECA3DB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2324</Words>
  <Characters>13251</Characters>
  <Application>Microsoft Office Word</Application>
  <DocSecurity>0</DocSecurity>
  <Lines>110</Lines>
  <Paragraphs>31</Paragraphs>
  <ScaleCrop>false</ScaleCrop>
  <Company>HP</Company>
  <LinksUpToDate>false</LinksUpToDate>
  <CharactersWithSpaces>15544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воспитатель</dc:creator>
  <cp:keywords/>
  <dc:description/>
  <cp:lastModifiedBy>старший воспитатель</cp:lastModifiedBy>
  <cp:revision>2</cp:revision>
  <dcterms:created xsi:type="dcterms:W3CDTF">2020-08-28T14:41:00Z</dcterms:created>
  <dcterms:modified xsi:type="dcterms:W3CDTF">2020-08-28T14:43:00Z</dcterms:modified>
</cp:coreProperties>
</file>