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708" w:rsidRDefault="00995339" w:rsidP="009953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Тема: Родовой объект преступления нецелевое расходование бюджетных средств. </w:t>
      </w:r>
    </w:p>
    <w:p w:rsidR="00995339" w:rsidRDefault="00995339" w:rsidP="00995339">
      <w:pPr>
        <w:spacing w:after="0" w:line="360" w:lineRule="auto"/>
        <w:ind w:firstLine="709"/>
        <w:jc w:val="both"/>
        <w:rPr>
          <w:rFonts w:ascii="Times New Roman" w:hAnsi="Times New Roman" w:cs="Times New Roman"/>
          <w:sz w:val="28"/>
          <w:szCs w:val="28"/>
        </w:rPr>
      </w:pPr>
      <w:r w:rsidRPr="00F05826">
        <w:rPr>
          <w:rFonts w:ascii="Times New Roman" w:hAnsi="Times New Roman" w:cs="Times New Roman"/>
          <w:i/>
          <w:sz w:val="28"/>
          <w:szCs w:val="28"/>
        </w:rPr>
        <w:t>Аннотация.</w:t>
      </w:r>
      <w:r w:rsidR="00F05826">
        <w:rPr>
          <w:rFonts w:ascii="Times New Roman" w:hAnsi="Times New Roman" w:cs="Times New Roman"/>
          <w:sz w:val="28"/>
          <w:szCs w:val="28"/>
        </w:rPr>
        <w:t xml:space="preserve"> В данной статье автором были исследованы различные научные подходы к родовому объекту </w:t>
      </w:r>
      <w:r w:rsidR="00F05826" w:rsidRPr="00F05826">
        <w:rPr>
          <w:rFonts w:ascii="Times New Roman" w:hAnsi="Times New Roman" w:cs="Times New Roman"/>
          <w:sz w:val="28"/>
          <w:szCs w:val="28"/>
        </w:rPr>
        <w:t>преступления нецелевое расходование бюджетных средств</w:t>
      </w:r>
      <w:r w:rsidR="00F05826">
        <w:rPr>
          <w:rFonts w:ascii="Times New Roman" w:hAnsi="Times New Roman" w:cs="Times New Roman"/>
          <w:sz w:val="28"/>
          <w:szCs w:val="28"/>
        </w:rPr>
        <w:t xml:space="preserve">, на основании которых был определен собственный подход. </w:t>
      </w:r>
      <w:r w:rsidR="00F05826" w:rsidRPr="00F05826">
        <w:rPr>
          <w:rFonts w:ascii="Times New Roman" w:hAnsi="Times New Roman" w:cs="Times New Roman"/>
          <w:sz w:val="28"/>
          <w:szCs w:val="28"/>
        </w:rPr>
        <w:t xml:space="preserve">В научном сообществе достаточно большое внимание и значение уделяется изучению объективной стороны преступления нецелевое расходование бюджетных средств. Однако для комплексного исследования необходимо выявить вектор анализа. Наиболее эффективной стратегией исследования объективной стороны выступает изучение его содержания </w:t>
      </w:r>
      <w:proofErr w:type="gramStart"/>
      <w:r w:rsidR="00F05826" w:rsidRPr="00F05826">
        <w:rPr>
          <w:rFonts w:ascii="Times New Roman" w:hAnsi="Times New Roman" w:cs="Times New Roman"/>
          <w:sz w:val="28"/>
          <w:szCs w:val="28"/>
        </w:rPr>
        <w:t>по</w:t>
      </w:r>
      <w:proofErr w:type="gramEnd"/>
      <w:r w:rsidR="00F05826" w:rsidRPr="00F05826">
        <w:rPr>
          <w:rFonts w:ascii="Times New Roman" w:hAnsi="Times New Roman" w:cs="Times New Roman"/>
          <w:sz w:val="28"/>
          <w:szCs w:val="28"/>
        </w:rPr>
        <w:t xml:space="preserve"> нисходящей, от родового до видового, а также непосредственного объекта. Однако зачастую каждую составную часть объективной стороны рассматривают достаточно поверхностно, что не позволяет комплексно оценивать данный вопрос.</w:t>
      </w:r>
    </w:p>
    <w:p w:rsidR="00995339" w:rsidRDefault="00995339" w:rsidP="00995339">
      <w:pPr>
        <w:spacing w:after="0" w:line="360" w:lineRule="auto"/>
        <w:ind w:firstLine="709"/>
        <w:jc w:val="both"/>
        <w:rPr>
          <w:rFonts w:ascii="Times New Roman" w:hAnsi="Times New Roman" w:cs="Times New Roman"/>
          <w:sz w:val="28"/>
          <w:szCs w:val="28"/>
        </w:rPr>
      </w:pPr>
      <w:r w:rsidRPr="00F05826">
        <w:rPr>
          <w:rFonts w:ascii="Times New Roman" w:hAnsi="Times New Roman" w:cs="Times New Roman"/>
          <w:i/>
          <w:sz w:val="28"/>
          <w:szCs w:val="28"/>
        </w:rPr>
        <w:t>Ключевые слова:</w:t>
      </w:r>
      <w:r w:rsidR="00F05826">
        <w:rPr>
          <w:rFonts w:ascii="Times New Roman" w:hAnsi="Times New Roman" w:cs="Times New Roman"/>
          <w:sz w:val="28"/>
          <w:szCs w:val="28"/>
        </w:rPr>
        <w:t xml:space="preserve"> нецелевое расходование бюджетных средств, Особенная часть УК РФ, родовой объект, видовой объект. </w:t>
      </w:r>
    </w:p>
    <w:p w:rsidR="00F05826" w:rsidRPr="00F05826" w:rsidRDefault="00F05826" w:rsidP="00F05826">
      <w:pPr>
        <w:spacing w:after="0" w:line="360" w:lineRule="auto"/>
        <w:ind w:firstLine="709"/>
        <w:jc w:val="both"/>
        <w:rPr>
          <w:rFonts w:ascii="Times New Roman" w:hAnsi="Times New Roman" w:cs="Times New Roman"/>
          <w:sz w:val="28"/>
          <w:szCs w:val="28"/>
          <w:lang w:val="en-US"/>
        </w:rPr>
      </w:pPr>
      <w:proofErr w:type="gramStart"/>
      <w:r w:rsidRPr="00F05826">
        <w:rPr>
          <w:rFonts w:ascii="Times New Roman" w:hAnsi="Times New Roman" w:cs="Times New Roman"/>
          <w:i/>
          <w:sz w:val="28"/>
          <w:szCs w:val="28"/>
          <w:lang w:val="en-US"/>
        </w:rPr>
        <w:t>Annotation.</w:t>
      </w:r>
      <w:proofErr w:type="gramEnd"/>
      <w:r w:rsidRPr="00F05826">
        <w:rPr>
          <w:rFonts w:ascii="Times New Roman" w:hAnsi="Times New Roman" w:cs="Times New Roman"/>
          <w:sz w:val="28"/>
          <w:szCs w:val="28"/>
          <w:lang w:val="en-US"/>
        </w:rPr>
        <w:t xml:space="preserve"> In this article, the author investigated various scientific approaches to the generic object of the crime of misuse of budgetary funds, on the basis of which his own approach was determined. In the scientific community, quite a lot of attention and importance is paid to the study of the objective side of the crime of misuse of budget funds. However, for a comprehensive study, it is necessary to identify the vector of analysis. The most effective strategy for the study of the objective side is the study of its content in descending order, from generic to specific, as well as the direct object. However, often each component of the objective side is considered rather superficially, which does not allow a comprehensive assessment of this issue.</w:t>
      </w:r>
    </w:p>
    <w:p w:rsidR="00D8742E" w:rsidRPr="00F05826" w:rsidRDefault="00F05826" w:rsidP="00F05826">
      <w:pPr>
        <w:spacing w:after="0" w:line="360" w:lineRule="auto"/>
        <w:ind w:firstLine="709"/>
        <w:jc w:val="both"/>
        <w:rPr>
          <w:rFonts w:ascii="Times New Roman" w:hAnsi="Times New Roman" w:cs="Times New Roman"/>
          <w:sz w:val="28"/>
          <w:szCs w:val="28"/>
          <w:lang w:val="en-US"/>
        </w:rPr>
      </w:pPr>
      <w:r w:rsidRPr="00F05826">
        <w:rPr>
          <w:rFonts w:ascii="Times New Roman" w:hAnsi="Times New Roman" w:cs="Times New Roman"/>
          <w:i/>
          <w:sz w:val="28"/>
          <w:szCs w:val="28"/>
          <w:lang w:val="en-US"/>
        </w:rPr>
        <w:t>Keywords:</w:t>
      </w:r>
      <w:r w:rsidRPr="00F05826">
        <w:rPr>
          <w:rFonts w:ascii="Times New Roman" w:hAnsi="Times New Roman" w:cs="Times New Roman"/>
          <w:sz w:val="28"/>
          <w:szCs w:val="28"/>
          <w:lang w:val="en-US"/>
        </w:rPr>
        <w:t xml:space="preserve"> misuse of budget funds, Special part of the Criminal Code of the Russian Federation, generic object, specific object.</w:t>
      </w:r>
    </w:p>
    <w:p w:rsidR="00D8742E" w:rsidRPr="00F05826" w:rsidRDefault="00D8742E">
      <w:pPr>
        <w:rPr>
          <w:rFonts w:ascii="Times New Roman" w:hAnsi="Times New Roman" w:cs="Times New Roman"/>
          <w:sz w:val="28"/>
          <w:szCs w:val="28"/>
          <w:lang w:val="en-US"/>
        </w:rPr>
      </w:pPr>
      <w:r w:rsidRPr="00F05826">
        <w:rPr>
          <w:rFonts w:ascii="Times New Roman" w:hAnsi="Times New Roman" w:cs="Times New Roman"/>
          <w:sz w:val="28"/>
          <w:szCs w:val="28"/>
          <w:lang w:val="en-US"/>
        </w:rPr>
        <w:br w:type="page"/>
      </w:r>
    </w:p>
    <w:p w:rsidR="00D8742E" w:rsidRDefault="00D8742E" w:rsidP="009953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Статья 285.1 УК РФ относительно новая для всей уголовной системы. Однако за время своего существования она продемонстрировала собственную актуальность и необходимость, для выявления и предотвращения преступных деяний в области бюджетной системы страны. Развитие данной отрасли законодательного регулирования, неминуемо сопряжено с научным исследованием совокупности различных ее аспектов. Так, одним из важных областей научного знания выступает объективная сторона нецелевого расходования бюджетных средств. </w:t>
      </w:r>
    </w:p>
    <w:p w:rsidR="007A4802" w:rsidRDefault="00D8742E" w:rsidP="009953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Исследование данного вопроса, позволит </w:t>
      </w:r>
      <w:r w:rsidR="007A4802">
        <w:rPr>
          <w:rFonts w:ascii="Times New Roman" w:hAnsi="Times New Roman" w:cs="Times New Roman"/>
          <w:sz w:val="28"/>
          <w:szCs w:val="28"/>
        </w:rPr>
        <w:t>с одной стороны выявить неточности законодательного регулирования, которые впоследствии могут подлежать реформированию, а с другой стороны будет способствовать увеличению эффективности расследования и предотвращения данного вида преступления</w:t>
      </w:r>
      <w:r w:rsidR="004865CF">
        <w:rPr>
          <w:rStyle w:val="aa"/>
          <w:rFonts w:ascii="Times New Roman" w:hAnsi="Times New Roman" w:cs="Times New Roman"/>
          <w:sz w:val="28"/>
          <w:szCs w:val="28"/>
        </w:rPr>
        <w:footnoteReference w:id="1"/>
      </w:r>
      <w:r w:rsidR="007A4802">
        <w:rPr>
          <w:rFonts w:ascii="Times New Roman" w:hAnsi="Times New Roman" w:cs="Times New Roman"/>
          <w:sz w:val="28"/>
          <w:szCs w:val="28"/>
        </w:rPr>
        <w:t xml:space="preserve">. </w:t>
      </w:r>
    </w:p>
    <w:p w:rsidR="007A4802" w:rsidRDefault="007A4802" w:rsidP="009953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научном сообществе достаточно большое внимание и значение уделяется изучению объективной стороны </w:t>
      </w:r>
      <w:r w:rsidR="00F05826">
        <w:rPr>
          <w:rFonts w:ascii="Times New Roman" w:hAnsi="Times New Roman" w:cs="Times New Roman"/>
          <w:sz w:val="28"/>
          <w:szCs w:val="28"/>
        </w:rPr>
        <w:t>преступления нецелевое расходование бюджетных средств</w:t>
      </w:r>
      <w:r>
        <w:rPr>
          <w:rFonts w:ascii="Times New Roman" w:hAnsi="Times New Roman" w:cs="Times New Roman"/>
          <w:sz w:val="28"/>
          <w:szCs w:val="28"/>
        </w:rPr>
        <w:t xml:space="preserve">. Однако для комплексного исследования необходимо выявить вектор </w:t>
      </w:r>
      <w:r w:rsidR="00F05826">
        <w:rPr>
          <w:rFonts w:ascii="Times New Roman" w:hAnsi="Times New Roman" w:cs="Times New Roman"/>
          <w:sz w:val="28"/>
          <w:szCs w:val="28"/>
        </w:rPr>
        <w:t>анализа</w:t>
      </w:r>
      <w:r>
        <w:rPr>
          <w:rFonts w:ascii="Times New Roman" w:hAnsi="Times New Roman" w:cs="Times New Roman"/>
          <w:sz w:val="28"/>
          <w:szCs w:val="28"/>
        </w:rPr>
        <w:t xml:space="preserve">. Наиболее эффективной стратегией исследования объективной стороны выступает изучение его содержания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нисходящей, от родового до видового, а также непосредственного объекта. Однако зачастую каждую составную часть объективной стороны рассматривают достаточно поверхностно, что не позволяет комплексно оценивать данный вопрос. </w:t>
      </w:r>
    </w:p>
    <w:p w:rsidR="007A4802" w:rsidRDefault="007A4802" w:rsidP="009953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этим  исследование отдельных частей объекта преступления, а именно родового объекта, как наиболее широкого</w:t>
      </w:r>
      <w:r w:rsidR="00F05826">
        <w:rPr>
          <w:rFonts w:ascii="Times New Roman" w:hAnsi="Times New Roman" w:cs="Times New Roman"/>
          <w:sz w:val="28"/>
          <w:szCs w:val="28"/>
        </w:rPr>
        <w:t>,</w:t>
      </w:r>
      <w:r>
        <w:rPr>
          <w:rFonts w:ascii="Times New Roman" w:hAnsi="Times New Roman" w:cs="Times New Roman"/>
          <w:sz w:val="28"/>
          <w:szCs w:val="28"/>
        </w:rPr>
        <w:t xml:space="preserve"> представляется достаточно актуальным вопросом, чем и обуславливается актуальность выбранной темы. </w:t>
      </w:r>
    </w:p>
    <w:p w:rsidR="007A4802" w:rsidRDefault="007A4802" w:rsidP="009953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Преступное деяние, которое выступает объектом, относится к такому разделу УК РФ, как</w:t>
      </w:r>
      <w:r w:rsidR="002B7A92">
        <w:rPr>
          <w:rFonts w:ascii="Times New Roman" w:hAnsi="Times New Roman" w:cs="Times New Roman"/>
          <w:sz w:val="28"/>
          <w:szCs w:val="28"/>
        </w:rPr>
        <w:t xml:space="preserve"> Х</w:t>
      </w:r>
      <w:r>
        <w:rPr>
          <w:rFonts w:ascii="Times New Roman" w:hAnsi="Times New Roman" w:cs="Times New Roman"/>
          <w:sz w:val="28"/>
          <w:szCs w:val="28"/>
        </w:rPr>
        <w:t xml:space="preserve"> «Преступления против государственной власти»</w:t>
      </w:r>
      <w:r w:rsidR="004865CF">
        <w:rPr>
          <w:rStyle w:val="aa"/>
          <w:rFonts w:ascii="Times New Roman" w:hAnsi="Times New Roman" w:cs="Times New Roman"/>
          <w:sz w:val="28"/>
          <w:szCs w:val="28"/>
        </w:rPr>
        <w:footnoteReference w:id="2"/>
      </w:r>
      <w:r>
        <w:rPr>
          <w:rFonts w:ascii="Times New Roman" w:hAnsi="Times New Roman" w:cs="Times New Roman"/>
          <w:sz w:val="28"/>
          <w:szCs w:val="28"/>
        </w:rPr>
        <w:t xml:space="preserve">. </w:t>
      </w:r>
      <w:r w:rsidR="002B7A92">
        <w:rPr>
          <w:rFonts w:ascii="Times New Roman" w:hAnsi="Times New Roman" w:cs="Times New Roman"/>
          <w:sz w:val="28"/>
          <w:szCs w:val="28"/>
        </w:rPr>
        <w:t>Для выявления собственного понимания родового объекта анализируемого вида преступления, обратимся к подходам, представленным в научных трудах различных ученых-публицистов.</w:t>
      </w:r>
    </w:p>
    <w:p w:rsidR="002B7A92" w:rsidRDefault="002B7A92" w:rsidP="009953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первый анализируемый подход представлен в работах </w:t>
      </w:r>
      <w:r w:rsidRPr="002B7A92">
        <w:rPr>
          <w:rFonts w:ascii="Times New Roman" w:hAnsi="Times New Roman" w:cs="Times New Roman"/>
          <w:sz w:val="28"/>
          <w:szCs w:val="28"/>
        </w:rPr>
        <w:t>И.Г. Соломоненко</w:t>
      </w:r>
      <w:r>
        <w:rPr>
          <w:rFonts w:ascii="Times New Roman" w:hAnsi="Times New Roman" w:cs="Times New Roman"/>
          <w:sz w:val="28"/>
          <w:szCs w:val="28"/>
        </w:rPr>
        <w:t xml:space="preserve"> и </w:t>
      </w:r>
      <w:r w:rsidRPr="002B7A92">
        <w:rPr>
          <w:rFonts w:ascii="Times New Roman" w:hAnsi="Times New Roman" w:cs="Times New Roman"/>
          <w:sz w:val="28"/>
          <w:szCs w:val="28"/>
        </w:rPr>
        <w:t>А.Г. Кибальник</w:t>
      </w:r>
      <w:r>
        <w:rPr>
          <w:rFonts w:ascii="Times New Roman" w:hAnsi="Times New Roman" w:cs="Times New Roman"/>
          <w:sz w:val="28"/>
          <w:szCs w:val="28"/>
        </w:rPr>
        <w:t>, которые представляют родовой объект, как интересы, имеющие публичный характер, государственной власти, направленные на реализацию законности и эффективности собственного функционирования в РФ. Данные интересы затрагивают такие области, как:</w:t>
      </w:r>
    </w:p>
    <w:p w:rsidR="002B7A92" w:rsidRDefault="002B7A92" w:rsidP="009953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охрану государственной безопасности, а также базовых основ конституционного строя;</w:t>
      </w:r>
    </w:p>
    <w:p w:rsidR="002B7A92" w:rsidRDefault="002B7A92" w:rsidP="009953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государственную службу;</w:t>
      </w:r>
    </w:p>
    <w:p w:rsidR="002B7A92" w:rsidRDefault="002B7A92" w:rsidP="009953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органы местного самоуправления;</w:t>
      </w:r>
    </w:p>
    <w:p w:rsidR="002B7A92" w:rsidRDefault="002B7A92" w:rsidP="002B7A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реализация эффективного и законного управления;</w:t>
      </w:r>
    </w:p>
    <w:p w:rsidR="002B7A92" w:rsidRDefault="002B7A92" w:rsidP="002B7A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реализацию правосудия</w:t>
      </w:r>
      <w:r w:rsidR="004865CF">
        <w:rPr>
          <w:rStyle w:val="aa"/>
          <w:rFonts w:ascii="Times New Roman" w:hAnsi="Times New Roman" w:cs="Times New Roman"/>
          <w:sz w:val="28"/>
          <w:szCs w:val="28"/>
        </w:rPr>
        <w:footnoteReference w:id="3"/>
      </w:r>
      <w:r>
        <w:rPr>
          <w:rFonts w:ascii="Times New Roman" w:hAnsi="Times New Roman" w:cs="Times New Roman"/>
          <w:sz w:val="28"/>
          <w:szCs w:val="28"/>
        </w:rPr>
        <w:t xml:space="preserve">. </w:t>
      </w:r>
    </w:p>
    <w:p w:rsidR="002B7A92" w:rsidRDefault="002B7A92" w:rsidP="002B7A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подход достаточно прост и понятен, что позволяет рассматривать его, как один из основополагающих для формирования собственного подхода. </w:t>
      </w:r>
    </w:p>
    <w:p w:rsidR="002B7A92" w:rsidRDefault="002B7A92" w:rsidP="002B7A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Другой подход представлен в работах Р.Р. Фазылова, который проводит сравнительный анализ между главной 30 УК РФ и разделом Х, в котором выявляет то, что между главой и разделом отсутствует четкая согласованность. </w:t>
      </w:r>
      <w:r w:rsidR="009D7AE1">
        <w:rPr>
          <w:rFonts w:ascii="Times New Roman" w:hAnsi="Times New Roman" w:cs="Times New Roman"/>
          <w:sz w:val="28"/>
          <w:szCs w:val="28"/>
        </w:rPr>
        <w:t xml:space="preserve">Сущность, которая отображена в названии главы 30 несколько шире раздела Х, что является логической ошибкой. На основании данного анализа, автор предлагает изменение названия раздела на «Преступления против государственной власти и местного самоуправления». </w:t>
      </w:r>
      <w:r w:rsidR="009D7AE1">
        <w:rPr>
          <w:rFonts w:ascii="Times New Roman" w:hAnsi="Times New Roman" w:cs="Times New Roman"/>
          <w:sz w:val="28"/>
          <w:szCs w:val="28"/>
        </w:rPr>
        <w:lastRenderedPageBreak/>
        <w:t xml:space="preserve">В случае реализации данной реформы, </w:t>
      </w:r>
      <w:proofErr w:type="gramStart"/>
      <w:r w:rsidR="009D7AE1">
        <w:rPr>
          <w:rFonts w:ascii="Times New Roman" w:hAnsi="Times New Roman" w:cs="Times New Roman"/>
          <w:sz w:val="28"/>
          <w:szCs w:val="28"/>
        </w:rPr>
        <w:t>возможно</w:t>
      </w:r>
      <w:proofErr w:type="gramEnd"/>
      <w:r w:rsidR="009D7AE1">
        <w:rPr>
          <w:rFonts w:ascii="Times New Roman" w:hAnsi="Times New Roman" w:cs="Times New Roman"/>
          <w:sz w:val="28"/>
          <w:szCs w:val="28"/>
        </w:rPr>
        <w:t xml:space="preserve"> выявить несколько иной подход к родовому объекту, который будет выглядеть следующим образом: эффективная реализация, как государственными органами, так и органами местного самоуправления, функций, которые на них возлагаются обществом</w:t>
      </w:r>
      <w:r w:rsidR="004865CF">
        <w:rPr>
          <w:rStyle w:val="aa"/>
          <w:rFonts w:ascii="Times New Roman" w:hAnsi="Times New Roman" w:cs="Times New Roman"/>
          <w:sz w:val="28"/>
          <w:szCs w:val="28"/>
        </w:rPr>
        <w:footnoteReference w:id="4"/>
      </w:r>
      <w:r w:rsidR="009D7AE1">
        <w:rPr>
          <w:rFonts w:ascii="Times New Roman" w:hAnsi="Times New Roman" w:cs="Times New Roman"/>
          <w:sz w:val="28"/>
          <w:szCs w:val="28"/>
        </w:rPr>
        <w:t xml:space="preserve">. </w:t>
      </w:r>
    </w:p>
    <w:p w:rsidR="009D7AE1" w:rsidRDefault="009D7AE1" w:rsidP="002B7A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подход достаточно неоднозначный, поскольку его использование возможно лишь в случае реформы, что на сегодняшний день представляется не совсем возможным. 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использование именно такого подхода к родовому объекту позволит объединить в единую совокупность все виды преступлений, представленных в данном разделе. </w:t>
      </w:r>
    </w:p>
    <w:p w:rsidR="009D7AE1" w:rsidRDefault="009D7AE1" w:rsidP="002B7A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Достаточно неоднозначный подход представлен в работе </w:t>
      </w:r>
      <w:proofErr w:type="spellStart"/>
      <w:r>
        <w:rPr>
          <w:rFonts w:ascii="Times New Roman" w:hAnsi="Times New Roman" w:cs="Times New Roman"/>
          <w:sz w:val="28"/>
          <w:szCs w:val="28"/>
        </w:rPr>
        <w:t>Бойкова</w:t>
      </w:r>
      <w:proofErr w:type="spellEnd"/>
      <w:r>
        <w:rPr>
          <w:rFonts w:ascii="Times New Roman" w:hAnsi="Times New Roman" w:cs="Times New Roman"/>
          <w:sz w:val="28"/>
          <w:szCs w:val="28"/>
        </w:rPr>
        <w:t xml:space="preserve"> Д.А., который рассматривает родовой объект анализируемого преступления, как всю экономическую сферу. Для аргументации данной позиции автор обращается к совокупности преступлений, представленных в Разделе  </w:t>
      </w:r>
      <w:r w:rsidRPr="009D7AE1">
        <w:rPr>
          <w:rFonts w:ascii="Times New Roman" w:hAnsi="Times New Roman" w:cs="Times New Roman"/>
          <w:sz w:val="28"/>
          <w:szCs w:val="28"/>
        </w:rPr>
        <w:t>VIII Уголовного кодекса РФ</w:t>
      </w:r>
      <w:r>
        <w:rPr>
          <w:rFonts w:ascii="Times New Roman" w:hAnsi="Times New Roman" w:cs="Times New Roman"/>
          <w:sz w:val="28"/>
          <w:szCs w:val="28"/>
        </w:rPr>
        <w:t xml:space="preserve">, и отмечает, что перечень видов преступлений является далеко не полным. </w:t>
      </w:r>
      <w:r w:rsidR="00EA7370">
        <w:rPr>
          <w:rFonts w:ascii="Times New Roman" w:hAnsi="Times New Roman" w:cs="Times New Roman"/>
          <w:sz w:val="28"/>
          <w:szCs w:val="28"/>
        </w:rPr>
        <w:t xml:space="preserve">Если рассматривать совокупность экономических преступлений, то можно заметить, что их объектом выступает, как реализация, так и общий порядок функционирования совокупности экономических отношений, наблюдаемый в разных предметных областях. </w:t>
      </w:r>
      <w:r w:rsidR="002E7D90">
        <w:rPr>
          <w:rFonts w:ascii="Times New Roman" w:hAnsi="Times New Roman" w:cs="Times New Roman"/>
          <w:sz w:val="28"/>
          <w:szCs w:val="28"/>
        </w:rPr>
        <w:t>Однако для того, чтобы родовой объект был более наглядно выражен, а структура различных видов преступлений демонстрировалась нагляднее, автор предлагает создать новую отдельную главу, которая расположится в Особенной части УК РФ, и аккумулирует в себе совокупность преступлений, совершаемых в бюджетной сфере</w:t>
      </w:r>
      <w:r w:rsidR="004865CF">
        <w:rPr>
          <w:rStyle w:val="aa"/>
          <w:rFonts w:ascii="Times New Roman" w:hAnsi="Times New Roman" w:cs="Times New Roman"/>
          <w:sz w:val="28"/>
          <w:szCs w:val="28"/>
        </w:rPr>
        <w:footnoteReference w:id="5"/>
      </w:r>
      <w:r w:rsidR="002E7D90">
        <w:rPr>
          <w:rFonts w:ascii="Times New Roman" w:hAnsi="Times New Roman" w:cs="Times New Roman"/>
          <w:sz w:val="28"/>
          <w:szCs w:val="28"/>
        </w:rPr>
        <w:t xml:space="preserve">. </w:t>
      </w:r>
    </w:p>
    <w:p w:rsidR="002E7D90" w:rsidRDefault="002E7D90" w:rsidP="002B7A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Разделяет данный подход и другие научные деятели, например, А. </w:t>
      </w:r>
      <w:proofErr w:type="spellStart"/>
      <w:r>
        <w:rPr>
          <w:rFonts w:ascii="Times New Roman" w:hAnsi="Times New Roman" w:cs="Times New Roman"/>
          <w:sz w:val="28"/>
          <w:szCs w:val="28"/>
        </w:rPr>
        <w:t>Щегулина</w:t>
      </w:r>
      <w:proofErr w:type="spellEnd"/>
      <w:r>
        <w:rPr>
          <w:rFonts w:ascii="Times New Roman" w:hAnsi="Times New Roman" w:cs="Times New Roman"/>
          <w:sz w:val="28"/>
          <w:szCs w:val="28"/>
        </w:rPr>
        <w:t xml:space="preserve">, которая в своих работах, продолжая мысль </w:t>
      </w:r>
      <w:proofErr w:type="spellStart"/>
      <w:r>
        <w:rPr>
          <w:rFonts w:ascii="Times New Roman" w:hAnsi="Times New Roman" w:cs="Times New Roman"/>
          <w:sz w:val="28"/>
          <w:szCs w:val="28"/>
        </w:rPr>
        <w:t>Бойкова</w:t>
      </w:r>
      <w:proofErr w:type="spellEnd"/>
      <w:r>
        <w:rPr>
          <w:rFonts w:ascii="Times New Roman" w:hAnsi="Times New Roman" w:cs="Times New Roman"/>
          <w:sz w:val="28"/>
          <w:szCs w:val="28"/>
        </w:rPr>
        <w:t>, поднимает два важных вопроса:</w:t>
      </w:r>
    </w:p>
    <w:p w:rsidR="002E7D90" w:rsidRDefault="002E7D90" w:rsidP="002B7A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Необходимость создания новой главы в Особенной части УК РФ, которая будет отображать совокупность преступлений, совершаемых в бюджетной сфере;</w:t>
      </w:r>
    </w:p>
    <w:p w:rsidR="002E7D90" w:rsidRDefault="002E7D90" w:rsidP="002B7A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Расположение данной главы в общей структуре Особенной части УК РФ</w:t>
      </w:r>
      <w:r w:rsidR="00F05826">
        <w:rPr>
          <w:rStyle w:val="aa"/>
          <w:rFonts w:ascii="Times New Roman" w:hAnsi="Times New Roman" w:cs="Times New Roman"/>
          <w:sz w:val="28"/>
          <w:szCs w:val="28"/>
        </w:rPr>
        <w:footnoteReference w:id="6"/>
      </w:r>
      <w:r>
        <w:rPr>
          <w:rFonts w:ascii="Times New Roman" w:hAnsi="Times New Roman" w:cs="Times New Roman"/>
          <w:sz w:val="28"/>
          <w:szCs w:val="28"/>
        </w:rPr>
        <w:t xml:space="preserve">. </w:t>
      </w:r>
    </w:p>
    <w:p w:rsidR="002E7D90" w:rsidRDefault="002E7D90" w:rsidP="002E7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Необходимость вынесения анализируемой статьи в новую главу, безусловно, имеет место быть, однако автор не может полностью согласиться с данным тезисом. Исследование вопроса, поднимаемого в данной статье, позволили прийти к выводу, что расположение статьи 285.1 УК РФ, в существующей структуре Особенной части УК РФ логично и верно. </w:t>
      </w:r>
    </w:p>
    <w:p w:rsidR="002E7D90" w:rsidRDefault="002E7D90" w:rsidP="002E7D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тезис может быть подтвержден несколькими факторами. Так, с одной стороны анализируемая статья напрямую коррелируется со ст. 285 УК РФ, как общий и специальный состав. При этом вопрос необходимости размещения статьи 285 в разделе Х УК РФ, не является предметом спора. С другой стороны, в законотворческой деятельности РФ сложилась весьма явная практика, при которой место </w:t>
      </w:r>
      <w:r w:rsidR="00F05826">
        <w:rPr>
          <w:rFonts w:ascii="Times New Roman" w:hAnsi="Times New Roman" w:cs="Times New Roman"/>
          <w:sz w:val="28"/>
          <w:szCs w:val="28"/>
        </w:rPr>
        <w:t>размещения состава преступления, в определенном разделе и главе УК РФ определяется на основании выявления непосредственного объекта посягательства, а также исходя из непосредственной связи с такими объектами, как родовой и видовой</w:t>
      </w:r>
      <w:r w:rsidR="004865CF">
        <w:rPr>
          <w:rStyle w:val="aa"/>
          <w:rFonts w:ascii="Times New Roman" w:hAnsi="Times New Roman" w:cs="Times New Roman"/>
          <w:sz w:val="28"/>
          <w:szCs w:val="28"/>
        </w:rPr>
        <w:footnoteReference w:id="7"/>
      </w:r>
      <w:r w:rsidR="00F05826">
        <w:rPr>
          <w:rFonts w:ascii="Times New Roman" w:hAnsi="Times New Roman" w:cs="Times New Roman"/>
          <w:sz w:val="28"/>
          <w:szCs w:val="28"/>
        </w:rPr>
        <w:t xml:space="preserve">. </w:t>
      </w:r>
    </w:p>
    <w:p w:rsidR="002B7A92" w:rsidRDefault="00F05826" w:rsidP="009953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рассмотрев различные подходы к исследованию родового объекта преступления нецелевого расходования бюджетных средств, а также проанализировав спорные вопросы в научном сообществе, </w:t>
      </w:r>
      <w:r>
        <w:rPr>
          <w:rFonts w:ascii="Times New Roman" w:hAnsi="Times New Roman" w:cs="Times New Roman"/>
          <w:sz w:val="28"/>
          <w:szCs w:val="28"/>
        </w:rPr>
        <w:lastRenderedPageBreak/>
        <w:t xml:space="preserve">автор пришел к выводу, что родовым объектом данного вида преступления выступает: совокупность общественных отношений, посредством которых производится обеспечение нормального, стабильного функционирования деятельность государственной власти. </w:t>
      </w:r>
    </w:p>
    <w:p w:rsidR="00F05826" w:rsidRDefault="00F05826" w:rsidP="00995339">
      <w:pPr>
        <w:spacing w:after="0" w:line="360" w:lineRule="auto"/>
        <w:ind w:firstLine="709"/>
        <w:jc w:val="both"/>
        <w:rPr>
          <w:rFonts w:ascii="Times New Roman" w:hAnsi="Times New Roman" w:cs="Times New Roman"/>
          <w:sz w:val="28"/>
          <w:szCs w:val="28"/>
        </w:rPr>
      </w:pPr>
    </w:p>
    <w:p w:rsidR="00F05826" w:rsidRDefault="00F05826">
      <w:pPr>
        <w:rPr>
          <w:rFonts w:ascii="Times New Roman" w:hAnsi="Times New Roman" w:cs="Times New Roman"/>
          <w:sz w:val="28"/>
          <w:szCs w:val="28"/>
        </w:rPr>
      </w:pPr>
      <w:r>
        <w:rPr>
          <w:rFonts w:ascii="Times New Roman" w:hAnsi="Times New Roman" w:cs="Times New Roman"/>
          <w:sz w:val="28"/>
          <w:szCs w:val="28"/>
        </w:rPr>
        <w:br w:type="page"/>
      </w:r>
    </w:p>
    <w:p w:rsidR="00F05826" w:rsidRDefault="00F05826" w:rsidP="00F05826">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4865CF" w:rsidRDefault="004865CF" w:rsidP="004865CF">
      <w:pPr>
        <w:pStyle w:val="a7"/>
        <w:numPr>
          <w:ilvl w:val="0"/>
          <w:numId w:val="1"/>
        </w:numPr>
        <w:tabs>
          <w:tab w:val="left" w:pos="0"/>
        </w:tabs>
        <w:spacing w:after="0" w:line="360" w:lineRule="auto"/>
        <w:ind w:left="0" w:firstLine="709"/>
        <w:jc w:val="both"/>
        <w:rPr>
          <w:rFonts w:ascii="Times New Roman" w:hAnsi="Times New Roman" w:cs="Times New Roman"/>
          <w:sz w:val="28"/>
          <w:szCs w:val="28"/>
        </w:rPr>
      </w:pPr>
      <w:r w:rsidRPr="004865CF">
        <w:rPr>
          <w:rFonts w:ascii="Times New Roman" w:hAnsi="Times New Roman" w:cs="Times New Roman"/>
          <w:sz w:val="28"/>
          <w:szCs w:val="28"/>
        </w:rPr>
        <w:t xml:space="preserve">  "Уголовный кодекс Российской Федерации" от 13.06.1996 N 63-ФЗ (ред. от 14.07.2022, с изм. от 18.07.2022) (с изм. и доп., вступ. в силу с 25.07.2022) 13 июня 1996 года N 63-ФЗ</w:t>
      </w:r>
    </w:p>
    <w:p w:rsidR="004865CF" w:rsidRDefault="004865CF" w:rsidP="004865CF">
      <w:pPr>
        <w:pStyle w:val="a7"/>
        <w:numPr>
          <w:ilvl w:val="0"/>
          <w:numId w:val="1"/>
        </w:numPr>
        <w:tabs>
          <w:tab w:val="left" w:pos="0"/>
        </w:tabs>
        <w:spacing w:after="0" w:line="360" w:lineRule="auto"/>
        <w:ind w:left="0" w:firstLine="709"/>
        <w:jc w:val="both"/>
        <w:rPr>
          <w:rFonts w:ascii="Times New Roman" w:hAnsi="Times New Roman" w:cs="Times New Roman"/>
          <w:sz w:val="28"/>
          <w:szCs w:val="28"/>
        </w:rPr>
      </w:pPr>
      <w:r w:rsidRPr="004865CF">
        <w:rPr>
          <w:rFonts w:ascii="Times New Roman" w:hAnsi="Times New Roman" w:cs="Times New Roman"/>
          <w:sz w:val="28"/>
          <w:szCs w:val="28"/>
        </w:rPr>
        <w:t xml:space="preserve"> Бойков Д.А. Нецелевое расходование бюджетных средств: криминологический и уголовно-правовой аспекты: </w:t>
      </w:r>
      <w:proofErr w:type="spellStart"/>
      <w:r w:rsidRPr="004865CF">
        <w:rPr>
          <w:rFonts w:ascii="Times New Roman" w:hAnsi="Times New Roman" w:cs="Times New Roman"/>
          <w:sz w:val="28"/>
          <w:szCs w:val="28"/>
        </w:rPr>
        <w:t>Дис</w:t>
      </w:r>
      <w:proofErr w:type="spellEnd"/>
      <w:r w:rsidRPr="004865CF">
        <w:rPr>
          <w:rFonts w:ascii="Times New Roman" w:hAnsi="Times New Roman" w:cs="Times New Roman"/>
          <w:sz w:val="28"/>
          <w:szCs w:val="28"/>
        </w:rPr>
        <w:t xml:space="preserve">... канд. </w:t>
      </w:r>
      <w:proofErr w:type="spellStart"/>
      <w:r w:rsidRPr="004865CF">
        <w:rPr>
          <w:rFonts w:ascii="Times New Roman" w:hAnsi="Times New Roman" w:cs="Times New Roman"/>
          <w:sz w:val="28"/>
          <w:szCs w:val="28"/>
        </w:rPr>
        <w:t>юрид</w:t>
      </w:r>
      <w:proofErr w:type="spellEnd"/>
      <w:r w:rsidRPr="004865CF">
        <w:rPr>
          <w:rFonts w:ascii="Times New Roman" w:hAnsi="Times New Roman" w:cs="Times New Roman"/>
          <w:sz w:val="28"/>
          <w:szCs w:val="28"/>
        </w:rPr>
        <w:t>. наук. - М., 2015. - С.65.</w:t>
      </w:r>
    </w:p>
    <w:p w:rsidR="004865CF" w:rsidRDefault="004865CF" w:rsidP="004865CF">
      <w:pPr>
        <w:pStyle w:val="a7"/>
        <w:numPr>
          <w:ilvl w:val="0"/>
          <w:numId w:val="1"/>
        </w:numPr>
        <w:tabs>
          <w:tab w:val="left" w:pos="0"/>
        </w:tabs>
        <w:spacing w:after="0" w:line="360" w:lineRule="auto"/>
        <w:ind w:left="0" w:firstLine="709"/>
        <w:jc w:val="both"/>
        <w:rPr>
          <w:rFonts w:ascii="Times New Roman" w:hAnsi="Times New Roman" w:cs="Times New Roman"/>
          <w:sz w:val="28"/>
          <w:szCs w:val="28"/>
        </w:rPr>
      </w:pPr>
      <w:r w:rsidRPr="004865CF">
        <w:rPr>
          <w:rFonts w:ascii="Times New Roman" w:hAnsi="Times New Roman" w:cs="Times New Roman"/>
          <w:sz w:val="28"/>
          <w:szCs w:val="28"/>
        </w:rPr>
        <w:t xml:space="preserve">  Говоров А.</w:t>
      </w:r>
      <w:bookmarkStart w:id="0" w:name="_GoBack"/>
      <w:bookmarkEnd w:id="0"/>
      <w:r w:rsidRPr="004865CF">
        <w:rPr>
          <w:rFonts w:ascii="Times New Roman" w:hAnsi="Times New Roman" w:cs="Times New Roman"/>
          <w:sz w:val="28"/>
          <w:szCs w:val="28"/>
        </w:rPr>
        <w:t>А. Способы совершения нецелевого расходования бюджетных средств и средств государственных внебюджетных фондов// В книге: ДЕЯТЕЛЬНОСТЬ ПРАВООХРАНИТЕЛЬНЫХ ОРГАНОВ В СОВРЕМЕННЫХ УСЛОВИЯХ</w:t>
      </w:r>
      <w:proofErr w:type="gramStart"/>
      <w:r w:rsidRPr="004865CF">
        <w:rPr>
          <w:rFonts w:ascii="Times New Roman" w:hAnsi="Times New Roman" w:cs="Times New Roman"/>
          <w:sz w:val="28"/>
          <w:szCs w:val="28"/>
        </w:rPr>
        <w:t>.</w:t>
      </w:r>
      <w:proofErr w:type="gramEnd"/>
      <w:r w:rsidRPr="004865CF">
        <w:rPr>
          <w:rFonts w:ascii="Times New Roman" w:hAnsi="Times New Roman" w:cs="Times New Roman"/>
          <w:sz w:val="28"/>
          <w:szCs w:val="28"/>
        </w:rPr>
        <w:t xml:space="preserve"> </w:t>
      </w:r>
      <w:proofErr w:type="gramStart"/>
      <w:r w:rsidRPr="004865CF">
        <w:rPr>
          <w:rFonts w:ascii="Times New Roman" w:hAnsi="Times New Roman" w:cs="Times New Roman"/>
          <w:sz w:val="28"/>
          <w:szCs w:val="28"/>
        </w:rPr>
        <w:t>с</w:t>
      </w:r>
      <w:proofErr w:type="gramEnd"/>
      <w:r w:rsidRPr="004865CF">
        <w:rPr>
          <w:rFonts w:ascii="Times New Roman" w:hAnsi="Times New Roman" w:cs="Times New Roman"/>
          <w:sz w:val="28"/>
          <w:szCs w:val="28"/>
        </w:rPr>
        <w:t>борник материалов XXIV международной научно-практической конференции. Восточно-Сибирский институт МВД России. 2019. С. 203-206.</w:t>
      </w:r>
    </w:p>
    <w:p w:rsidR="004865CF" w:rsidRDefault="004865CF" w:rsidP="004865CF">
      <w:pPr>
        <w:pStyle w:val="a7"/>
        <w:numPr>
          <w:ilvl w:val="0"/>
          <w:numId w:val="1"/>
        </w:numPr>
        <w:tabs>
          <w:tab w:val="left" w:pos="0"/>
        </w:tabs>
        <w:spacing w:after="0" w:line="360" w:lineRule="auto"/>
        <w:ind w:left="0" w:firstLine="709"/>
        <w:jc w:val="both"/>
        <w:rPr>
          <w:rFonts w:ascii="Times New Roman" w:hAnsi="Times New Roman" w:cs="Times New Roman"/>
          <w:sz w:val="28"/>
          <w:szCs w:val="28"/>
        </w:rPr>
      </w:pPr>
      <w:r w:rsidRPr="004865CF">
        <w:rPr>
          <w:rFonts w:ascii="Times New Roman" w:hAnsi="Times New Roman" w:cs="Times New Roman"/>
          <w:sz w:val="28"/>
          <w:szCs w:val="28"/>
        </w:rPr>
        <w:t xml:space="preserve"> Кибальник А.Г., Соломоненко И.Г. Лекции по уголовному праву. - Ставрополь: </w:t>
      </w:r>
      <w:proofErr w:type="spellStart"/>
      <w:r w:rsidRPr="004865CF">
        <w:rPr>
          <w:rFonts w:ascii="Times New Roman" w:hAnsi="Times New Roman" w:cs="Times New Roman"/>
          <w:sz w:val="28"/>
          <w:szCs w:val="28"/>
        </w:rPr>
        <w:t>Ставропольсервисшкола</w:t>
      </w:r>
      <w:proofErr w:type="spellEnd"/>
      <w:r w:rsidRPr="004865CF">
        <w:rPr>
          <w:rFonts w:ascii="Times New Roman" w:hAnsi="Times New Roman" w:cs="Times New Roman"/>
          <w:sz w:val="28"/>
          <w:szCs w:val="28"/>
        </w:rPr>
        <w:t>, 2018. - С.431.</w:t>
      </w:r>
    </w:p>
    <w:p w:rsidR="004865CF" w:rsidRDefault="004865CF" w:rsidP="004865CF">
      <w:pPr>
        <w:pStyle w:val="a7"/>
        <w:numPr>
          <w:ilvl w:val="0"/>
          <w:numId w:val="1"/>
        </w:numPr>
        <w:tabs>
          <w:tab w:val="left" w:pos="0"/>
        </w:tabs>
        <w:spacing w:after="0" w:line="360" w:lineRule="auto"/>
        <w:ind w:left="0" w:firstLine="709"/>
        <w:jc w:val="both"/>
        <w:rPr>
          <w:rFonts w:ascii="Times New Roman" w:hAnsi="Times New Roman" w:cs="Times New Roman"/>
          <w:sz w:val="28"/>
          <w:szCs w:val="28"/>
        </w:rPr>
      </w:pPr>
      <w:r w:rsidRPr="004865CF">
        <w:rPr>
          <w:rFonts w:ascii="Times New Roman" w:hAnsi="Times New Roman" w:cs="Times New Roman"/>
          <w:sz w:val="28"/>
          <w:szCs w:val="28"/>
        </w:rPr>
        <w:t>Фазылов Р.Р. Уголовная ответственность за нецелевое расходование бюджетных средств и средств государственных внебюджетных фондов</w:t>
      </w:r>
      <w:proofErr w:type="gramStart"/>
      <w:r w:rsidRPr="004865CF">
        <w:rPr>
          <w:rFonts w:ascii="Times New Roman" w:hAnsi="Times New Roman" w:cs="Times New Roman"/>
          <w:sz w:val="28"/>
          <w:szCs w:val="28"/>
        </w:rPr>
        <w:t xml:space="preserve">.: </w:t>
      </w:r>
      <w:proofErr w:type="spellStart"/>
      <w:proofErr w:type="gramEnd"/>
      <w:r w:rsidRPr="004865CF">
        <w:rPr>
          <w:rFonts w:ascii="Times New Roman" w:hAnsi="Times New Roman" w:cs="Times New Roman"/>
          <w:sz w:val="28"/>
          <w:szCs w:val="28"/>
        </w:rPr>
        <w:t>Автореф</w:t>
      </w:r>
      <w:proofErr w:type="spellEnd"/>
      <w:r w:rsidRPr="004865CF">
        <w:rPr>
          <w:rFonts w:ascii="Times New Roman" w:hAnsi="Times New Roman" w:cs="Times New Roman"/>
          <w:sz w:val="28"/>
          <w:szCs w:val="28"/>
        </w:rPr>
        <w:t xml:space="preserve">. </w:t>
      </w:r>
      <w:proofErr w:type="spellStart"/>
      <w:r w:rsidRPr="004865CF">
        <w:rPr>
          <w:rFonts w:ascii="Times New Roman" w:hAnsi="Times New Roman" w:cs="Times New Roman"/>
          <w:sz w:val="28"/>
          <w:szCs w:val="28"/>
        </w:rPr>
        <w:t>дис</w:t>
      </w:r>
      <w:proofErr w:type="spellEnd"/>
      <w:r w:rsidRPr="004865CF">
        <w:rPr>
          <w:rFonts w:ascii="Times New Roman" w:hAnsi="Times New Roman" w:cs="Times New Roman"/>
          <w:sz w:val="28"/>
          <w:szCs w:val="28"/>
        </w:rPr>
        <w:t xml:space="preserve">. …канд. </w:t>
      </w:r>
      <w:proofErr w:type="spellStart"/>
      <w:r w:rsidRPr="004865CF">
        <w:rPr>
          <w:rFonts w:ascii="Times New Roman" w:hAnsi="Times New Roman" w:cs="Times New Roman"/>
          <w:sz w:val="28"/>
          <w:szCs w:val="28"/>
        </w:rPr>
        <w:t>юрид</w:t>
      </w:r>
      <w:proofErr w:type="spellEnd"/>
      <w:r w:rsidRPr="004865CF">
        <w:rPr>
          <w:rFonts w:ascii="Times New Roman" w:hAnsi="Times New Roman" w:cs="Times New Roman"/>
          <w:sz w:val="28"/>
          <w:szCs w:val="28"/>
        </w:rPr>
        <w:t>. наук. - Казань, 2005. - С.22.</w:t>
      </w:r>
    </w:p>
    <w:p w:rsidR="004865CF" w:rsidRDefault="004865CF" w:rsidP="004865CF">
      <w:pPr>
        <w:pStyle w:val="a7"/>
        <w:numPr>
          <w:ilvl w:val="0"/>
          <w:numId w:val="1"/>
        </w:numPr>
        <w:tabs>
          <w:tab w:val="left" w:pos="0"/>
        </w:tabs>
        <w:spacing w:after="0" w:line="360" w:lineRule="auto"/>
        <w:ind w:left="0" w:firstLine="709"/>
        <w:jc w:val="both"/>
        <w:rPr>
          <w:rFonts w:ascii="Times New Roman" w:hAnsi="Times New Roman" w:cs="Times New Roman"/>
          <w:sz w:val="28"/>
          <w:szCs w:val="28"/>
        </w:rPr>
      </w:pPr>
      <w:r w:rsidRPr="004865CF">
        <w:rPr>
          <w:rFonts w:ascii="Times New Roman" w:hAnsi="Times New Roman" w:cs="Times New Roman"/>
          <w:sz w:val="28"/>
          <w:szCs w:val="28"/>
        </w:rPr>
        <w:t xml:space="preserve">  Шмелева Д.О. Проблемы межотраслевой дифференциации ответственности за нецелевое расходование бюджетных средств и средств государственных внебюджетных фондов// Актуальные проблемы уголовного права на современном этапе (вопросы дифференциации ответственности и законодательной техники). 2021. № 10. С. 120-131.</w:t>
      </w:r>
    </w:p>
    <w:p w:rsidR="00F05826" w:rsidRPr="00F05826" w:rsidRDefault="00F05826" w:rsidP="004865CF">
      <w:pPr>
        <w:pStyle w:val="a7"/>
        <w:numPr>
          <w:ilvl w:val="0"/>
          <w:numId w:val="1"/>
        </w:numPr>
        <w:tabs>
          <w:tab w:val="left" w:pos="0"/>
        </w:tabs>
        <w:spacing w:after="0" w:line="360" w:lineRule="auto"/>
        <w:ind w:left="0" w:firstLine="709"/>
        <w:jc w:val="both"/>
        <w:rPr>
          <w:rFonts w:ascii="Times New Roman" w:hAnsi="Times New Roman" w:cs="Times New Roman"/>
          <w:sz w:val="28"/>
          <w:szCs w:val="28"/>
        </w:rPr>
      </w:pPr>
      <w:proofErr w:type="spellStart"/>
      <w:r w:rsidRPr="00F05826">
        <w:rPr>
          <w:rFonts w:ascii="Times New Roman" w:hAnsi="Times New Roman" w:cs="Times New Roman"/>
          <w:sz w:val="28"/>
          <w:szCs w:val="28"/>
        </w:rPr>
        <w:t>Щегулина</w:t>
      </w:r>
      <w:proofErr w:type="spellEnd"/>
      <w:r w:rsidRPr="00F05826">
        <w:rPr>
          <w:rFonts w:ascii="Times New Roman" w:hAnsi="Times New Roman" w:cs="Times New Roman"/>
          <w:sz w:val="28"/>
          <w:szCs w:val="28"/>
        </w:rPr>
        <w:t xml:space="preserve"> А. Возможности сдерживающего воздействия уголовного закона в отношении должностных лиц с целью предупреждения преступлений в бюджетной сфере // Юридический мир. - 2005. - №10. - С. 57.</w:t>
      </w:r>
    </w:p>
    <w:p w:rsidR="00F05826" w:rsidRPr="00995339" w:rsidRDefault="00F05826" w:rsidP="00995339">
      <w:pPr>
        <w:spacing w:after="0" w:line="360" w:lineRule="auto"/>
        <w:ind w:firstLine="709"/>
        <w:jc w:val="both"/>
        <w:rPr>
          <w:rFonts w:ascii="Times New Roman" w:hAnsi="Times New Roman" w:cs="Times New Roman"/>
          <w:sz w:val="28"/>
          <w:szCs w:val="28"/>
        </w:rPr>
      </w:pPr>
    </w:p>
    <w:sectPr w:rsidR="00F05826" w:rsidRPr="0099533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42E" w:rsidRDefault="00D8742E" w:rsidP="00D8742E">
      <w:pPr>
        <w:spacing w:after="0" w:line="240" w:lineRule="auto"/>
      </w:pPr>
      <w:r>
        <w:separator/>
      </w:r>
    </w:p>
  </w:endnote>
  <w:endnote w:type="continuationSeparator" w:id="0">
    <w:p w:rsidR="00D8742E" w:rsidRDefault="00D8742E" w:rsidP="00D8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067513"/>
      <w:docPartObj>
        <w:docPartGallery w:val="Page Numbers (Bottom of Page)"/>
        <w:docPartUnique/>
      </w:docPartObj>
    </w:sdtPr>
    <w:sdtContent>
      <w:p w:rsidR="00D8742E" w:rsidRDefault="00D8742E">
        <w:pPr>
          <w:pStyle w:val="a5"/>
          <w:jc w:val="center"/>
        </w:pPr>
        <w:r>
          <w:fldChar w:fldCharType="begin"/>
        </w:r>
        <w:r>
          <w:instrText>PAGE   \* MERGEFORMAT</w:instrText>
        </w:r>
        <w:r>
          <w:fldChar w:fldCharType="separate"/>
        </w:r>
        <w:r w:rsidR="004865CF">
          <w:rPr>
            <w:noProof/>
          </w:rPr>
          <w:t>1</w:t>
        </w:r>
        <w:r>
          <w:fldChar w:fldCharType="end"/>
        </w:r>
      </w:p>
    </w:sdtContent>
  </w:sdt>
  <w:p w:rsidR="00D8742E" w:rsidRDefault="00D874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42E" w:rsidRDefault="00D8742E" w:rsidP="00D8742E">
      <w:pPr>
        <w:spacing w:after="0" w:line="240" w:lineRule="auto"/>
      </w:pPr>
      <w:r>
        <w:separator/>
      </w:r>
    </w:p>
  </w:footnote>
  <w:footnote w:type="continuationSeparator" w:id="0">
    <w:p w:rsidR="00D8742E" w:rsidRDefault="00D8742E" w:rsidP="00D8742E">
      <w:pPr>
        <w:spacing w:after="0" w:line="240" w:lineRule="auto"/>
      </w:pPr>
      <w:r>
        <w:continuationSeparator/>
      </w:r>
    </w:p>
  </w:footnote>
  <w:footnote w:id="1">
    <w:p w:rsidR="004865CF" w:rsidRPr="004865CF" w:rsidRDefault="004865CF" w:rsidP="004865CF">
      <w:pPr>
        <w:pStyle w:val="a8"/>
        <w:ind w:firstLine="709"/>
        <w:jc w:val="both"/>
        <w:rPr>
          <w:rFonts w:ascii="Times New Roman" w:hAnsi="Times New Roman" w:cs="Times New Roman"/>
          <w:sz w:val="24"/>
          <w:szCs w:val="24"/>
        </w:rPr>
      </w:pPr>
      <w:r w:rsidRPr="004865CF">
        <w:rPr>
          <w:rStyle w:val="aa"/>
          <w:rFonts w:ascii="Times New Roman" w:hAnsi="Times New Roman" w:cs="Times New Roman"/>
          <w:sz w:val="24"/>
          <w:szCs w:val="24"/>
        </w:rPr>
        <w:footnoteRef/>
      </w:r>
      <w:r w:rsidRPr="004865CF">
        <w:rPr>
          <w:rFonts w:ascii="Times New Roman" w:hAnsi="Times New Roman" w:cs="Times New Roman"/>
          <w:sz w:val="24"/>
          <w:szCs w:val="24"/>
        </w:rPr>
        <w:t xml:space="preserve"> </w:t>
      </w:r>
      <w:r w:rsidRPr="004865CF">
        <w:rPr>
          <w:rFonts w:ascii="Times New Roman" w:hAnsi="Times New Roman" w:cs="Times New Roman"/>
          <w:sz w:val="24"/>
          <w:szCs w:val="24"/>
        </w:rPr>
        <w:t>Говоров А.А.</w:t>
      </w:r>
      <w:r w:rsidRPr="004865CF">
        <w:rPr>
          <w:rFonts w:ascii="Times New Roman" w:hAnsi="Times New Roman" w:cs="Times New Roman"/>
          <w:sz w:val="24"/>
          <w:szCs w:val="24"/>
        </w:rPr>
        <w:t xml:space="preserve"> </w:t>
      </w:r>
      <w:r w:rsidRPr="004865CF">
        <w:rPr>
          <w:rFonts w:ascii="Times New Roman" w:hAnsi="Times New Roman" w:cs="Times New Roman"/>
          <w:sz w:val="24"/>
          <w:szCs w:val="24"/>
        </w:rPr>
        <w:t>Способы совершения нецелевого расходования бюджетных средств и средств государственных внебюджетных фондов</w:t>
      </w:r>
      <w:r w:rsidRPr="004865CF">
        <w:rPr>
          <w:rFonts w:ascii="Times New Roman" w:hAnsi="Times New Roman" w:cs="Times New Roman"/>
          <w:sz w:val="24"/>
          <w:szCs w:val="24"/>
        </w:rPr>
        <w:t xml:space="preserve">// </w:t>
      </w:r>
      <w:r w:rsidRPr="004865CF">
        <w:rPr>
          <w:rFonts w:ascii="Times New Roman" w:hAnsi="Times New Roman" w:cs="Times New Roman"/>
          <w:sz w:val="24"/>
          <w:szCs w:val="24"/>
        </w:rPr>
        <w:t>В книге: ДЕЯТЕЛЬНОСТЬ ПРАВООХРАНИТЕЛЬНЫХ ОРГАНОВ В СОВРЕМЕННЫХ УСЛОВИЯХ</w:t>
      </w:r>
      <w:proofErr w:type="gramStart"/>
      <w:r w:rsidRPr="004865CF">
        <w:rPr>
          <w:rFonts w:ascii="Times New Roman" w:hAnsi="Times New Roman" w:cs="Times New Roman"/>
          <w:sz w:val="24"/>
          <w:szCs w:val="24"/>
        </w:rPr>
        <w:t>.</w:t>
      </w:r>
      <w:proofErr w:type="gramEnd"/>
      <w:r w:rsidRPr="004865CF">
        <w:rPr>
          <w:rFonts w:ascii="Times New Roman" w:hAnsi="Times New Roman" w:cs="Times New Roman"/>
          <w:sz w:val="24"/>
          <w:szCs w:val="24"/>
        </w:rPr>
        <w:t xml:space="preserve"> </w:t>
      </w:r>
      <w:proofErr w:type="gramStart"/>
      <w:r w:rsidRPr="004865CF">
        <w:rPr>
          <w:rFonts w:ascii="Times New Roman" w:hAnsi="Times New Roman" w:cs="Times New Roman"/>
          <w:sz w:val="24"/>
          <w:szCs w:val="24"/>
        </w:rPr>
        <w:t>с</w:t>
      </w:r>
      <w:proofErr w:type="gramEnd"/>
      <w:r w:rsidRPr="004865CF">
        <w:rPr>
          <w:rFonts w:ascii="Times New Roman" w:hAnsi="Times New Roman" w:cs="Times New Roman"/>
          <w:sz w:val="24"/>
          <w:szCs w:val="24"/>
        </w:rPr>
        <w:t>борник материалов XXIV международной научно-практической конференции. Восточно-Сибирский институт МВД России. 2019. С. 203-206.</w:t>
      </w:r>
    </w:p>
  </w:footnote>
  <w:footnote w:id="2">
    <w:p w:rsidR="004865CF" w:rsidRDefault="004865CF" w:rsidP="004865CF">
      <w:pPr>
        <w:pStyle w:val="a8"/>
        <w:ind w:firstLine="709"/>
        <w:jc w:val="both"/>
      </w:pPr>
      <w:r w:rsidRPr="004865CF">
        <w:rPr>
          <w:rStyle w:val="aa"/>
          <w:rFonts w:ascii="Times New Roman" w:hAnsi="Times New Roman" w:cs="Times New Roman"/>
          <w:sz w:val="24"/>
          <w:szCs w:val="24"/>
        </w:rPr>
        <w:footnoteRef/>
      </w:r>
      <w:r w:rsidRPr="004865CF">
        <w:rPr>
          <w:rFonts w:ascii="Times New Roman" w:hAnsi="Times New Roman" w:cs="Times New Roman"/>
          <w:sz w:val="24"/>
          <w:szCs w:val="24"/>
        </w:rPr>
        <w:t xml:space="preserve"> </w:t>
      </w:r>
      <w:r w:rsidRPr="004865CF">
        <w:rPr>
          <w:rFonts w:ascii="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r w:rsidRPr="004865CF">
        <w:rPr>
          <w:rFonts w:ascii="Times New Roman" w:hAnsi="Times New Roman" w:cs="Times New Roman"/>
          <w:sz w:val="24"/>
          <w:szCs w:val="24"/>
        </w:rPr>
        <w:t xml:space="preserve"> </w:t>
      </w:r>
      <w:r w:rsidRPr="004865CF">
        <w:rPr>
          <w:rFonts w:ascii="Times New Roman" w:hAnsi="Times New Roman" w:cs="Times New Roman"/>
          <w:sz w:val="24"/>
          <w:szCs w:val="24"/>
        </w:rPr>
        <w:t>13 июня 1996 года N 63-ФЗ</w:t>
      </w:r>
    </w:p>
  </w:footnote>
  <w:footnote w:id="3">
    <w:p w:rsidR="004865CF" w:rsidRPr="004865CF" w:rsidRDefault="004865CF" w:rsidP="004865CF">
      <w:pPr>
        <w:pStyle w:val="a8"/>
        <w:ind w:firstLine="709"/>
        <w:jc w:val="both"/>
        <w:rPr>
          <w:rFonts w:ascii="Times New Roman" w:hAnsi="Times New Roman" w:cs="Times New Roman"/>
          <w:sz w:val="24"/>
          <w:szCs w:val="24"/>
        </w:rPr>
      </w:pPr>
      <w:r w:rsidRPr="004865CF">
        <w:rPr>
          <w:rStyle w:val="aa"/>
          <w:rFonts w:ascii="Times New Roman" w:hAnsi="Times New Roman" w:cs="Times New Roman"/>
          <w:sz w:val="24"/>
          <w:szCs w:val="24"/>
        </w:rPr>
        <w:footnoteRef/>
      </w:r>
      <w:r w:rsidRPr="004865CF">
        <w:rPr>
          <w:rFonts w:ascii="Times New Roman" w:hAnsi="Times New Roman" w:cs="Times New Roman"/>
          <w:sz w:val="24"/>
          <w:szCs w:val="24"/>
        </w:rPr>
        <w:t xml:space="preserve"> Кибальник А.Г., Соломоненко И.Г. Лекции по уголовному праву. - Ставрополь: </w:t>
      </w:r>
      <w:proofErr w:type="spellStart"/>
      <w:r w:rsidRPr="004865CF">
        <w:rPr>
          <w:rFonts w:ascii="Times New Roman" w:hAnsi="Times New Roman" w:cs="Times New Roman"/>
          <w:sz w:val="24"/>
          <w:szCs w:val="24"/>
        </w:rPr>
        <w:t>Ставропольсервисшкола</w:t>
      </w:r>
      <w:proofErr w:type="spellEnd"/>
      <w:r w:rsidRPr="004865CF">
        <w:rPr>
          <w:rFonts w:ascii="Times New Roman" w:hAnsi="Times New Roman" w:cs="Times New Roman"/>
          <w:sz w:val="24"/>
          <w:szCs w:val="24"/>
        </w:rPr>
        <w:t>, 2018. - С.431.</w:t>
      </w:r>
    </w:p>
  </w:footnote>
  <w:footnote w:id="4">
    <w:p w:rsidR="004865CF" w:rsidRPr="004865CF" w:rsidRDefault="004865CF" w:rsidP="004865CF">
      <w:pPr>
        <w:pStyle w:val="a8"/>
        <w:ind w:firstLine="709"/>
        <w:jc w:val="both"/>
        <w:rPr>
          <w:rFonts w:ascii="Times New Roman" w:hAnsi="Times New Roman" w:cs="Times New Roman"/>
          <w:sz w:val="24"/>
          <w:szCs w:val="24"/>
        </w:rPr>
      </w:pPr>
      <w:r w:rsidRPr="004865CF">
        <w:rPr>
          <w:rStyle w:val="aa"/>
          <w:rFonts w:ascii="Times New Roman" w:hAnsi="Times New Roman" w:cs="Times New Roman"/>
          <w:sz w:val="24"/>
          <w:szCs w:val="24"/>
        </w:rPr>
        <w:footnoteRef/>
      </w:r>
      <w:r w:rsidRPr="004865CF">
        <w:rPr>
          <w:rFonts w:ascii="Times New Roman" w:hAnsi="Times New Roman" w:cs="Times New Roman"/>
          <w:sz w:val="24"/>
          <w:szCs w:val="24"/>
        </w:rPr>
        <w:t xml:space="preserve"> Фазылов Р.Р. Уголовная ответственность за нецелевое расходование бюджетных средств и средств государственных внебюджетных фондов</w:t>
      </w:r>
      <w:proofErr w:type="gramStart"/>
      <w:r w:rsidRPr="004865CF">
        <w:rPr>
          <w:rFonts w:ascii="Times New Roman" w:hAnsi="Times New Roman" w:cs="Times New Roman"/>
          <w:sz w:val="24"/>
          <w:szCs w:val="24"/>
        </w:rPr>
        <w:t xml:space="preserve">.: </w:t>
      </w:r>
      <w:proofErr w:type="spellStart"/>
      <w:proofErr w:type="gramEnd"/>
      <w:r w:rsidRPr="004865CF">
        <w:rPr>
          <w:rFonts w:ascii="Times New Roman" w:hAnsi="Times New Roman" w:cs="Times New Roman"/>
          <w:sz w:val="24"/>
          <w:szCs w:val="24"/>
        </w:rPr>
        <w:t>Автореф</w:t>
      </w:r>
      <w:proofErr w:type="spellEnd"/>
      <w:r w:rsidRPr="004865CF">
        <w:rPr>
          <w:rFonts w:ascii="Times New Roman" w:hAnsi="Times New Roman" w:cs="Times New Roman"/>
          <w:sz w:val="24"/>
          <w:szCs w:val="24"/>
        </w:rPr>
        <w:t xml:space="preserve">. </w:t>
      </w:r>
      <w:proofErr w:type="spellStart"/>
      <w:r w:rsidRPr="004865CF">
        <w:rPr>
          <w:rFonts w:ascii="Times New Roman" w:hAnsi="Times New Roman" w:cs="Times New Roman"/>
          <w:sz w:val="24"/>
          <w:szCs w:val="24"/>
        </w:rPr>
        <w:t>дис</w:t>
      </w:r>
      <w:proofErr w:type="spellEnd"/>
      <w:r w:rsidRPr="004865CF">
        <w:rPr>
          <w:rFonts w:ascii="Times New Roman" w:hAnsi="Times New Roman" w:cs="Times New Roman"/>
          <w:sz w:val="24"/>
          <w:szCs w:val="24"/>
        </w:rPr>
        <w:t xml:space="preserve">. …канд. </w:t>
      </w:r>
      <w:proofErr w:type="spellStart"/>
      <w:r w:rsidRPr="004865CF">
        <w:rPr>
          <w:rFonts w:ascii="Times New Roman" w:hAnsi="Times New Roman" w:cs="Times New Roman"/>
          <w:sz w:val="24"/>
          <w:szCs w:val="24"/>
        </w:rPr>
        <w:t>юрид</w:t>
      </w:r>
      <w:proofErr w:type="spellEnd"/>
      <w:r w:rsidRPr="004865CF">
        <w:rPr>
          <w:rFonts w:ascii="Times New Roman" w:hAnsi="Times New Roman" w:cs="Times New Roman"/>
          <w:sz w:val="24"/>
          <w:szCs w:val="24"/>
        </w:rPr>
        <w:t>. наук. - Казань, 2005. - С.22.</w:t>
      </w:r>
    </w:p>
  </w:footnote>
  <w:footnote w:id="5">
    <w:p w:rsidR="004865CF" w:rsidRPr="004865CF" w:rsidRDefault="004865CF" w:rsidP="004865CF">
      <w:pPr>
        <w:pStyle w:val="a8"/>
        <w:ind w:firstLine="709"/>
        <w:jc w:val="both"/>
        <w:rPr>
          <w:rFonts w:ascii="Times New Roman" w:hAnsi="Times New Roman" w:cs="Times New Roman"/>
          <w:sz w:val="24"/>
          <w:szCs w:val="24"/>
        </w:rPr>
      </w:pPr>
      <w:r w:rsidRPr="004865CF">
        <w:rPr>
          <w:rStyle w:val="aa"/>
          <w:rFonts w:ascii="Times New Roman" w:hAnsi="Times New Roman" w:cs="Times New Roman"/>
          <w:sz w:val="24"/>
          <w:szCs w:val="24"/>
        </w:rPr>
        <w:footnoteRef/>
      </w:r>
      <w:r w:rsidRPr="004865CF">
        <w:rPr>
          <w:rFonts w:ascii="Times New Roman" w:hAnsi="Times New Roman" w:cs="Times New Roman"/>
          <w:sz w:val="24"/>
          <w:szCs w:val="24"/>
        </w:rPr>
        <w:t xml:space="preserve"> Бойков Д.А. Нецелевое расходование бюджетных средств: криминологический и уголовно-правовой аспекты: </w:t>
      </w:r>
      <w:proofErr w:type="spellStart"/>
      <w:r w:rsidRPr="004865CF">
        <w:rPr>
          <w:rFonts w:ascii="Times New Roman" w:hAnsi="Times New Roman" w:cs="Times New Roman"/>
          <w:sz w:val="24"/>
          <w:szCs w:val="24"/>
        </w:rPr>
        <w:t>Дис</w:t>
      </w:r>
      <w:proofErr w:type="spellEnd"/>
      <w:r w:rsidRPr="004865CF">
        <w:rPr>
          <w:rFonts w:ascii="Times New Roman" w:hAnsi="Times New Roman" w:cs="Times New Roman"/>
          <w:sz w:val="24"/>
          <w:szCs w:val="24"/>
        </w:rPr>
        <w:t xml:space="preserve">... канд. </w:t>
      </w:r>
      <w:proofErr w:type="spellStart"/>
      <w:r w:rsidRPr="004865CF">
        <w:rPr>
          <w:rFonts w:ascii="Times New Roman" w:hAnsi="Times New Roman" w:cs="Times New Roman"/>
          <w:sz w:val="24"/>
          <w:szCs w:val="24"/>
        </w:rPr>
        <w:t>юрид</w:t>
      </w:r>
      <w:proofErr w:type="spellEnd"/>
      <w:r w:rsidRPr="004865CF">
        <w:rPr>
          <w:rFonts w:ascii="Times New Roman" w:hAnsi="Times New Roman" w:cs="Times New Roman"/>
          <w:sz w:val="24"/>
          <w:szCs w:val="24"/>
        </w:rPr>
        <w:t>. наук. - М., 2015. - С.65.</w:t>
      </w:r>
    </w:p>
  </w:footnote>
  <w:footnote w:id="6">
    <w:p w:rsidR="00F05826" w:rsidRPr="00F05826" w:rsidRDefault="00F05826" w:rsidP="00F05826">
      <w:pPr>
        <w:pStyle w:val="a8"/>
        <w:ind w:firstLine="709"/>
        <w:jc w:val="both"/>
        <w:rPr>
          <w:rFonts w:ascii="Times New Roman" w:hAnsi="Times New Roman" w:cs="Times New Roman"/>
          <w:sz w:val="24"/>
          <w:szCs w:val="24"/>
        </w:rPr>
      </w:pPr>
      <w:r w:rsidRPr="00F05826">
        <w:rPr>
          <w:rStyle w:val="aa"/>
          <w:rFonts w:ascii="Times New Roman" w:hAnsi="Times New Roman" w:cs="Times New Roman"/>
          <w:sz w:val="24"/>
          <w:szCs w:val="24"/>
        </w:rPr>
        <w:footnoteRef/>
      </w:r>
      <w:r w:rsidRPr="00F05826">
        <w:rPr>
          <w:rFonts w:ascii="Times New Roman" w:hAnsi="Times New Roman" w:cs="Times New Roman"/>
          <w:sz w:val="24"/>
          <w:szCs w:val="24"/>
        </w:rPr>
        <w:t xml:space="preserve"> </w:t>
      </w:r>
      <w:proofErr w:type="spellStart"/>
      <w:r w:rsidRPr="00F05826">
        <w:rPr>
          <w:rFonts w:ascii="Times New Roman" w:hAnsi="Times New Roman" w:cs="Times New Roman"/>
          <w:sz w:val="24"/>
          <w:szCs w:val="24"/>
        </w:rPr>
        <w:t>Щегулина</w:t>
      </w:r>
      <w:proofErr w:type="spellEnd"/>
      <w:r w:rsidRPr="00F05826">
        <w:rPr>
          <w:rFonts w:ascii="Times New Roman" w:hAnsi="Times New Roman" w:cs="Times New Roman"/>
          <w:sz w:val="24"/>
          <w:szCs w:val="24"/>
        </w:rPr>
        <w:t xml:space="preserve"> А. Возможности сдерживающего воздействия уголовного закона в отношении должностных лиц с целью предупреждения преступлений в бюджетной сфере // Юридический мир. - 2005. - №10. - С. 57.</w:t>
      </w:r>
    </w:p>
  </w:footnote>
  <w:footnote w:id="7">
    <w:p w:rsidR="004865CF" w:rsidRPr="004865CF" w:rsidRDefault="004865CF" w:rsidP="004865CF">
      <w:pPr>
        <w:pStyle w:val="a8"/>
        <w:ind w:firstLine="709"/>
        <w:jc w:val="both"/>
        <w:rPr>
          <w:rFonts w:ascii="Times New Roman" w:hAnsi="Times New Roman" w:cs="Times New Roman"/>
          <w:sz w:val="24"/>
          <w:szCs w:val="24"/>
        </w:rPr>
      </w:pPr>
      <w:r w:rsidRPr="004865CF">
        <w:rPr>
          <w:rStyle w:val="aa"/>
          <w:rFonts w:ascii="Times New Roman" w:hAnsi="Times New Roman" w:cs="Times New Roman"/>
          <w:sz w:val="24"/>
          <w:szCs w:val="24"/>
        </w:rPr>
        <w:footnoteRef/>
      </w:r>
      <w:r w:rsidRPr="004865CF">
        <w:rPr>
          <w:rFonts w:ascii="Times New Roman" w:hAnsi="Times New Roman" w:cs="Times New Roman"/>
          <w:sz w:val="24"/>
          <w:szCs w:val="24"/>
        </w:rPr>
        <w:t xml:space="preserve"> </w:t>
      </w:r>
      <w:r w:rsidRPr="004865CF">
        <w:rPr>
          <w:rFonts w:ascii="Times New Roman" w:hAnsi="Times New Roman" w:cs="Times New Roman"/>
          <w:sz w:val="24"/>
          <w:szCs w:val="24"/>
        </w:rPr>
        <w:t>Шмелева Д.О.</w:t>
      </w:r>
      <w:r w:rsidRPr="004865CF">
        <w:rPr>
          <w:rFonts w:ascii="Times New Roman" w:hAnsi="Times New Roman" w:cs="Times New Roman"/>
          <w:sz w:val="24"/>
          <w:szCs w:val="24"/>
        </w:rPr>
        <w:t xml:space="preserve"> </w:t>
      </w:r>
      <w:r w:rsidRPr="004865CF">
        <w:rPr>
          <w:rFonts w:ascii="Times New Roman" w:hAnsi="Times New Roman" w:cs="Times New Roman"/>
          <w:sz w:val="24"/>
          <w:szCs w:val="24"/>
        </w:rPr>
        <w:t>Проблемы межотраслевой дифференциации ответственности за нецелевое расходование бюджетных средств и средств государственных внебюджетных фондов</w:t>
      </w:r>
      <w:r w:rsidRPr="004865CF">
        <w:rPr>
          <w:rFonts w:ascii="Times New Roman" w:hAnsi="Times New Roman" w:cs="Times New Roman"/>
          <w:sz w:val="24"/>
          <w:szCs w:val="24"/>
        </w:rPr>
        <w:t xml:space="preserve">// </w:t>
      </w:r>
      <w:r w:rsidRPr="004865CF">
        <w:rPr>
          <w:rFonts w:ascii="Times New Roman" w:hAnsi="Times New Roman" w:cs="Times New Roman"/>
          <w:sz w:val="24"/>
          <w:szCs w:val="24"/>
        </w:rPr>
        <w:t>Актуальные проблемы уголовного права на современном этапе (вопросы дифференциации ответственности и законодательной техники). 2021. № 10. С. 120-131.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77E5F"/>
    <w:multiLevelType w:val="hybridMultilevel"/>
    <w:tmpl w:val="8B802B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22"/>
    <w:rsid w:val="002A7708"/>
    <w:rsid w:val="002B7A92"/>
    <w:rsid w:val="002E7D90"/>
    <w:rsid w:val="004865CF"/>
    <w:rsid w:val="007A4802"/>
    <w:rsid w:val="00995339"/>
    <w:rsid w:val="009D7AE1"/>
    <w:rsid w:val="00D01722"/>
    <w:rsid w:val="00D8742E"/>
    <w:rsid w:val="00EA7370"/>
    <w:rsid w:val="00F0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4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742E"/>
  </w:style>
  <w:style w:type="paragraph" w:styleId="a5">
    <w:name w:val="footer"/>
    <w:basedOn w:val="a"/>
    <w:link w:val="a6"/>
    <w:uiPriority w:val="99"/>
    <w:unhideWhenUsed/>
    <w:rsid w:val="00D874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742E"/>
  </w:style>
  <w:style w:type="paragraph" w:styleId="a7">
    <w:name w:val="List Paragraph"/>
    <w:basedOn w:val="a"/>
    <w:uiPriority w:val="34"/>
    <w:qFormat/>
    <w:rsid w:val="00F05826"/>
    <w:pPr>
      <w:ind w:left="720"/>
      <w:contextualSpacing/>
    </w:pPr>
  </w:style>
  <w:style w:type="paragraph" w:styleId="a8">
    <w:name w:val="footnote text"/>
    <w:basedOn w:val="a"/>
    <w:link w:val="a9"/>
    <w:uiPriority w:val="99"/>
    <w:semiHidden/>
    <w:unhideWhenUsed/>
    <w:rsid w:val="00F05826"/>
    <w:pPr>
      <w:spacing w:after="0" w:line="240" w:lineRule="auto"/>
    </w:pPr>
    <w:rPr>
      <w:sz w:val="20"/>
      <w:szCs w:val="20"/>
    </w:rPr>
  </w:style>
  <w:style w:type="character" w:customStyle="1" w:styleId="a9">
    <w:name w:val="Текст сноски Знак"/>
    <w:basedOn w:val="a0"/>
    <w:link w:val="a8"/>
    <w:uiPriority w:val="99"/>
    <w:semiHidden/>
    <w:rsid w:val="00F05826"/>
    <w:rPr>
      <w:sz w:val="20"/>
      <w:szCs w:val="20"/>
    </w:rPr>
  </w:style>
  <w:style w:type="character" w:styleId="aa">
    <w:name w:val="footnote reference"/>
    <w:basedOn w:val="a0"/>
    <w:uiPriority w:val="99"/>
    <w:semiHidden/>
    <w:unhideWhenUsed/>
    <w:rsid w:val="00F058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4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742E"/>
  </w:style>
  <w:style w:type="paragraph" w:styleId="a5">
    <w:name w:val="footer"/>
    <w:basedOn w:val="a"/>
    <w:link w:val="a6"/>
    <w:uiPriority w:val="99"/>
    <w:unhideWhenUsed/>
    <w:rsid w:val="00D874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742E"/>
  </w:style>
  <w:style w:type="paragraph" w:styleId="a7">
    <w:name w:val="List Paragraph"/>
    <w:basedOn w:val="a"/>
    <w:uiPriority w:val="34"/>
    <w:qFormat/>
    <w:rsid w:val="00F05826"/>
    <w:pPr>
      <w:ind w:left="720"/>
      <w:contextualSpacing/>
    </w:pPr>
  </w:style>
  <w:style w:type="paragraph" w:styleId="a8">
    <w:name w:val="footnote text"/>
    <w:basedOn w:val="a"/>
    <w:link w:val="a9"/>
    <w:uiPriority w:val="99"/>
    <w:semiHidden/>
    <w:unhideWhenUsed/>
    <w:rsid w:val="00F05826"/>
    <w:pPr>
      <w:spacing w:after="0" w:line="240" w:lineRule="auto"/>
    </w:pPr>
    <w:rPr>
      <w:sz w:val="20"/>
      <w:szCs w:val="20"/>
    </w:rPr>
  </w:style>
  <w:style w:type="character" w:customStyle="1" w:styleId="a9">
    <w:name w:val="Текст сноски Знак"/>
    <w:basedOn w:val="a0"/>
    <w:link w:val="a8"/>
    <w:uiPriority w:val="99"/>
    <w:semiHidden/>
    <w:rsid w:val="00F05826"/>
    <w:rPr>
      <w:sz w:val="20"/>
      <w:szCs w:val="20"/>
    </w:rPr>
  </w:style>
  <w:style w:type="character" w:styleId="aa">
    <w:name w:val="footnote reference"/>
    <w:basedOn w:val="a0"/>
    <w:uiPriority w:val="99"/>
    <w:semiHidden/>
    <w:unhideWhenUsed/>
    <w:rsid w:val="00F058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FA83C-97F4-41D6-BE04-A2E83526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7</Pages>
  <Words>1437</Words>
  <Characters>8194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Женя</cp:lastModifiedBy>
  <cp:revision>4</cp:revision>
  <dcterms:created xsi:type="dcterms:W3CDTF">2022-08-06T13:27:00Z</dcterms:created>
  <dcterms:modified xsi:type="dcterms:W3CDTF">2022-08-06T18:49:00Z</dcterms:modified>
</cp:coreProperties>
</file>