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41" w:rsidRPr="00A87A52" w:rsidRDefault="00A87A52" w:rsidP="00A87A52">
      <w:pPr>
        <w:jc w:val="center"/>
        <w:rPr>
          <w:rFonts w:ascii="Times New Roman" w:hAnsi="Times New Roman" w:cs="Times New Roman"/>
          <w:b/>
          <w:sz w:val="28"/>
          <w:szCs w:val="40"/>
        </w:rPr>
      </w:pPr>
      <w:r w:rsidRPr="00A87A52">
        <w:rPr>
          <w:rFonts w:ascii="Times New Roman" w:hAnsi="Times New Roman" w:cs="Times New Roman"/>
          <w:b/>
          <w:sz w:val="28"/>
          <w:szCs w:val="40"/>
        </w:rPr>
        <w:t>Занимательные уроки математики в начальной школе</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В школьном курсе математики теория графов не рассматривается, но в учебниках начальных классов и основной школы, можно встретить комбинаторные задачи, решение которых через построение графа было бы намного легче и удобнее. Кроме того, данную теорию можно эффективно использовать и при выполнении олимпиадных заданий, направленных на выявление более углубленных знаний учеников.</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 xml:space="preserve">Графы встречаются повсюду. </w:t>
      </w:r>
      <w:proofErr w:type="gramStart"/>
      <w:r w:rsidRPr="00A87A52">
        <w:rPr>
          <w:rFonts w:ascii="Times New Roman" w:hAnsi="Times New Roman" w:cs="Times New Roman"/>
          <w:sz w:val="28"/>
        </w:rPr>
        <w:t>Это схемы дорог, газопроводов, тепло- и электросетей, географические карты, блок-схемы, молекулы.</w:t>
      </w:r>
      <w:proofErr w:type="gramEnd"/>
      <w:r w:rsidRPr="00A87A52">
        <w:rPr>
          <w:rFonts w:ascii="Times New Roman" w:hAnsi="Times New Roman" w:cs="Times New Roman"/>
          <w:sz w:val="28"/>
        </w:rPr>
        <w:t xml:space="preserve"> Их язык очень естественен и доступен. Знание основ теории графов необходимо в различных областях, начиная от строительства и заканчивая бизнесом. </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По какой причине учителя не включают в курс применение теории графов и не показывают, как с их помощью можно быстро решать комбинаторные задачи?! Сегодня существует целый ряд материалов, доступных для восприятия учениками начальной школы. Задачи с графическим решением можно предлагать детям на уроках информатики и математики для развития логического мышления и упрощения условий задач.</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Отсутствие использования в начальной школе данного средства наглядного представления элементов объекта и связей между ними является серьезным упущением в образовательной программе. Данная проблема стала главной причиной выбора темы курсовой работы.</w:t>
      </w:r>
    </w:p>
    <w:p w:rsid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Так как образовательными целями начального курса математики являются: овладение определенной системой математических понятий и общих способов действий по основным содержательным линиям, овладение первоначальными представлениями о ведущем математическом методе познания действительности – моделировании, теорию графов можно рассматривать как определенный «язык» моделей, который необходим младшему школьнику, чтобы достичь успеха по указанным целям.</w:t>
      </w:r>
    </w:p>
    <w:p w:rsidR="00A87A52" w:rsidRPr="00A87A52" w:rsidRDefault="00A87A52" w:rsidP="00A87A52">
      <w:pPr>
        <w:numPr>
          <w:ilvl w:val="3"/>
          <w:numId w:val="1"/>
        </w:numPr>
        <w:spacing w:after="0" w:line="360" w:lineRule="auto"/>
        <w:ind w:left="709"/>
        <w:contextualSpacing/>
        <w:jc w:val="center"/>
        <w:rPr>
          <w:rFonts w:ascii="Times New Roman" w:eastAsiaTheme="minorEastAsia" w:hAnsi="Times New Roman" w:cs="Times New Roman"/>
          <w:b/>
          <w:sz w:val="28"/>
          <w:szCs w:val="28"/>
          <w:lang w:eastAsia="ru-RU"/>
        </w:rPr>
      </w:pPr>
      <w:r w:rsidRPr="00A87A52">
        <w:rPr>
          <w:rFonts w:ascii="Times New Roman" w:eastAsiaTheme="minorEastAsia" w:hAnsi="Times New Roman" w:cs="Times New Roman"/>
          <w:b/>
          <w:sz w:val="28"/>
          <w:lang w:eastAsia="ru-RU"/>
        </w:rPr>
        <w:t xml:space="preserve">Рекомендации к решению комбинаторных задач на </w:t>
      </w:r>
      <w:r w:rsidRPr="00A87A52">
        <w:rPr>
          <w:rFonts w:ascii="Times New Roman" w:eastAsiaTheme="minorEastAsia" w:hAnsi="Times New Roman" w:cs="Times New Roman"/>
          <w:b/>
          <w:sz w:val="28"/>
          <w:szCs w:val="28"/>
          <w:lang w:eastAsia="ru-RU"/>
        </w:rPr>
        <w:t>построение дерева возможных вариантов</w:t>
      </w:r>
    </w:p>
    <w:p w:rsidR="00A87A52" w:rsidRPr="00A87A52" w:rsidRDefault="00A87A52" w:rsidP="00A87A52">
      <w:pPr>
        <w:spacing w:after="0" w:line="360" w:lineRule="auto"/>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ab/>
        <w:t xml:space="preserve"> Существует подход к решению самых разных комбинаторных задач с помощью составления специальных схем. Внешне такая схема напоминает дерево, следовательно, такой способ называется – дерево возможных вариантов. При правильном построении дерева ни один из возможных </w:t>
      </w:r>
      <w:r w:rsidRPr="00A87A52">
        <w:rPr>
          <w:rFonts w:ascii="Times New Roman" w:eastAsiaTheme="minorEastAsia" w:hAnsi="Times New Roman" w:cs="Times New Roman"/>
          <w:sz w:val="28"/>
          <w:szCs w:val="28"/>
          <w:lang w:eastAsia="ru-RU"/>
        </w:rPr>
        <w:lastRenderedPageBreak/>
        <w:t>вариантов решения не будет потерян. “Дерево возможностей” помогает решать разнообразные задачи, касающиеся перебора вариантов происходящих событий. Каждый путь по этому “дереву” соответствует одному из способов выбора, число способов выбора равно числу точек в нижнем ряду “дерева”. Правило умножения заключается в том, что для того, чтобы найт</w:t>
      </w:r>
      <w:bookmarkStart w:id="0" w:name="_GoBack"/>
      <w:bookmarkEnd w:id="0"/>
      <w:r w:rsidRPr="00A87A52">
        <w:rPr>
          <w:rFonts w:ascii="Times New Roman" w:eastAsiaTheme="minorEastAsia" w:hAnsi="Times New Roman" w:cs="Times New Roman"/>
          <w:sz w:val="28"/>
          <w:szCs w:val="28"/>
          <w:lang w:eastAsia="ru-RU"/>
        </w:rPr>
        <w:t>и число всех возможных исходов независимого проведения двух испытаний</w:t>
      </w:r>
      <w:proofErr w:type="gramStart"/>
      <w:r w:rsidRPr="00A87A52">
        <w:rPr>
          <w:rFonts w:ascii="Times New Roman" w:eastAsiaTheme="minorEastAsia" w:hAnsi="Times New Roman" w:cs="Times New Roman"/>
          <w:sz w:val="28"/>
          <w:szCs w:val="28"/>
          <w:lang w:eastAsia="ru-RU"/>
        </w:rPr>
        <w:t xml:space="preserve"> А</w:t>
      </w:r>
      <w:proofErr w:type="gramEnd"/>
      <w:r w:rsidRPr="00A87A52">
        <w:rPr>
          <w:rFonts w:ascii="Times New Roman" w:eastAsiaTheme="minorEastAsia" w:hAnsi="Times New Roman" w:cs="Times New Roman"/>
          <w:sz w:val="28"/>
          <w:szCs w:val="28"/>
          <w:lang w:eastAsia="ru-RU"/>
        </w:rPr>
        <w:t xml:space="preserve"> и В, следует перемножить число всех исходов испытания А и число всех исходов испытания В.</w:t>
      </w:r>
    </w:p>
    <w:p w:rsidR="00A87A52" w:rsidRPr="00A87A52" w:rsidRDefault="00A87A52" w:rsidP="00A87A52">
      <w:pPr>
        <w:spacing w:after="0" w:line="360" w:lineRule="auto"/>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ab/>
        <w:t xml:space="preserve">Пример. Задача № 1. В магазине имеется три шоколадки: белый шоколад, молочный и с орехами. Вася и Петя решили купить по одной порции. Сколько существует вариантов такой покупки? </w:t>
      </w:r>
    </w:p>
    <w:p w:rsidR="00A87A52" w:rsidRPr="00A87A52" w:rsidRDefault="00A87A52" w:rsidP="00A87A52">
      <w:pPr>
        <w:spacing w:after="0" w:line="360" w:lineRule="auto"/>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ab/>
        <w:t xml:space="preserve">Построим дерево возможных вариантов. </w:t>
      </w: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noProof/>
          <w:lang w:eastAsia="ru-RU"/>
        </w:rPr>
        <w:drawing>
          <wp:inline distT="0" distB="0" distL="0" distR="0" wp14:anchorId="4F00FAFA" wp14:editId="73A92BA6">
            <wp:extent cx="5104765" cy="2651760"/>
            <wp:effectExtent l="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5"/>
                    <pic:cNvPicPr>
                      <a:picLocks noChangeAspect="1" noChangeArrowheads="1"/>
                    </pic:cNvPicPr>
                  </pic:nvPicPr>
                  <pic:blipFill>
                    <a:blip r:embed="rId6" cstate="print"/>
                    <a:srcRect l="36001" t="39969" r="36001" b="38342"/>
                    <a:stretch>
                      <a:fillRect/>
                    </a:stretch>
                  </pic:blipFill>
                  <pic:spPr bwMode="auto">
                    <a:xfrm>
                      <a:off x="0" y="0"/>
                      <a:ext cx="5104765" cy="2651760"/>
                    </a:xfrm>
                    <a:prstGeom prst="rect">
                      <a:avLst/>
                    </a:prstGeom>
                  </pic:spPr>
                </pic:pic>
              </a:graphicData>
            </a:graphic>
          </wp:inline>
        </w:drawing>
      </w: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Рис. 1 Дерево возможных вариантов </w:t>
      </w: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ab/>
        <w:t>Ответ: 9 вариантов: ББ, БМ, БО, МБ, ММ, МО, ОБ, ОМ, ОО.</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noProof/>
          <w:lang w:eastAsia="ru-RU"/>
        </w:rPr>
        <w:drawing>
          <wp:anchor distT="0" distB="0" distL="114300" distR="114300" simplePos="0" relativeHeight="251659264" behindDoc="1" locked="0" layoutInCell="1" allowOverlap="1" wp14:anchorId="3BFC6F8C" wp14:editId="5E502B71">
            <wp:simplePos x="0" y="0"/>
            <wp:positionH relativeFrom="column">
              <wp:posOffset>452755</wp:posOffset>
            </wp:positionH>
            <wp:positionV relativeFrom="paragraph">
              <wp:posOffset>1225550</wp:posOffset>
            </wp:positionV>
            <wp:extent cx="4531995" cy="1447800"/>
            <wp:effectExtent l="0" t="0" r="1905" b="0"/>
            <wp:wrapTight wrapText="bothSides">
              <wp:wrapPolygon edited="0">
                <wp:start x="0" y="0"/>
                <wp:lineTo x="0" y="21316"/>
                <wp:lineTo x="21518" y="21316"/>
                <wp:lineTo x="2151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43109" t="49858" r="33814" b="37036"/>
                    <a:stretch/>
                  </pic:blipFill>
                  <pic:spPr bwMode="auto">
                    <a:xfrm>
                      <a:off x="0" y="0"/>
                      <a:ext cx="4531995" cy="1447800"/>
                    </a:xfrm>
                    <a:prstGeom prst="rect">
                      <a:avLst/>
                    </a:prstGeom>
                    <a:ln>
                      <a:noFill/>
                    </a:ln>
                    <a:extLst>
                      <a:ext uri="{53640926-AAD7-44D8-BBD7-CCE9431645EC}">
                        <a14:shadowObscured xmlns:a14="http://schemas.microsoft.com/office/drawing/2010/main"/>
                      </a:ext>
                    </a:extLst>
                  </pic:spPr>
                </pic:pic>
              </a:graphicData>
            </a:graphic>
          </wp:anchor>
        </w:drawing>
      </w:r>
      <w:r w:rsidRPr="00A87A52">
        <w:rPr>
          <w:rFonts w:ascii="Times New Roman" w:eastAsiaTheme="minorEastAsia" w:hAnsi="Times New Roman" w:cs="Times New Roman"/>
          <w:sz w:val="28"/>
          <w:lang w:eastAsia="ru-RU"/>
        </w:rPr>
        <w:t xml:space="preserve">Задача № 2. Учитель попросил Олега разложить на полке 3 </w:t>
      </w:r>
      <w:proofErr w:type="gramStart"/>
      <w:r w:rsidRPr="00A87A52">
        <w:rPr>
          <w:rFonts w:ascii="Times New Roman" w:eastAsiaTheme="minorEastAsia" w:hAnsi="Times New Roman" w:cs="Times New Roman"/>
          <w:sz w:val="28"/>
          <w:lang w:eastAsia="ru-RU"/>
        </w:rPr>
        <w:t>волшебных</w:t>
      </w:r>
      <w:proofErr w:type="gramEnd"/>
      <w:r w:rsidRPr="00A87A52">
        <w:rPr>
          <w:rFonts w:ascii="Times New Roman" w:eastAsiaTheme="minorEastAsia" w:hAnsi="Times New Roman" w:cs="Times New Roman"/>
          <w:sz w:val="28"/>
          <w:lang w:eastAsia="ru-RU"/>
        </w:rPr>
        <w:t xml:space="preserve"> шара - желтый, красный, синий. Сколькими способами Олег может это сделать? Начать можно и с желтого, и с красного, и с синего шара. Дерево вариантов будет выглядеть так:</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Рис. 2 Дерево возможных вариантов</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Эта схема действительно похожа на дерево, правда, "вверх ногами" и без ствола. Каждый первый шар - это "корень" дерева, а ветви дерева - это различные варианты расположения шаров. По этой схеме несложно посчитать, что возможных комбинаций всего 6. Схему-дерево возможных рассуждений можно располагать по-разному (корень вверху или внизу).</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Задача № 3. Катя собирается на каникулы. Она может поехать с бабушкой или с родителями. Если Катя поедет с бабушкой, то она сможет провести каникулы или на даче, или в городе, или в деревне. Если она поедет с родителями, то она сможет провести каникулы или отдыхая в санатории, или путешествия по горам, или путешествуя на теплоходе. Сколько разных вариантов есть у Кати, чтобы провести свои каникулы?</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noProof/>
          <w:lang w:eastAsia="ru-RU"/>
        </w:rPr>
        <w:drawing>
          <wp:anchor distT="0" distB="0" distL="114300" distR="114300" simplePos="0" relativeHeight="251660288" behindDoc="1" locked="0" layoutInCell="1" allowOverlap="1" wp14:anchorId="449F893C" wp14:editId="37608DF3">
            <wp:simplePos x="0" y="0"/>
            <wp:positionH relativeFrom="column">
              <wp:posOffset>-2540</wp:posOffset>
            </wp:positionH>
            <wp:positionV relativeFrom="paragraph">
              <wp:posOffset>302895</wp:posOffset>
            </wp:positionV>
            <wp:extent cx="5822950" cy="1393825"/>
            <wp:effectExtent l="76200" t="76200" r="82550" b="73025"/>
            <wp:wrapTight wrapText="bothSides">
              <wp:wrapPolygon edited="0">
                <wp:start x="-283" y="-1181"/>
                <wp:lineTo x="-283" y="22436"/>
                <wp:lineTo x="21836" y="22436"/>
                <wp:lineTo x="21836" y="-1181"/>
                <wp:lineTo x="-283" y="-1181"/>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0705" t="56696" r="21314" b="27134"/>
                    <a:stretch/>
                  </pic:blipFill>
                  <pic:spPr bwMode="auto">
                    <a:xfrm>
                      <a:off x="0" y="0"/>
                      <a:ext cx="5822950" cy="1393825"/>
                    </a:xfrm>
                    <a:prstGeom prst="rect">
                      <a:avLst/>
                    </a:prstGeom>
                    <a:ln w="762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Pr="00A87A52">
        <w:rPr>
          <w:rFonts w:ascii="Times New Roman" w:eastAsiaTheme="minorEastAsia" w:hAnsi="Times New Roman" w:cs="Times New Roman"/>
          <w:sz w:val="28"/>
          <w:lang w:eastAsia="ru-RU"/>
        </w:rPr>
        <w:t xml:space="preserve"> Решение:</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Всего: 6 вариантов</w:t>
      </w:r>
    </w:p>
    <w:p w:rsidR="00A87A52" w:rsidRPr="00A87A52" w:rsidRDefault="00A87A52" w:rsidP="00A87A52">
      <w:pPr>
        <w:numPr>
          <w:ilvl w:val="3"/>
          <w:numId w:val="1"/>
        </w:numPr>
        <w:spacing w:after="0" w:line="360" w:lineRule="auto"/>
        <w:ind w:left="709"/>
        <w:contextualSpacing/>
        <w:jc w:val="center"/>
        <w:rPr>
          <w:rFonts w:ascii="Times New Roman" w:eastAsiaTheme="minorEastAsia" w:hAnsi="Times New Roman" w:cs="Times New Roman"/>
          <w:b/>
          <w:sz w:val="28"/>
          <w:lang w:eastAsia="ru-RU"/>
        </w:rPr>
      </w:pPr>
      <w:r w:rsidRPr="00A87A52">
        <w:rPr>
          <w:rFonts w:ascii="Times New Roman" w:eastAsiaTheme="minorEastAsia" w:hAnsi="Times New Roman" w:cs="Times New Roman"/>
          <w:b/>
          <w:sz w:val="28"/>
          <w:lang w:eastAsia="ru-RU"/>
        </w:rPr>
        <w:t>Рекомендации к решению комбинаторных задач на перебор возможных вариантов</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Простые задачи решают обыкновенным полным перебором возможных вариантов без составления различных таблиц и схем. </w:t>
      </w:r>
      <w:proofErr w:type="gramStart"/>
      <w:r w:rsidRPr="00A87A52">
        <w:rPr>
          <w:rFonts w:ascii="Times New Roman" w:eastAsiaTheme="minorEastAsia" w:hAnsi="Times New Roman" w:cs="Times New Roman"/>
          <w:sz w:val="28"/>
          <w:lang w:eastAsia="ru-RU"/>
        </w:rPr>
        <w:t xml:space="preserve">Способ перебора может применяться в простых задачах, например в таких: </w:t>
      </w:r>
      <w:proofErr w:type="gramEnd"/>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Задача № 1. Для своих двух книг Маша купила три разные обложки. Сколькими различными способами она может обернуть книги купленными обложками?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lastRenderedPageBreak/>
        <w:t xml:space="preserve">Ответ: Для решения обозначим обложки буквами а, б, </w:t>
      </w:r>
      <w:proofErr w:type="gramStart"/>
      <w:r w:rsidRPr="00A87A52">
        <w:rPr>
          <w:rFonts w:ascii="Times New Roman" w:eastAsiaTheme="minorEastAsia" w:hAnsi="Times New Roman" w:cs="Times New Roman"/>
          <w:sz w:val="28"/>
          <w:lang w:eastAsia="ru-RU"/>
        </w:rPr>
        <w:t>в</w:t>
      </w:r>
      <w:proofErr w:type="gramEnd"/>
      <w:r w:rsidRPr="00A87A52">
        <w:rPr>
          <w:rFonts w:ascii="Times New Roman" w:eastAsiaTheme="minorEastAsia" w:hAnsi="Times New Roman" w:cs="Times New Roman"/>
          <w:sz w:val="28"/>
          <w:lang w:eastAsia="ru-RU"/>
        </w:rPr>
        <w:t xml:space="preserve">. Составим </w:t>
      </w:r>
      <w:proofErr w:type="gramStart"/>
      <w:r w:rsidRPr="00A87A52">
        <w:rPr>
          <w:rFonts w:ascii="Times New Roman" w:eastAsiaTheme="minorEastAsia" w:hAnsi="Times New Roman" w:cs="Times New Roman"/>
          <w:sz w:val="28"/>
          <w:lang w:eastAsia="ru-RU"/>
        </w:rPr>
        <w:t>из</w:t>
      </w:r>
      <w:proofErr w:type="gramEnd"/>
      <w:r w:rsidRPr="00A87A52">
        <w:rPr>
          <w:rFonts w:ascii="Times New Roman" w:eastAsiaTheme="minorEastAsia" w:hAnsi="Times New Roman" w:cs="Times New Roman"/>
          <w:sz w:val="28"/>
          <w:lang w:eastAsia="ru-RU"/>
        </w:rPr>
        <w:t xml:space="preserve"> букв всевозможные пары: </w:t>
      </w:r>
      <w:proofErr w:type="spellStart"/>
      <w:r w:rsidRPr="00A87A52">
        <w:rPr>
          <w:rFonts w:ascii="Times New Roman" w:eastAsiaTheme="minorEastAsia" w:hAnsi="Times New Roman" w:cs="Times New Roman"/>
          <w:sz w:val="28"/>
          <w:lang w:eastAsia="ru-RU"/>
        </w:rPr>
        <w:t>аб</w:t>
      </w:r>
      <w:proofErr w:type="spellEnd"/>
      <w:r w:rsidRPr="00A87A52">
        <w:rPr>
          <w:rFonts w:ascii="Times New Roman" w:eastAsiaTheme="minorEastAsia" w:hAnsi="Times New Roman" w:cs="Times New Roman"/>
          <w:sz w:val="28"/>
          <w:lang w:eastAsia="ru-RU"/>
        </w:rPr>
        <w:t xml:space="preserve">, </w:t>
      </w:r>
      <w:proofErr w:type="spellStart"/>
      <w:r w:rsidRPr="00A87A52">
        <w:rPr>
          <w:rFonts w:ascii="Times New Roman" w:eastAsiaTheme="minorEastAsia" w:hAnsi="Times New Roman" w:cs="Times New Roman"/>
          <w:sz w:val="28"/>
          <w:lang w:eastAsia="ru-RU"/>
        </w:rPr>
        <w:t>ав</w:t>
      </w:r>
      <w:proofErr w:type="spellEnd"/>
      <w:r w:rsidRPr="00A87A52">
        <w:rPr>
          <w:rFonts w:ascii="Times New Roman" w:eastAsiaTheme="minorEastAsia" w:hAnsi="Times New Roman" w:cs="Times New Roman"/>
          <w:sz w:val="28"/>
          <w:lang w:eastAsia="ru-RU"/>
        </w:rPr>
        <w:t xml:space="preserve">, </w:t>
      </w:r>
      <w:proofErr w:type="spellStart"/>
      <w:r w:rsidRPr="00A87A52">
        <w:rPr>
          <w:rFonts w:ascii="Times New Roman" w:eastAsiaTheme="minorEastAsia" w:hAnsi="Times New Roman" w:cs="Times New Roman"/>
          <w:sz w:val="28"/>
          <w:lang w:eastAsia="ru-RU"/>
        </w:rPr>
        <w:t>бв</w:t>
      </w:r>
      <w:proofErr w:type="spellEnd"/>
      <w:r w:rsidRPr="00A87A52">
        <w:rPr>
          <w:rFonts w:ascii="Times New Roman" w:eastAsiaTheme="minorEastAsia" w:hAnsi="Times New Roman" w:cs="Times New Roman"/>
          <w:sz w:val="28"/>
          <w:lang w:eastAsia="ru-RU"/>
        </w:rPr>
        <w:t xml:space="preserve">, ба, </w:t>
      </w:r>
      <w:proofErr w:type="spellStart"/>
      <w:r w:rsidRPr="00A87A52">
        <w:rPr>
          <w:rFonts w:ascii="Times New Roman" w:eastAsiaTheme="minorEastAsia" w:hAnsi="Times New Roman" w:cs="Times New Roman"/>
          <w:sz w:val="28"/>
          <w:lang w:eastAsia="ru-RU"/>
        </w:rPr>
        <w:t>ва</w:t>
      </w:r>
      <w:proofErr w:type="spellEnd"/>
      <w:r w:rsidRPr="00A87A52">
        <w:rPr>
          <w:rFonts w:ascii="Times New Roman" w:eastAsiaTheme="minorEastAsia" w:hAnsi="Times New Roman" w:cs="Times New Roman"/>
          <w:sz w:val="28"/>
          <w:lang w:eastAsia="ru-RU"/>
        </w:rPr>
        <w:t xml:space="preserve">, </w:t>
      </w:r>
      <w:proofErr w:type="spellStart"/>
      <w:r w:rsidRPr="00A87A52">
        <w:rPr>
          <w:rFonts w:ascii="Times New Roman" w:eastAsiaTheme="minorEastAsia" w:hAnsi="Times New Roman" w:cs="Times New Roman"/>
          <w:sz w:val="28"/>
          <w:lang w:eastAsia="ru-RU"/>
        </w:rPr>
        <w:t>вб</w:t>
      </w:r>
      <w:proofErr w:type="spellEnd"/>
      <w:r w:rsidRPr="00A87A52">
        <w:rPr>
          <w:rFonts w:ascii="Times New Roman" w:eastAsiaTheme="minorEastAsia" w:hAnsi="Times New Roman" w:cs="Times New Roman"/>
          <w:sz w:val="28"/>
          <w:lang w:eastAsia="ru-RU"/>
        </w:rPr>
        <w:t xml:space="preserve">. Всего получилось 6 способов.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Задача № 2. Какие двузначные числа можно составить из цифр 1, 2, 3, 4, 5?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Ответ: 11, 12, 13, 14, 15, 21, 22, 23, 24, 25, 31, 32, 33, 34, 35, 41, 42, 43, 44, 45, 51, 52, 53, 54, 55.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Задача № 3. В финальном забеге на 100 м участвуют Иванов, Громов и Орлов. Назовите возможные варианты распределения призовых мест.</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 Ответ: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Вариант</w:t>
      </w:r>
      <w:proofErr w:type="gramStart"/>
      <w:r w:rsidRPr="00A87A52">
        <w:rPr>
          <w:rFonts w:ascii="Times New Roman" w:eastAsiaTheme="minorEastAsia" w:hAnsi="Times New Roman" w:cs="Times New Roman"/>
          <w:sz w:val="28"/>
          <w:lang w:eastAsia="ru-RU"/>
        </w:rPr>
        <w:t>1</w:t>
      </w:r>
      <w:proofErr w:type="gramEnd"/>
      <w:r w:rsidRPr="00A87A52">
        <w:rPr>
          <w:rFonts w:ascii="Times New Roman" w:eastAsiaTheme="minorEastAsia" w:hAnsi="Times New Roman" w:cs="Times New Roman"/>
          <w:sz w:val="28"/>
          <w:lang w:eastAsia="ru-RU"/>
        </w:rPr>
        <w:t xml:space="preserve">: 1) Иванов, 2) Громов, 3) Орлов.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Вариант</w:t>
      </w:r>
      <w:proofErr w:type="gramStart"/>
      <w:r w:rsidRPr="00A87A52">
        <w:rPr>
          <w:rFonts w:ascii="Times New Roman" w:eastAsiaTheme="minorEastAsia" w:hAnsi="Times New Roman" w:cs="Times New Roman"/>
          <w:sz w:val="28"/>
          <w:lang w:eastAsia="ru-RU"/>
        </w:rPr>
        <w:t>2</w:t>
      </w:r>
      <w:proofErr w:type="gramEnd"/>
      <w:r w:rsidRPr="00A87A52">
        <w:rPr>
          <w:rFonts w:ascii="Times New Roman" w:eastAsiaTheme="minorEastAsia" w:hAnsi="Times New Roman" w:cs="Times New Roman"/>
          <w:sz w:val="28"/>
          <w:lang w:eastAsia="ru-RU"/>
        </w:rPr>
        <w:t xml:space="preserve">: 1) Иванов, 2) Орлов, 3) Громов.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Вариант3: 1) Орлов, 2) Иванов, 3) Громов.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Вариант</w:t>
      </w:r>
      <w:proofErr w:type="gramStart"/>
      <w:r w:rsidRPr="00A87A52">
        <w:rPr>
          <w:rFonts w:ascii="Times New Roman" w:eastAsiaTheme="minorEastAsia" w:hAnsi="Times New Roman" w:cs="Times New Roman"/>
          <w:sz w:val="28"/>
          <w:lang w:eastAsia="ru-RU"/>
        </w:rPr>
        <w:t>4</w:t>
      </w:r>
      <w:proofErr w:type="gramEnd"/>
      <w:r w:rsidRPr="00A87A52">
        <w:rPr>
          <w:rFonts w:ascii="Times New Roman" w:eastAsiaTheme="minorEastAsia" w:hAnsi="Times New Roman" w:cs="Times New Roman"/>
          <w:sz w:val="28"/>
          <w:lang w:eastAsia="ru-RU"/>
        </w:rPr>
        <w:t>: 1) Орлов, 2) Громов, 3) Иванов.</w:t>
      </w:r>
    </w:p>
    <w:p w:rsidR="00A87A52" w:rsidRPr="00A87A52" w:rsidRDefault="00A87A52" w:rsidP="00A87A52">
      <w:pPr>
        <w:spacing w:after="0" w:line="240" w:lineRule="auto"/>
        <w:rPr>
          <w:rFonts w:ascii="Times New Roman" w:eastAsiaTheme="minorEastAsia" w:hAnsi="Times New Roman" w:cs="Times New Roman"/>
          <w:b/>
          <w:sz w:val="28"/>
          <w:lang w:eastAsia="ru-RU"/>
        </w:rPr>
      </w:pPr>
      <w:r w:rsidRPr="00A87A52">
        <w:rPr>
          <w:rFonts w:ascii="Times New Roman" w:eastAsiaTheme="minorEastAsia" w:hAnsi="Times New Roman" w:cs="Times New Roman"/>
          <w:b/>
          <w:sz w:val="28"/>
          <w:lang w:eastAsia="ru-RU"/>
        </w:rPr>
        <w:br w:type="page"/>
      </w:r>
    </w:p>
    <w:p w:rsidR="00A87A52" w:rsidRPr="00A87A52" w:rsidRDefault="00A87A52" w:rsidP="00A87A52">
      <w:pPr>
        <w:numPr>
          <w:ilvl w:val="3"/>
          <w:numId w:val="1"/>
        </w:numPr>
        <w:spacing w:after="0" w:line="360" w:lineRule="auto"/>
        <w:ind w:left="709"/>
        <w:contextualSpacing/>
        <w:jc w:val="center"/>
        <w:rPr>
          <w:rFonts w:ascii="Times New Roman" w:eastAsiaTheme="minorEastAsia" w:hAnsi="Times New Roman" w:cs="Times New Roman"/>
          <w:b/>
          <w:sz w:val="28"/>
          <w:lang w:eastAsia="ru-RU"/>
        </w:rPr>
      </w:pPr>
      <w:r w:rsidRPr="00A87A52">
        <w:rPr>
          <w:rFonts w:ascii="Times New Roman" w:eastAsiaTheme="minorEastAsia" w:hAnsi="Times New Roman" w:cs="Times New Roman"/>
          <w:b/>
          <w:sz w:val="28"/>
          <w:lang w:eastAsia="ru-RU"/>
        </w:rPr>
        <w:lastRenderedPageBreak/>
        <w:t>Табличный метод</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Решить комбинаторные задачи можно с помощью таблиц. Они, как и дерево возможных вариантов, наглядно представляют решение таких задач.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Задача № 1. Сколько нечетных двузначных чисел можно составить из цифр 1, 3, 4, 6, 7, 8, 9? Решение. Составим таблицу: слева первый столбец - первые цифры искомых чисел, вверху первая строка - вторые цифры.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Ответ: 28. 1 3 7 9 1 11 13 17 19 3 31 33 37 39 4 41 43 47 49 6 61 63 67 69 7 71 73 77 79 8 81 83 87 89 9 91 93 97 99.</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Для того</w:t>
      </w:r>
      <w:proofErr w:type="gramStart"/>
      <w:r w:rsidRPr="00A87A52">
        <w:rPr>
          <w:rFonts w:ascii="Times New Roman" w:eastAsiaTheme="minorEastAsia" w:hAnsi="Times New Roman" w:cs="Times New Roman"/>
          <w:sz w:val="28"/>
          <w:lang w:eastAsia="ru-RU"/>
        </w:rPr>
        <w:t>,</w:t>
      </w:r>
      <w:proofErr w:type="gramEnd"/>
      <w:r w:rsidRPr="00A87A52">
        <w:rPr>
          <w:rFonts w:ascii="Times New Roman" w:eastAsiaTheme="minorEastAsia" w:hAnsi="Times New Roman" w:cs="Times New Roman"/>
          <w:sz w:val="28"/>
          <w:lang w:eastAsia="ru-RU"/>
        </w:rPr>
        <w:t xml:space="preserve"> чтобы решить подобные задачи не пропустить и не повторить ни одно из имён, будем применять способ перебора вариантов — выписывание слов в алфавитном порядке или по возрастанию чисел; таким образом, при таком переборе ни один вариант не ускользнёт от нас и, с другой стороны, будет исключена возможность повторения вариантов.</w:t>
      </w: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ab/>
        <w:t>Пример. Задача № 2. У Алины пять подруг: Варя, Полина, Соня, Маша, Зина. Она решила их пригласить в зоопарк. Укажите все возможные варианты выбора подруг. Сколько таких вариантов?</w:t>
      </w: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ab/>
        <w:t xml:space="preserve">Переберем возможные варианты. </w:t>
      </w:r>
    </w:p>
    <w:tbl>
      <w:tblPr>
        <w:tblStyle w:val="a5"/>
        <w:tblW w:w="9464" w:type="dxa"/>
        <w:tblLook w:val="04A0" w:firstRow="1" w:lastRow="0" w:firstColumn="1" w:lastColumn="0" w:noHBand="0" w:noVBand="1"/>
      </w:tblPr>
      <w:tblGrid>
        <w:gridCol w:w="2376"/>
        <w:gridCol w:w="2268"/>
        <w:gridCol w:w="2552"/>
        <w:gridCol w:w="2268"/>
      </w:tblGrid>
      <w:tr w:rsidR="00A87A52" w:rsidRPr="00A87A52" w:rsidTr="003F5793">
        <w:tc>
          <w:tcPr>
            <w:tcW w:w="2375"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 xml:space="preserve">Варя, Зина </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Варя, Маша</w:t>
            </w:r>
          </w:p>
        </w:tc>
        <w:tc>
          <w:tcPr>
            <w:tcW w:w="2552"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Варя, Полина</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Варя, Соня</w:t>
            </w:r>
          </w:p>
        </w:tc>
      </w:tr>
      <w:tr w:rsidR="00A87A52" w:rsidRPr="00A87A52" w:rsidTr="003F5793">
        <w:tc>
          <w:tcPr>
            <w:tcW w:w="2375"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Зина, Маша</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Зина, Полина</w:t>
            </w:r>
          </w:p>
        </w:tc>
        <w:tc>
          <w:tcPr>
            <w:tcW w:w="2552"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Зина, Соня</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r>
      <w:tr w:rsidR="00A87A52" w:rsidRPr="00A87A52" w:rsidTr="003F5793">
        <w:tc>
          <w:tcPr>
            <w:tcW w:w="2375"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 Полина</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 Соня</w:t>
            </w:r>
          </w:p>
        </w:tc>
        <w:tc>
          <w:tcPr>
            <w:tcW w:w="2552"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r>
      <w:tr w:rsidR="00A87A52" w:rsidRPr="00A87A52" w:rsidTr="003F5793">
        <w:tc>
          <w:tcPr>
            <w:tcW w:w="2375" w:type="dxa"/>
            <w:shd w:val="clear" w:color="auto" w:fill="auto"/>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Полина, Соня</w:t>
            </w: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c>
          <w:tcPr>
            <w:tcW w:w="2552"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c>
          <w:tcPr>
            <w:tcW w:w="2268" w:type="dxa"/>
            <w:shd w:val="clear" w:color="auto" w:fill="auto"/>
          </w:tcPr>
          <w:p w:rsidR="00A87A52" w:rsidRPr="00A87A52" w:rsidRDefault="00A87A52" w:rsidP="00A87A52">
            <w:pPr>
              <w:spacing w:line="360" w:lineRule="auto"/>
              <w:jc w:val="both"/>
              <w:rPr>
                <w:rFonts w:ascii="Times New Roman" w:hAnsi="Times New Roman" w:cs="Times New Roman"/>
                <w:sz w:val="28"/>
              </w:rPr>
            </w:pPr>
          </w:p>
        </w:tc>
      </w:tr>
    </w:tbl>
    <w:p w:rsidR="00A87A52" w:rsidRPr="00A87A52" w:rsidRDefault="00A87A52" w:rsidP="00A87A52">
      <w:pPr>
        <w:tabs>
          <w:tab w:val="left" w:pos="976"/>
        </w:tabs>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ab/>
        <w:t xml:space="preserve">Ответ: 10 вариантов.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Задача № 3. Маша, Оля, Вера, Ира, Андрей, Миша и Игорь готовились стать ведущими на Новогоднем празднике. Назовите возможные варианты, если ведущими могут быть только одна девочка и один мальчик.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Решение. Составим таблицу: слева первый столбец - имена девочек, вверху первая строка - имена мальчиков. </w:t>
      </w:r>
    </w:p>
    <w:tbl>
      <w:tblPr>
        <w:tblStyle w:val="a5"/>
        <w:tblW w:w="0" w:type="auto"/>
        <w:tblLook w:val="04A0" w:firstRow="1" w:lastRow="0" w:firstColumn="1" w:lastColumn="0" w:noHBand="0" w:noVBand="1"/>
      </w:tblPr>
      <w:tblGrid>
        <w:gridCol w:w="2392"/>
        <w:gridCol w:w="2393"/>
        <w:gridCol w:w="2393"/>
        <w:gridCol w:w="2393"/>
      </w:tblGrid>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Андрей</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Миша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Игорь</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Маша-Андрей</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Маша-Миша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Маша-Игорь</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lastRenderedPageBreak/>
              <w:t>Оля</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Оля-Андрей</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Оля-Миша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Оля-Игорь</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Вера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Вера-Андрей</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Вера-Миша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Вера-Игорь</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Ира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Ира-Андрей</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Ира-Миша</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Ира-Игорь</w:t>
            </w:r>
          </w:p>
        </w:tc>
      </w:tr>
    </w:tbl>
    <w:p w:rsidR="00A87A52" w:rsidRPr="00A87A52" w:rsidRDefault="00A87A52" w:rsidP="00A87A52">
      <w:pPr>
        <w:spacing w:after="0" w:line="360" w:lineRule="auto"/>
        <w:ind w:firstLine="708"/>
        <w:jc w:val="both"/>
        <w:rPr>
          <w:rFonts w:ascii="Times New Roman" w:eastAsiaTheme="minorEastAsia" w:hAnsi="Times New Roman" w:cs="Times New Roman"/>
          <w:lang w:eastAsia="ru-RU"/>
        </w:rPr>
      </w:pP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 xml:space="preserve">Ответ: Все возможные варианты перечисляются в строках и столбцах таблицы. Всего 12 вариантов. </w:t>
      </w:r>
    </w:p>
    <w:p w:rsidR="00A87A52" w:rsidRPr="00A87A52" w:rsidRDefault="00A87A52" w:rsidP="00A87A52">
      <w:pPr>
        <w:spacing w:after="0" w:line="360" w:lineRule="auto"/>
        <w:ind w:firstLine="708"/>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Задача № 4. В школьной столовой приготовили на завтрак плов (П), кашу (К), блины (Б), а из напитков – сок (С), чай (Ч) и молоко (М). Сколько различных вариантов завтрака можно составить?</w:t>
      </w:r>
    </w:p>
    <w:tbl>
      <w:tblPr>
        <w:tblStyle w:val="a5"/>
        <w:tblpPr w:leftFromText="180" w:rightFromText="180" w:vertAnchor="text" w:horzAnchor="margin" w:tblpY="413"/>
        <w:tblW w:w="0" w:type="auto"/>
        <w:tblLook w:val="04A0" w:firstRow="1" w:lastRow="0" w:firstColumn="1" w:lastColumn="0" w:noHBand="0" w:noVBand="1"/>
      </w:tblPr>
      <w:tblGrid>
        <w:gridCol w:w="2392"/>
        <w:gridCol w:w="2393"/>
        <w:gridCol w:w="2393"/>
        <w:gridCol w:w="2393"/>
      </w:tblGrid>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p>
        </w:tc>
        <w:tc>
          <w:tcPr>
            <w:tcW w:w="2393" w:type="dxa"/>
          </w:tcPr>
          <w:p w:rsidR="00A87A52" w:rsidRPr="00A87A52" w:rsidRDefault="00A87A52" w:rsidP="00A87A52">
            <w:pPr>
              <w:spacing w:line="360" w:lineRule="auto"/>
              <w:jc w:val="both"/>
              <w:rPr>
                <w:rFonts w:ascii="Times New Roman" w:hAnsi="Times New Roman" w:cs="Times New Roman"/>
                <w:sz w:val="28"/>
              </w:rPr>
            </w:pPr>
            <w:proofErr w:type="gramStart"/>
            <w:r w:rsidRPr="00A87A52">
              <w:rPr>
                <w:rFonts w:ascii="Times New Roman" w:hAnsi="Times New Roman" w:cs="Times New Roman"/>
                <w:sz w:val="28"/>
              </w:rPr>
              <w:t>П</w:t>
            </w:r>
            <w:proofErr w:type="gramEnd"/>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К</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Б</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С</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СП</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СК</w:t>
            </w:r>
          </w:p>
        </w:tc>
        <w:tc>
          <w:tcPr>
            <w:tcW w:w="2393" w:type="dxa"/>
          </w:tcPr>
          <w:p w:rsidR="00A87A52" w:rsidRPr="00A87A52" w:rsidRDefault="00A87A52" w:rsidP="00A87A52">
            <w:pPr>
              <w:spacing w:line="360" w:lineRule="auto"/>
              <w:jc w:val="both"/>
              <w:rPr>
                <w:rFonts w:ascii="Times New Roman" w:hAnsi="Times New Roman" w:cs="Times New Roman"/>
                <w:sz w:val="28"/>
              </w:rPr>
            </w:pPr>
            <w:proofErr w:type="gramStart"/>
            <w:r w:rsidRPr="00A87A52">
              <w:rPr>
                <w:rFonts w:ascii="Times New Roman" w:hAnsi="Times New Roman" w:cs="Times New Roman"/>
                <w:sz w:val="28"/>
              </w:rPr>
              <w:t>СБ</w:t>
            </w:r>
            <w:proofErr w:type="gramEnd"/>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Ч</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ЧП</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ЧК</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ЧБ</w:t>
            </w:r>
          </w:p>
        </w:tc>
      </w:tr>
      <w:tr w:rsidR="00A87A52" w:rsidRPr="00A87A52" w:rsidTr="003F5793">
        <w:tc>
          <w:tcPr>
            <w:tcW w:w="2392"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МП</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МК</w:t>
            </w:r>
          </w:p>
        </w:tc>
        <w:tc>
          <w:tcPr>
            <w:tcW w:w="2393" w:type="dxa"/>
          </w:tcPr>
          <w:p w:rsidR="00A87A52" w:rsidRPr="00A87A52" w:rsidRDefault="00A87A52" w:rsidP="00A87A52">
            <w:pPr>
              <w:spacing w:line="360" w:lineRule="auto"/>
              <w:jc w:val="both"/>
              <w:rPr>
                <w:rFonts w:ascii="Times New Roman" w:hAnsi="Times New Roman" w:cs="Times New Roman"/>
                <w:sz w:val="28"/>
              </w:rPr>
            </w:pPr>
            <w:r w:rsidRPr="00A87A52">
              <w:rPr>
                <w:rFonts w:ascii="Times New Roman" w:hAnsi="Times New Roman" w:cs="Times New Roman"/>
                <w:sz w:val="28"/>
              </w:rPr>
              <w:t>МБ</w:t>
            </w:r>
          </w:p>
        </w:tc>
      </w:tr>
    </w:tbl>
    <w:p w:rsidR="00A87A52" w:rsidRPr="00A87A52" w:rsidRDefault="00A87A52" w:rsidP="00A87A52">
      <w:pPr>
        <w:spacing w:after="0" w:line="360" w:lineRule="auto"/>
        <w:jc w:val="both"/>
        <w:rPr>
          <w:rFonts w:ascii="Times New Roman" w:eastAsiaTheme="minorEastAsia" w:hAnsi="Times New Roman" w:cs="Times New Roman"/>
          <w:sz w:val="28"/>
          <w:lang w:eastAsia="ru-RU"/>
        </w:rPr>
      </w:pPr>
    </w:p>
    <w:p w:rsidR="00A87A52" w:rsidRPr="00A87A52" w:rsidRDefault="00A87A52" w:rsidP="00A87A52">
      <w:pPr>
        <w:spacing w:after="0" w:line="360" w:lineRule="auto"/>
        <w:jc w:val="both"/>
        <w:rPr>
          <w:rFonts w:ascii="Times New Roman" w:eastAsiaTheme="minorEastAsia" w:hAnsi="Times New Roman" w:cs="Times New Roman"/>
          <w:sz w:val="28"/>
          <w:lang w:eastAsia="ru-RU"/>
        </w:rPr>
      </w:pPr>
      <w:r w:rsidRPr="00A87A52">
        <w:rPr>
          <w:rFonts w:ascii="Times New Roman" w:eastAsiaTheme="minorEastAsia" w:hAnsi="Times New Roman" w:cs="Times New Roman"/>
          <w:sz w:val="28"/>
          <w:lang w:eastAsia="ru-RU"/>
        </w:rPr>
        <w:t>Ответ: 9 вариантов.</w:t>
      </w:r>
    </w:p>
    <w:p w:rsidR="00A87A52" w:rsidRPr="00A87A52" w:rsidRDefault="00A87A52" w:rsidP="00A87A52">
      <w:pPr>
        <w:spacing w:after="0" w:line="360" w:lineRule="auto"/>
        <w:ind w:firstLine="708"/>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Формирование умений решать комбинаторные задачи разными способами является одной из важных задач организации начального общего образования. Данный процесс достаточно сложный, но вполне осуществимый в младшем школьном возрасте.</w:t>
      </w:r>
    </w:p>
    <w:p w:rsidR="00A87A52" w:rsidRPr="00A87A52" w:rsidRDefault="00A87A52" w:rsidP="00A87A52">
      <w:pPr>
        <w:spacing w:after="0" w:line="360" w:lineRule="auto"/>
        <w:ind w:firstLine="708"/>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 xml:space="preserve">Процесс эффективного формирования умений решать комбинаторные задачи с помощью теории графов на уроках математики является достаточно сложным, который зависит от планомерной, систематической работы в младших классах. </w:t>
      </w:r>
    </w:p>
    <w:p w:rsidR="00A87A52" w:rsidRPr="00A87A52" w:rsidRDefault="00A87A52" w:rsidP="00A87A52">
      <w:pPr>
        <w:spacing w:after="0" w:line="360" w:lineRule="auto"/>
        <w:ind w:firstLine="708"/>
        <w:jc w:val="both"/>
        <w:rPr>
          <w:rFonts w:ascii="Times New Roman" w:eastAsiaTheme="minorEastAsia" w:hAnsi="Times New Roman" w:cs="Times New Roman"/>
          <w:sz w:val="28"/>
          <w:szCs w:val="28"/>
          <w:lang w:eastAsia="ru-RU"/>
        </w:rPr>
      </w:pPr>
      <w:r w:rsidRPr="00A87A52">
        <w:rPr>
          <w:rFonts w:ascii="Times New Roman" w:eastAsiaTheme="minorEastAsia" w:hAnsi="Times New Roman" w:cs="Times New Roman"/>
          <w:sz w:val="28"/>
          <w:szCs w:val="28"/>
          <w:lang w:eastAsia="ru-RU"/>
        </w:rPr>
        <w:t xml:space="preserve">Графы встречаются повсюду. Это и схемы дорог, и газопроводов, </w:t>
      </w:r>
      <w:proofErr w:type="gramStart"/>
      <w:r w:rsidRPr="00A87A52">
        <w:rPr>
          <w:rFonts w:ascii="Times New Roman" w:eastAsiaTheme="minorEastAsia" w:hAnsi="Times New Roman" w:cs="Times New Roman"/>
          <w:sz w:val="28"/>
          <w:szCs w:val="28"/>
          <w:lang w:eastAsia="ru-RU"/>
        </w:rPr>
        <w:t>тепло-и</w:t>
      </w:r>
      <w:proofErr w:type="gramEnd"/>
      <w:r w:rsidRPr="00A87A52">
        <w:rPr>
          <w:rFonts w:ascii="Times New Roman" w:eastAsiaTheme="minorEastAsia" w:hAnsi="Times New Roman" w:cs="Times New Roman"/>
          <w:sz w:val="28"/>
          <w:szCs w:val="28"/>
          <w:lang w:eastAsia="ru-RU"/>
        </w:rPr>
        <w:t xml:space="preserve"> электросети, географические карты, блок-схемы, молекулы. Их язык очень естественен и доступен. Знание основ теории графов необходимо в различных областях, начиная от строительства и заканчивая бизнесом.</w:t>
      </w:r>
      <w:r w:rsidRPr="00A87A52">
        <w:rPr>
          <w:rFonts w:eastAsiaTheme="minorEastAsia"/>
          <w:lang w:eastAsia="ru-RU"/>
        </w:rPr>
        <w:t xml:space="preserve"> </w:t>
      </w:r>
      <w:r w:rsidRPr="00A87A52">
        <w:rPr>
          <w:rFonts w:ascii="Times New Roman" w:eastAsiaTheme="minorEastAsia" w:hAnsi="Times New Roman" w:cs="Times New Roman"/>
          <w:sz w:val="28"/>
          <w:szCs w:val="28"/>
          <w:lang w:eastAsia="ru-RU"/>
        </w:rPr>
        <w:t xml:space="preserve">Кроме того, данную теорию можно эффективно использовать и при составлении </w:t>
      </w:r>
      <w:r w:rsidRPr="00A87A52">
        <w:rPr>
          <w:rFonts w:ascii="Times New Roman" w:eastAsiaTheme="minorEastAsia" w:hAnsi="Times New Roman" w:cs="Times New Roman"/>
          <w:sz w:val="28"/>
          <w:szCs w:val="28"/>
          <w:lang w:eastAsia="ru-RU"/>
        </w:rPr>
        <w:lastRenderedPageBreak/>
        <w:t>ответов на олимпиадные задания, направленные на выявление более углубленных знаний учеников.</w:t>
      </w:r>
    </w:p>
    <w:p w:rsidR="00A87A52" w:rsidRDefault="00A87A52">
      <w:pPr>
        <w:rPr>
          <w:rFonts w:ascii="Times New Roman" w:hAnsi="Times New Roman" w:cs="Times New Roman"/>
          <w:sz w:val="28"/>
        </w:rPr>
      </w:pPr>
      <w:r>
        <w:rPr>
          <w:rFonts w:ascii="Times New Roman" w:hAnsi="Times New Roman" w:cs="Times New Roman"/>
          <w:sz w:val="28"/>
        </w:rPr>
        <w:br w:type="page"/>
      </w:r>
    </w:p>
    <w:p w:rsidR="00A87A52" w:rsidRPr="00A87A52" w:rsidRDefault="00A87A52" w:rsidP="00A87A52">
      <w:pPr>
        <w:ind w:firstLine="708"/>
        <w:jc w:val="center"/>
        <w:rPr>
          <w:rFonts w:ascii="Times New Roman" w:hAnsi="Times New Roman" w:cs="Times New Roman"/>
          <w:b/>
          <w:sz w:val="28"/>
        </w:rPr>
      </w:pPr>
      <w:r w:rsidRPr="00A87A52">
        <w:rPr>
          <w:rFonts w:ascii="Times New Roman" w:hAnsi="Times New Roman" w:cs="Times New Roman"/>
          <w:b/>
          <w:sz w:val="28"/>
        </w:rPr>
        <w:lastRenderedPageBreak/>
        <w:t>СПИСОК ЛИТЕРАТУРЫ</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1.</w:t>
      </w:r>
      <w:r w:rsidRPr="00A87A52">
        <w:rPr>
          <w:rFonts w:ascii="Times New Roman" w:hAnsi="Times New Roman" w:cs="Times New Roman"/>
          <w:sz w:val="28"/>
        </w:rPr>
        <w:tab/>
      </w:r>
      <w:proofErr w:type="spellStart"/>
      <w:r w:rsidRPr="00A87A52">
        <w:rPr>
          <w:rFonts w:ascii="Times New Roman" w:hAnsi="Times New Roman" w:cs="Times New Roman"/>
          <w:sz w:val="28"/>
        </w:rPr>
        <w:t>Стойлова</w:t>
      </w:r>
      <w:proofErr w:type="spellEnd"/>
      <w:r w:rsidRPr="00A87A52">
        <w:rPr>
          <w:rFonts w:ascii="Times New Roman" w:hAnsi="Times New Roman" w:cs="Times New Roman"/>
          <w:sz w:val="28"/>
        </w:rPr>
        <w:t xml:space="preserve"> Л. П. Способы решения комбинаторных задач // Начальная школа. – 1994. – № 1. – С. 72–77.</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2.</w:t>
      </w:r>
      <w:r w:rsidRPr="00A87A52">
        <w:rPr>
          <w:rFonts w:ascii="Times New Roman" w:hAnsi="Times New Roman" w:cs="Times New Roman"/>
          <w:sz w:val="28"/>
        </w:rPr>
        <w:tab/>
        <w:t xml:space="preserve">Истомина Н. Б. и др. Математика и информатика. Учимся решать комбинаторные задачи: Тетрадь для 4 класса общеобразовательных организаций / Н. Б. Истомина, З. Б. Редько, Н. Б. Тихонова, Е. П. Виноградова – 6-е изд., </w:t>
      </w:r>
      <w:proofErr w:type="spellStart"/>
      <w:r w:rsidRPr="00A87A52">
        <w:rPr>
          <w:rFonts w:ascii="Times New Roman" w:hAnsi="Times New Roman" w:cs="Times New Roman"/>
          <w:sz w:val="28"/>
        </w:rPr>
        <w:t>исправ</w:t>
      </w:r>
      <w:proofErr w:type="spellEnd"/>
      <w:r w:rsidRPr="00A87A52">
        <w:rPr>
          <w:rFonts w:ascii="Times New Roman" w:hAnsi="Times New Roman" w:cs="Times New Roman"/>
          <w:sz w:val="28"/>
        </w:rPr>
        <w:t>. и доп. – Смоленск: Ассоциация XXI век, 2015. – 56 с.</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3.</w:t>
      </w:r>
      <w:r w:rsidRPr="00A87A52">
        <w:rPr>
          <w:rFonts w:ascii="Times New Roman" w:hAnsi="Times New Roman" w:cs="Times New Roman"/>
          <w:sz w:val="28"/>
        </w:rPr>
        <w:tab/>
        <w:t xml:space="preserve">Истомина Н. Б. и др. Математика и информатика. Учимся решать комбинаторные задачи: Тетрадь для 3 класса общеобразовательных организаций / Н. Б. Истомина, З. Б. Редько, Е. П. Виноградова – 7-е изд., </w:t>
      </w:r>
      <w:proofErr w:type="spellStart"/>
      <w:r w:rsidRPr="00A87A52">
        <w:rPr>
          <w:rFonts w:ascii="Times New Roman" w:hAnsi="Times New Roman" w:cs="Times New Roman"/>
          <w:sz w:val="28"/>
        </w:rPr>
        <w:t>исправ</w:t>
      </w:r>
      <w:proofErr w:type="spellEnd"/>
      <w:r w:rsidRPr="00A87A52">
        <w:rPr>
          <w:rFonts w:ascii="Times New Roman" w:hAnsi="Times New Roman" w:cs="Times New Roman"/>
          <w:sz w:val="28"/>
        </w:rPr>
        <w:t xml:space="preserve">. и доп. – Смоленск: Ассоциация XXI век, 2014. – 48 </w:t>
      </w:r>
      <w:proofErr w:type="gramStart"/>
      <w:r w:rsidRPr="00A87A52">
        <w:rPr>
          <w:rFonts w:ascii="Times New Roman" w:hAnsi="Times New Roman" w:cs="Times New Roman"/>
          <w:sz w:val="28"/>
        </w:rPr>
        <w:t>с</w:t>
      </w:r>
      <w:proofErr w:type="gramEnd"/>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4.</w:t>
      </w:r>
      <w:r w:rsidRPr="00A87A52">
        <w:rPr>
          <w:rFonts w:ascii="Times New Roman" w:hAnsi="Times New Roman" w:cs="Times New Roman"/>
          <w:sz w:val="28"/>
        </w:rPr>
        <w:tab/>
        <w:t xml:space="preserve">Истомина Н. Б. и др. Математика и информатика. Учимся решать комбинаторные задачи: Тетрадь для 1–2 классов общеобразовательных организаций / Н. Б. Истомина, З. Б. Редько, Е. П. Виноградова – 10-е изд., </w:t>
      </w:r>
      <w:proofErr w:type="spellStart"/>
      <w:r w:rsidRPr="00A87A52">
        <w:rPr>
          <w:rFonts w:ascii="Times New Roman" w:hAnsi="Times New Roman" w:cs="Times New Roman"/>
          <w:sz w:val="28"/>
        </w:rPr>
        <w:t>исправ</w:t>
      </w:r>
      <w:proofErr w:type="spellEnd"/>
      <w:r w:rsidRPr="00A87A52">
        <w:rPr>
          <w:rFonts w:ascii="Times New Roman" w:hAnsi="Times New Roman" w:cs="Times New Roman"/>
          <w:sz w:val="28"/>
        </w:rPr>
        <w:t>. и доп. – Смоленск: Ассоциация XXI век, 2014. – 48 с.</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5.</w:t>
      </w:r>
      <w:r w:rsidRPr="00A87A52">
        <w:rPr>
          <w:rFonts w:ascii="Times New Roman" w:hAnsi="Times New Roman" w:cs="Times New Roman"/>
          <w:sz w:val="28"/>
        </w:rPr>
        <w:tab/>
        <w:t>Проценко Е. А., Трофименко Ю. В. Методические аспекты обучения младших школьников комбинаторике // Молодой ученый. — 2014. — №8. — С. 864-867</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6.</w:t>
      </w:r>
      <w:r w:rsidRPr="00A87A52">
        <w:rPr>
          <w:rFonts w:ascii="Times New Roman" w:hAnsi="Times New Roman" w:cs="Times New Roman"/>
          <w:sz w:val="28"/>
        </w:rPr>
        <w:tab/>
      </w:r>
      <w:proofErr w:type="spellStart"/>
      <w:r w:rsidRPr="00A87A52">
        <w:rPr>
          <w:rFonts w:ascii="Times New Roman" w:hAnsi="Times New Roman" w:cs="Times New Roman"/>
          <w:sz w:val="28"/>
        </w:rPr>
        <w:t>Францева</w:t>
      </w:r>
      <w:proofErr w:type="spellEnd"/>
      <w:r w:rsidRPr="00A87A52">
        <w:rPr>
          <w:rFonts w:ascii="Times New Roman" w:hAnsi="Times New Roman" w:cs="Times New Roman"/>
          <w:sz w:val="28"/>
        </w:rPr>
        <w:t xml:space="preserve"> А. С.. Комбинаторика: учебно-методическое пособие. - Иркутск: ОГОБУ СПО «ИРКПО»,2008. - 72 с.. 2008</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7.</w:t>
      </w:r>
      <w:r w:rsidRPr="00A87A52">
        <w:rPr>
          <w:rFonts w:ascii="Times New Roman" w:hAnsi="Times New Roman" w:cs="Times New Roman"/>
          <w:sz w:val="28"/>
        </w:rPr>
        <w:tab/>
      </w:r>
      <w:proofErr w:type="spellStart"/>
      <w:r w:rsidRPr="00A87A52">
        <w:rPr>
          <w:rFonts w:ascii="Times New Roman" w:hAnsi="Times New Roman" w:cs="Times New Roman"/>
          <w:sz w:val="28"/>
        </w:rPr>
        <w:t>Бабичева</w:t>
      </w:r>
      <w:proofErr w:type="spellEnd"/>
      <w:r w:rsidRPr="00A87A52">
        <w:rPr>
          <w:rFonts w:ascii="Times New Roman" w:hAnsi="Times New Roman" w:cs="Times New Roman"/>
          <w:sz w:val="28"/>
        </w:rPr>
        <w:t xml:space="preserve"> Т.А. Учебное пособие «Решение задач по комбинаторике» (практикум) – Махачкала: ДГУНХ, 2018. – 44 с.</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8.</w:t>
      </w:r>
      <w:r w:rsidRPr="00A87A52">
        <w:rPr>
          <w:rFonts w:ascii="Times New Roman" w:hAnsi="Times New Roman" w:cs="Times New Roman"/>
          <w:sz w:val="28"/>
        </w:rPr>
        <w:tab/>
      </w:r>
      <w:proofErr w:type="gramStart"/>
      <w:r w:rsidRPr="00A87A52">
        <w:rPr>
          <w:rFonts w:ascii="Times New Roman" w:hAnsi="Times New Roman" w:cs="Times New Roman"/>
          <w:sz w:val="28"/>
        </w:rPr>
        <w:t>Оре</w:t>
      </w:r>
      <w:proofErr w:type="gramEnd"/>
      <w:r w:rsidRPr="00A87A52">
        <w:rPr>
          <w:rFonts w:ascii="Times New Roman" w:hAnsi="Times New Roman" w:cs="Times New Roman"/>
          <w:sz w:val="28"/>
        </w:rPr>
        <w:t xml:space="preserve"> О. Графы и их применение / Пер. с англ. Л. И. Головиной. Под ред. И. М. </w:t>
      </w:r>
      <w:proofErr w:type="spellStart"/>
      <w:r w:rsidRPr="00A87A52">
        <w:rPr>
          <w:rFonts w:ascii="Times New Roman" w:hAnsi="Times New Roman" w:cs="Times New Roman"/>
          <w:sz w:val="28"/>
        </w:rPr>
        <w:t>Яглома</w:t>
      </w:r>
      <w:proofErr w:type="spellEnd"/>
      <w:r w:rsidRPr="00A87A52">
        <w:rPr>
          <w:rFonts w:ascii="Times New Roman" w:hAnsi="Times New Roman" w:cs="Times New Roman"/>
          <w:sz w:val="28"/>
        </w:rPr>
        <w:t>. М.: Мир, 1965. 174 с.: ил.</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9.</w:t>
      </w:r>
      <w:r w:rsidRPr="00A87A52">
        <w:rPr>
          <w:rFonts w:ascii="Times New Roman" w:hAnsi="Times New Roman" w:cs="Times New Roman"/>
          <w:sz w:val="28"/>
        </w:rPr>
        <w:tab/>
        <w:t>РУМЯНЦЕВА И.Б., ЦЕЛИЩЕВА И.И. ИНТЕГРИРОВАННЫЕ КОМБИНАТОРНЫЕ ЗАДАНИЯ ДЛЯ МЛАДШИХ ШКОЛЬНИКОВ // НАЧАЛЬНАЯ ШКОЛА. - 2014. - №7. - С. 97-101.</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10.</w:t>
      </w:r>
      <w:r w:rsidRPr="00A87A52">
        <w:rPr>
          <w:rFonts w:ascii="Times New Roman" w:hAnsi="Times New Roman" w:cs="Times New Roman"/>
          <w:sz w:val="28"/>
        </w:rPr>
        <w:tab/>
        <w:t>Власов, Д. А. Реализация метода дерева в моделировании процесса принятия решений / Д. А. Власов. — Текст</w:t>
      </w:r>
      <w:proofErr w:type="gramStart"/>
      <w:r w:rsidRPr="00A87A52">
        <w:rPr>
          <w:rFonts w:ascii="Times New Roman" w:hAnsi="Times New Roman" w:cs="Times New Roman"/>
          <w:sz w:val="28"/>
        </w:rPr>
        <w:t xml:space="preserve"> :</w:t>
      </w:r>
      <w:proofErr w:type="gramEnd"/>
      <w:r w:rsidRPr="00A87A52">
        <w:rPr>
          <w:rFonts w:ascii="Times New Roman" w:hAnsi="Times New Roman" w:cs="Times New Roman"/>
          <w:sz w:val="28"/>
        </w:rPr>
        <w:t xml:space="preserve"> непосредственный // Вопросы экономики и управления. — 2016. — № 2 (4). — С. 34-37. — URL: https://moluch.ru/th/5/archive/28/798/ (дата обращения: 11.05.2022).</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lastRenderedPageBreak/>
        <w:t>11.</w:t>
      </w:r>
      <w:r w:rsidRPr="00A87A52">
        <w:rPr>
          <w:rFonts w:ascii="Times New Roman" w:hAnsi="Times New Roman" w:cs="Times New Roman"/>
          <w:sz w:val="28"/>
        </w:rPr>
        <w:tab/>
        <w:t xml:space="preserve">Березина Л.Ю. Графы и их применение. М., «Просвещение». 1979. </w:t>
      </w:r>
    </w:p>
    <w:p w:rsidR="00A87A52" w:rsidRPr="00A87A52" w:rsidRDefault="00A87A52" w:rsidP="00A87A52">
      <w:pPr>
        <w:ind w:firstLine="708"/>
        <w:jc w:val="both"/>
        <w:rPr>
          <w:rFonts w:ascii="Times New Roman" w:hAnsi="Times New Roman" w:cs="Times New Roman"/>
          <w:sz w:val="28"/>
        </w:rPr>
      </w:pPr>
      <w:r w:rsidRPr="00A87A52">
        <w:rPr>
          <w:rFonts w:ascii="Times New Roman" w:hAnsi="Times New Roman" w:cs="Times New Roman"/>
          <w:sz w:val="28"/>
        </w:rPr>
        <w:t>12.</w:t>
      </w:r>
      <w:r w:rsidRPr="00A87A52">
        <w:rPr>
          <w:rFonts w:ascii="Times New Roman" w:hAnsi="Times New Roman" w:cs="Times New Roman"/>
          <w:sz w:val="28"/>
        </w:rPr>
        <w:tab/>
      </w:r>
      <w:proofErr w:type="spellStart"/>
      <w:r w:rsidRPr="00A87A52">
        <w:rPr>
          <w:rFonts w:ascii="Times New Roman" w:hAnsi="Times New Roman" w:cs="Times New Roman"/>
          <w:sz w:val="28"/>
        </w:rPr>
        <w:t>Емеличев</w:t>
      </w:r>
      <w:proofErr w:type="spellEnd"/>
      <w:r w:rsidRPr="00A87A52">
        <w:rPr>
          <w:rFonts w:ascii="Times New Roman" w:hAnsi="Times New Roman" w:cs="Times New Roman"/>
          <w:sz w:val="28"/>
        </w:rPr>
        <w:t xml:space="preserve"> В.А., Мельников О.И., </w:t>
      </w:r>
      <w:proofErr w:type="spellStart"/>
      <w:r w:rsidRPr="00A87A52">
        <w:rPr>
          <w:rFonts w:ascii="Times New Roman" w:hAnsi="Times New Roman" w:cs="Times New Roman"/>
          <w:sz w:val="28"/>
        </w:rPr>
        <w:t>Сарванов</w:t>
      </w:r>
      <w:proofErr w:type="spellEnd"/>
      <w:r w:rsidRPr="00A87A52">
        <w:rPr>
          <w:rFonts w:ascii="Times New Roman" w:hAnsi="Times New Roman" w:cs="Times New Roman"/>
          <w:sz w:val="28"/>
        </w:rPr>
        <w:t xml:space="preserve"> В.И., </w:t>
      </w:r>
      <w:proofErr w:type="spellStart"/>
      <w:r w:rsidRPr="00A87A52">
        <w:rPr>
          <w:rFonts w:ascii="Times New Roman" w:hAnsi="Times New Roman" w:cs="Times New Roman"/>
          <w:sz w:val="28"/>
        </w:rPr>
        <w:t>Тышкевич</w:t>
      </w:r>
      <w:proofErr w:type="spellEnd"/>
      <w:r w:rsidRPr="00A87A52">
        <w:rPr>
          <w:rFonts w:ascii="Times New Roman" w:hAnsi="Times New Roman" w:cs="Times New Roman"/>
          <w:sz w:val="28"/>
        </w:rPr>
        <w:t xml:space="preserve"> Р.И. Лекции по теории графов. М., «Наука». 1990.</w:t>
      </w:r>
    </w:p>
    <w:sectPr w:rsidR="00A87A52" w:rsidRPr="00A87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E6B3A"/>
    <w:multiLevelType w:val="multilevel"/>
    <w:tmpl w:val="9F52B8B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rPr>
        <w:b w:val="0"/>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5C"/>
    <w:rsid w:val="003D7F5C"/>
    <w:rsid w:val="00A87A52"/>
    <w:rsid w:val="00D9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A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7A52"/>
    <w:rPr>
      <w:rFonts w:ascii="Tahoma" w:hAnsi="Tahoma" w:cs="Tahoma"/>
      <w:sz w:val="16"/>
      <w:szCs w:val="16"/>
    </w:rPr>
  </w:style>
  <w:style w:type="table" w:styleId="a5">
    <w:name w:val="Table Grid"/>
    <w:basedOn w:val="a1"/>
    <w:uiPriority w:val="59"/>
    <w:unhideWhenUsed/>
    <w:rsid w:val="00A87A5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A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7A52"/>
    <w:rPr>
      <w:rFonts w:ascii="Tahoma" w:hAnsi="Tahoma" w:cs="Tahoma"/>
      <w:sz w:val="16"/>
      <w:szCs w:val="16"/>
    </w:rPr>
  </w:style>
  <w:style w:type="table" w:styleId="a5">
    <w:name w:val="Table Grid"/>
    <w:basedOn w:val="a1"/>
    <w:uiPriority w:val="59"/>
    <w:unhideWhenUsed/>
    <w:rsid w:val="00A87A5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2023-02-25T04:31:00Z</dcterms:created>
  <dcterms:modified xsi:type="dcterms:W3CDTF">2023-02-25T04:31:00Z</dcterms:modified>
</cp:coreProperties>
</file>