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7C1E8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Буркман Вадим…</w:t>
      </w:r>
    </w:p>
    <w:p>
      <w:pPr>
        <w:spacing w:lineRule="auto" w:line="24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11 класса</w:t>
      </w:r>
    </w:p>
    <w:p>
      <w:pPr>
        <w:spacing w:lineRule="auto" w:line="24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МОАУ СОШ №1</w:t>
      </w:r>
    </w:p>
    <w:p>
      <w:pPr>
        <w:spacing w:lineRule="auto" w:line="240" w:beforeAutospacing="0" w:afterAutospac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г.Шимановск, Амурской области</w:t>
      </w: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ВЛИЯНИЕ ГРАФЕНОВЫХ НАНОПЛАСТ НА ПРОСТЕЙШИЕ ОРГАНИЗМЫ И БАКТЕРИИ ВЫРАЩЕННЫХ В УСЛОВИЯХ IN VITRO</w:t>
      </w:r>
    </w:p>
    <w:p>
      <w:pPr>
        <w:spacing w:lineRule="auto" w:line="240" w:before="100" w:after="100" w:beforeAutospacing="1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Аннотация: </w:t>
      </w:r>
      <w:r>
        <w:rPr>
          <w:rFonts w:ascii="Times New Roman" w:hAnsi="Times New Roman"/>
          <w:sz w:val="24"/>
        </w:rPr>
        <w:t>на основе обобщения литературных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интер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ресурсов</w:t>
      </w:r>
      <w:r>
        <w:rPr>
          <w:rFonts w:ascii="Times New Roman" w:hAnsi="Times New Roman"/>
          <w:sz w:val="24"/>
        </w:rPr>
        <w:t xml:space="preserve"> установлено токсичное </w:t>
      </w:r>
      <w:r>
        <w:rPr>
          <w:rFonts w:ascii="Times New Roman" w:hAnsi="Times New Roman"/>
          <w:color w:val="212121"/>
          <w:sz w:val="24"/>
        </w:rPr>
        <w:t xml:space="preserve">воздействие углеродных материалов </w:t>
      </w:r>
      <w:r>
        <w:rPr>
          <w:rFonts w:ascii="Times New Roman" w:hAnsi="Times New Roman"/>
          <w:color w:val="212121"/>
          <w:sz w:val="24"/>
        </w:rPr>
        <w:t xml:space="preserve">на </w:t>
      </w:r>
      <w:r>
        <w:rPr>
          <w:rFonts w:ascii="Times New Roman" w:hAnsi="Times New Roman"/>
          <w:color w:val="212121"/>
          <w:sz w:val="24"/>
        </w:rPr>
        <w:t>простейши</w:t>
      </w:r>
      <w:r>
        <w:rPr>
          <w:rFonts w:ascii="Times New Roman" w:hAnsi="Times New Roman"/>
          <w:color w:val="212121"/>
          <w:sz w:val="24"/>
        </w:rPr>
        <w:t>е</w:t>
      </w:r>
      <w:r>
        <w:rPr>
          <w:rFonts w:ascii="Times New Roman" w:hAnsi="Times New Roman"/>
          <w:color w:val="212121"/>
          <w:sz w:val="24"/>
        </w:rPr>
        <w:t xml:space="preserve"> организм</w:t>
      </w:r>
      <w:r>
        <w:rPr>
          <w:rFonts w:ascii="Times New Roman" w:hAnsi="Times New Roman"/>
          <w:color w:val="212121"/>
          <w:sz w:val="24"/>
        </w:rPr>
        <w:t>ы</w:t>
      </w:r>
      <w:r>
        <w:rPr>
          <w:rFonts w:ascii="Times New Roman" w:hAnsi="Times New Roman"/>
          <w:color w:val="212121"/>
          <w:sz w:val="24"/>
        </w:rPr>
        <w:t>. Воссоздан эксперимент получения графен</w:t>
      </w:r>
      <w:r>
        <w:rPr>
          <w:rFonts w:ascii="Times New Roman" w:hAnsi="Times New Roman"/>
          <w:color w:val="212121"/>
          <w:sz w:val="24"/>
        </w:rPr>
        <w:t>овых нанопласт</w:t>
      </w:r>
      <w:r>
        <w:rPr>
          <w:rFonts w:ascii="Times New Roman" w:hAnsi="Times New Roman"/>
          <w:color w:val="212121"/>
          <w:sz w:val="24"/>
        </w:rPr>
        <w:t xml:space="preserve"> механическим способом. </w:t>
      </w:r>
      <w:r>
        <w:rPr>
          <w:rFonts w:ascii="Times New Roman" w:hAnsi="Times New Roman"/>
          <w:color w:val="212121"/>
          <w:sz w:val="24"/>
        </w:rPr>
        <w:t>Д</w:t>
      </w:r>
      <w:r>
        <w:rPr>
          <w:rFonts w:ascii="Times New Roman" w:hAnsi="Times New Roman"/>
          <w:color w:val="212121"/>
          <w:sz w:val="24"/>
        </w:rPr>
        <w:t>оказано, что графен можно использовать в качестве антибактериального средства.</w:t>
      </w:r>
    </w:p>
    <w:p>
      <w:pPr>
        <w:spacing w:lineRule="auto" w:line="240" w:before="375" w:after="375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111111"/>
          <w:sz w:val="24"/>
          <w:shd w:val="clear" w:fill="FFFFFF"/>
        </w:rPr>
        <w:t>Проблемам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  <w:shd w:val="clear" w:fill="FFFFFF"/>
        </w:rPr>
        <w:t>экотоксичност</w:t>
      </w:r>
      <w:r>
        <w:rPr>
          <w:rFonts w:ascii="Times New Roman" w:hAnsi="Times New Roman"/>
          <w:color w:val="111111"/>
          <w:sz w:val="24"/>
          <w:shd w:val="clear" w:fill="FFFFFF"/>
        </w:rPr>
        <w:t>и</w:t>
      </w:r>
      <w:r>
        <w:rPr>
          <w:rFonts w:ascii="Times New Roman" w:hAnsi="Times New Roman"/>
          <w:color w:val="111111"/>
          <w:sz w:val="24"/>
          <w:shd w:val="clear" w:fill="FFFFFF"/>
        </w:rPr>
        <w:t xml:space="preserve"> графена для организмов посвящается все больше работ, опубликованы работы и по современному состоянию проблемы</w:t>
      </w:r>
      <w:r>
        <w:rPr>
          <w:rFonts w:ascii="Times New Roman" w:hAnsi="Times New Roman"/>
          <w:color w:val="000000"/>
          <w:sz w:val="24"/>
        </w:rPr>
        <w:t>. В то же время</w:t>
      </w:r>
      <w:r>
        <w:rPr>
          <w:rFonts w:ascii="Times New Roman" w:hAnsi="Times New Roman"/>
          <w:color w:val="000000"/>
          <w:sz w:val="24"/>
        </w:rPr>
        <w:t xml:space="preserve"> интерес к проблеме не утихает, так как вопросы здравоохранения, экологии и экотоксичности у нас в стране признаны актуальными. </w:t>
      </w:r>
    </w:p>
    <w:p>
      <w:pPr>
        <w:spacing w:lineRule="auto" w:line="240" w:before="375" w:after="375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Поэтому хотелось бы уточнить состояния проблемы по применению перспективных материалов, в частности графена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как вещества способного воздействовать на живые организмы и вызывать токсические осложнения.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Высокий интерес к </w:t>
      </w:r>
      <w:r>
        <w:rPr>
          <w:rFonts w:ascii="Times New Roman" w:hAnsi="Times New Roman"/>
          <w:color w:val="000000"/>
          <w:sz w:val="24"/>
        </w:rPr>
        <w:t>свойствам и использованию</w:t>
      </w:r>
      <w:r>
        <w:rPr>
          <w:rFonts w:ascii="Times New Roman" w:hAnsi="Times New Roman"/>
          <w:color w:val="000000"/>
          <w:sz w:val="24"/>
        </w:rPr>
        <w:t xml:space="preserve"> графена заставляет исследователей искать новые методы его получения. Изготовление графена микромеханическим методом оказалось довольно трудоемким, поэтому большую популярность в последнее время приобретает альтернативный способ получения графена — эпитаксиальное выращивание, при котором слои графена образуются на поверхности кремн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евого кристалла SiC, нагреваемого до высокой температуры в вакууме.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Однако </w:t>
      </w:r>
      <w:r>
        <w:rPr>
          <w:rFonts w:ascii="Times New Roman" w:hAnsi="Times New Roman"/>
          <w:color w:val="000000"/>
          <w:sz w:val="24"/>
        </w:rPr>
        <w:t xml:space="preserve">есть еще </w:t>
      </w:r>
      <w:r>
        <w:rPr>
          <w:rFonts w:ascii="Times New Roman" w:hAnsi="Times New Roman"/>
          <w:color w:val="000000"/>
          <w:sz w:val="24"/>
        </w:rPr>
        <w:t>один способ,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мы</w:t>
      </w:r>
      <w:r>
        <w:rPr>
          <w:rFonts w:ascii="Times New Roman" w:hAnsi="Times New Roman"/>
          <w:color w:val="000000"/>
          <w:sz w:val="24"/>
        </w:rPr>
        <w:t xml:space="preserve"> попробуем получить графен из натурального графита (Faber-Castell, Германия, средний размер частиц 63 мкм): </w:t>
      </w:r>
      <w:r>
        <w:rPr>
          <w:rFonts w:ascii="Times New Roman" w:hAnsi="Times New Roman"/>
          <w:b w:val="1"/>
          <w:color w:val="000000"/>
          <w:sz w:val="24"/>
        </w:rPr>
        <w:t>механическим расщеплением.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Способ механического расщепления</w:t>
      </w:r>
      <w:r>
        <w:rPr>
          <w:rFonts w:ascii="Times New Roman" w:hAnsi="Times New Roman"/>
          <w:color w:val="000000"/>
          <w:sz w:val="24"/>
        </w:rPr>
        <w:t>: сначала производим разбивания графита на мелко</w:t>
      </w:r>
      <w:r>
        <w:rPr>
          <w:rFonts w:ascii="Times New Roman" w:hAnsi="Times New Roman"/>
          <w:color w:val="000000"/>
          <w:sz w:val="24"/>
        </w:rPr>
        <w:t>дисперсную пыль. Наносим графитовую крошку на липкую ленту, склеиваем и разлепляем ленту с хлопьями графита многократно,</w:t>
      </w:r>
      <w:r>
        <w:rPr>
          <w:rFonts w:ascii="Times New Roman" w:hAnsi="Times New Roman"/>
          <w:color w:val="000000"/>
          <w:sz w:val="24"/>
        </w:rPr>
        <w:t xml:space="preserve"> затем можно перенести на хорошо обработанную подложку,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нашем случа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предметное стекло или чашка Петри.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испытаний на экотоксичность </w:t>
      </w:r>
      <w:r>
        <w:rPr>
          <w:rFonts w:ascii="Times New Roman" w:hAnsi="Times New Roman"/>
          <w:color w:val="000000"/>
          <w:sz w:val="24"/>
        </w:rPr>
        <w:t>из</w:t>
      </w:r>
      <w:r>
        <w:rPr>
          <w:rFonts w:ascii="Times New Roman" w:hAnsi="Times New Roman"/>
          <w:color w:val="000000"/>
          <w:sz w:val="24"/>
        </w:rPr>
        <w:t xml:space="preserve">готовили исходную суспензию с концентрацией 100 мг/л на дистиллированной воде. </w:t>
      </w:r>
    </w:p>
    <w:p>
      <w:pPr>
        <w:pStyle w:val="P1"/>
        <w:spacing w:lineRule="auto" w:line="240" w:after="0" w:beforeAutospacing="0" w:afterAutospacing="0"/>
        <w:jc w:val="both"/>
        <w:rPr>
          <w:b w:val="1"/>
          <w:color w:val="000000"/>
        </w:rPr>
      </w:pPr>
      <w:r>
        <w:rPr>
          <w:b w:val="1"/>
          <w:color w:val="000000"/>
        </w:rPr>
        <w:t>Культивирование инфузорий и бактерий</w:t>
      </w:r>
    </w:p>
    <w:p>
      <w:pPr>
        <w:pStyle w:val="P1"/>
        <w:spacing w:lineRule="auto" w:line="240" w:after="0" w:beforeAutospacing="0" w:afterAutospacing="0"/>
        <w:jc w:val="both"/>
        <w:rPr>
          <w:color w:val="000000"/>
        </w:rPr>
      </w:pPr>
      <w:r>
        <w:rPr>
          <w:color w:val="000000"/>
        </w:rPr>
        <w:t xml:space="preserve">Инфузории разводили в аквариуме. </w:t>
      </w:r>
      <w:r>
        <w:rPr>
          <w:color w:val="000000"/>
        </w:rPr>
        <w:t>Для этого использовалась</w:t>
      </w:r>
      <w:r>
        <w:rPr>
          <w:color w:val="000000"/>
        </w:rPr>
        <w:t xml:space="preserve"> природн</w:t>
      </w:r>
      <w:r>
        <w:rPr>
          <w:color w:val="000000"/>
        </w:rPr>
        <w:t>ая</w:t>
      </w:r>
      <w:r>
        <w:rPr>
          <w:color w:val="000000"/>
        </w:rPr>
        <w:t xml:space="preserve"> вод</w:t>
      </w:r>
      <w:r>
        <w:rPr>
          <w:color w:val="000000"/>
        </w:rPr>
        <w:t>а</w:t>
      </w:r>
      <w:r>
        <w:rPr>
          <w:color w:val="000000"/>
        </w:rPr>
        <w:t xml:space="preserve"> [место сбора: речка Пёра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с.ш.52,0007221⁰, </w:t>
      </w:r>
      <w:r>
        <w:rPr>
          <w:color w:val="000000"/>
        </w:rPr>
        <w:t xml:space="preserve"> в.д.127,6928905⁰]. Для поддержания питательной среды использовали кожуру банана.</w:t>
      </w:r>
    </w:p>
    <w:p>
      <w:pPr>
        <w:pStyle w:val="P1"/>
        <w:spacing w:lineRule="auto" w:line="240" w:after="0" w:beforeAutospacing="0" w:afterAutospacing="0"/>
        <w:jc w:val="both"/>
        <w:rPr>
          <w:color w:val="000000"/>
        </w:rPr>
      </w:pPr>
      <w:r>
        <w:rPr>
          <w:color w:val="000000"/>
        </w:rPr>
        <w:t>Бактерии культивировали на питательной среде агар-агар.</w:t>
      </w:r>
      <w:r>
        <w:t xml:space="preserve"> По </w:t>
      </w:r>
      <w:r>
        <w:rPr>
          <w:color w:val="000000"/>
        </w:rPr>
        <w:t>морфологии получили сферические бактер</w:t>
      </w:r>
      <w:r>
        <w:rPr>
          <w:color w:val="000000"/>
        </w:rPr>
        <w:t>ии</w:t>
      </w:r>
      <w:r>
        <w:rPr>
          <w:color w:val="000000"/>
        </w:rPr>
        <w:t>. Е</w:t>
      </w:r>
      <w:r>
        <w:rPr>
          <w:color w:val="000000"/>
        </w:rPr>
        <w:t xml:space="preserve">сть </w:t>
      </w:r>
      <w:r>
        <w:rPr>
          <w:color w:val="000000"/>
        </w:rPr>
        <w:t>предпол</w:t>
      </w:r>
      <w:r>
        <w:rPr>
          <w:color w:val="000000"/>
        </w:rPr>
        <w:t>ожение</w:t>
      </w:r>
      <w:r>
        <w:rPr>
          <w:color w:val="000000"/>
        </w:rPr>
        <w:t xml:space="preserve">, что </w:t>
      </w:r>
      <w:r>
        <w:rPr>
          <w:color w:val="000000"/>
        </w:rPr>
        <w:t xml:space="preserve">это </w:t>
      </w:r>
      <w:r>
        <w:rPr>
          <w:color w:val="000000"/>
        </w:rPr>
        <w:t xml:space="preserve">кокки.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В собранных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данных</w:t>
      </w:r>
      <w:r>
        <w:rPr>
          <w:rFonts w:ascii="Times New Roman" w:hAnsi="Times New Roman"/>
          <w:b w:val="1"/>
          <w:sz w:val="24"/>
        </w:rPr>
        <w:t xml:space="preserve"> тест-систем pH находился в диапазоне 8,1–8,5, и существенных изменений по сравнению с контролем не наблюдалось. Электропроводность контрольного образца (ЭК (0 ч) = 0,583 ± 8 мкСм/см, существенно отличалась от тест-систем, содержащих графен (ЭК (0 ч) = 0,273 ± 8 мкСм/см.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Воздействию графена</w:t>
      </w:r>
      <w:r>
        <w:rPr>
          <w:rFonts w:ascii="Times New Roman" w:hAnsi="Times New Roman"/>
          <w:color w:val="000000"/>
          <w:sz w:val="24"/>
        </w:rPr>
        <w:t xml:space="preserve"> инфузории подвергли</w:t>
      </w:r>
      <w:r>
        <w:rPr>
          <w:rFonts w:ascii="Times New Roman" w:hAnsi="Times New Roman"/>
          <w:color w:val="000000"/>
          <w:sz w:val="24"/>
        </w:rPr>
        <w:t>сь</w:t>
      </w:r>
      <w:r>
        <w:rPr>
          <w:rFonts w:ascii="Times New Roman" w:hAnsi="Times New Roman"/>
          <w:color w:val="000000"/>
          <w:sz w:val="24"/>
        </w:rPr>
        <w:t xml:space="preserve"> в открытых пластиковых чашках Петри. Инфузории для облучения брали из массовой культуры. Плотность популяции составило примерно 10 особей на 1 мл. Контрольную культуру помещали в аналогичные условия, но без воздействия на неё суспензии графена. </w:t>
      </w:r>
      <w:r>
        <w:rPr>
          <w:rFonts w:ascii="Times New Roman" w:hAnsi="Times New Roman"/>
          <w:color w:val="000000"/>
          <w:sz w:val="24"/>
        </w:rPr>
        <w:t>Было п</w:t>
      </w:r>
      <w:r>
        <w:rPr>
          <w:rFonts w:ascii="Times New Roman" w:hAnsi="Times New Roman"/>
          <w:color w:val="000000"/>
          <w:sz w:val="24"/>
        </w:rPr>
        <w:t>роведено 3 независимых сери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экспериментов для каждой частоты.</w:t>
      </w:r>
    </w:p>
    <w:p>
      <w:pPr>
        <w:shd w:val="clear" w:fill="FFFFFF"/>
        <w:spacing w:lineRule="auto" w:line="240" w:before="100" w:after="100" w:beforeAutospacing="1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роведение посева бактерий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ысевали суспензию поверхностным способом. Перед посевом</w:t>
      </w:r>
      <w:r>
        <w:rPr>
          <w:rFonts w:ascii="Times New Roman" w:hAnsi="Times New Roman"/>
          <w:sz w:val="24"/>
        </w:rPr>
        <w:t xml:space="preserve"> разливали расплавленную питательную среду в ряд стерильных чашек Петри по 10 мл в каждую. Чашки оставляли на горизонтальной поверхности, пока среда не застынет. После того, как среда приготовлена, на ее поверхность стерильной пипеткой наносили точно измеренный объем (1 мл) соответствующего разведения и распределяли его стерильным стеклянным шпателем по поверхности среды.</w:t>
      </w:r>
    </w:p>
    <w:p>
      <w:pPr>
        <w:shd w:val="clear" w:fill="FFFFFF"/>
        <w:spacing w:lineRule="auto" w:line="240" w:before="100" w:after="100" w:beforeAutospacing="1" w:afterAutospacing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Выводы:</w:t>
      </w:r>
      <w:r>
        <w:rPr>
          <w:rFonts w:ascii="Times New Roman" w:hAnsi="Times New Roman"/>
          <w:b w:val="1"/>
          <w:sz w:val="24"/>
        </w:rPr>
        <w:t xml:space="preserve"> При внесении инфузорий в суспензию графена скорость передвижения уменьшилась, наблюдался отрицательный таксис, среднее время гибели 5 часов 33мин. В следствие длительного воздействия графена все инфузории погибли. При добавлении графеновой суспензии в колонии наблюдаются остаточные проявления колоний ≈ 3%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что говорит о</w:t>
      </w:r>
      <w:r>
        <w:rPr>
          <w:rFonts w:ascii="Times New Roman" w:hAnsi="Times New Roman"/>
          <w:b w:val="1"/>
          <w:sz w:val="24"/>
        </w:rPr>
        <w:t>б</w:t>
      </w:r>
      <w:r>
        <w:rPr>
          <w:rFonts w:ascii="Times New Roman" w:hAnsi="Times New Roman"/>
          <w:b w:val="1"/>
          <w:sz w:val="24"/>
        </w:rPr>
        <w:t xml:space="preserve"> антибактериальном эффекте. Мож</w:t>
      </w:r>
      <w:r>
        <w:rPr>
          <w:rFonts w:ascii="Times New Roman" w:hAnsi="Times New Roman"/>
          <w:b w:val="1"/>
          <w:sz w:val="24"/>
        </w:rPr>
        <w:t>но</w:t>
      </w:r>
      <w:r>
        <w:rPr>
          <w:rFonts w:ascii="Times New Roman" w:hAnsi="Times New Roman"/>
          <w:b w:val="1"/>
          <w:sz w:val="24"/>
        </w:rPr>
        <w:t xml:space="preserve"> предположить, что данный эффект обусловлен комбинацией двух факторов: наличие острых граней графен</w:t>
      </w:r>
      <w:r>
        <w:rPr>
          <w:rFonts w:ascii="Times New Roman" w:hAnsi="Times New Roman"/>
          <w:b w:val="1"/>
          <w:sz w:val="24"/>
        </w:rPr>
        <w:t>овых нанопласт</w:t>
      </w:r>
      <w:r>
        <w:rPr>
          <w:rFonts w:ascii="Times New Roman" w:hAnsi="Times New Roman"/>
          <w:b w:val="1"/>
          <w:sz w:val="24"/>
        </w:rPr>
        <w:t>, разрушающих их мембраны, и образовани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 xml:space="preserve"> токсичной перекиси водорода.</w:t>
      </w:r>
    </w:p>
    <w:p>
      <w:pPr>
        <w:shd w:val="clear" w:fill="FFFFFF"/>
        <w:spacing w:lineRule="auto" w:line="240" w:before="100" w:after="100" w:beforeAutospacing="1" w:afterAutospacing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Полученные выводы говорят об экотоксич</w:t>
      </w:r>
      <w:bookmarkStart w:id="0" w:name="_GoBack"/>
      <w:bookmarkEnd w:id="0"/>
      <w:r>
        <w:rPr>
          <w:rFonts w:ascii="Times New Roman" w:hAnsi="Times New Roman"/>
          <w:b w:val="1"/>
          <w:sz w:val="24"/>
        </w:rPr>
        <w:t>ности графен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>.</w:t>
      </w:r>
    </w:p>
    <w:sectPr>
      <w:type w:val="nextPage"/>
      <w:pgSz w:w="11906" w:h="16838" w:code="9"/>
      <w:pgMar w:left="1134" w:right="1134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76" w:after="20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