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626F" w:rsidRDefault="00725624" w:rsidP="00725624">
      <w:pPr>
        <w:shd w:val="clear" w:color="auto" w:fill="FFFFFF"/>
        <w:spacing w:after="150" w:line="375" w:lineRule="atLeast"/>
        <w:jc w:val="center"/>
        <w:outlineLvl w:val="1"/>
        <w:rPr>
          <w:rFonts w:ascii="Calibri" w:eastAsia="Times New Roman" w:hAnsi="Calibri" w:cs="Calibri"/>
          <w:color w:val="B8234B"/>
          <w:sz w:val="38"/>
          <w:szCs w:val="38"/>
          <w:lang w:eastAsia="ru-RU"/>
        </w:rPr>
      </w:pPr>
      <w:r>
        <w:rPr>
          <w:rFonts w:ascii="Calibri" w:eastAsia="Times New Roman" w:hAnsi="Calibri" w:cs="Calibri"/>
          <w:color w:val="B8234B"/>
          <w:sz w:val="38"/>
          <w:szCs w:val="38"/>
          <w:lang w:eastAsia="ru-RU"/>
        </w:rPr>
        <w:t>АРТ – ТЕРАПЕВТИЧЕСКИЕ ВОЗМОЖНОСТИ ПРИМЕНЕНИЯ МЕТОДА ДЛЯ СНИЖЕНИЯ ЭМОЦИОНАЛЬНОГО НАПРЯЖЕНИЯ</w:t>
      </w:r>
    </w:p>
    <w:p w:rsidR="006569DA" w:rsidRDefault="006569DA" w:rsidP="00307153">
      <w:pPr>
        <w:shd w:val="clear" w:color="auto" w:fill="FFFFFF"/>
        <w:spacing w:after="150" w:line="375" w:lineRule="atLeast"/>
        <w:outlineLvl w:val="1"/>
        <w:rPr>
          <w:rFonts w:ascii="Calibri" w:eastAsia="Times New Roman" w:hAnsi="Calibri" w:cs="Calibri"/>
          <w:color w:val="B8234B"/>
          <w:sz w:val="38"/>
          <w:szCs w:val="38"/>
          <w:lang w:eastAsia="ru-RU"/>
        </w:rPr>
      </w:pPr>
      <w:r>
        <w:rPr>
          <w:rFonts w:ascii="Calibri" w:eastAsia="Times New Roman" w:hAnsi="Calibri" w:cs="Calibri"/>
          <w:noProof/>
          <w:color w:val="B8234B"/>
          <w:sz w:val="38"/>
          <w:szCs w:val="38"/>
          <w:lang w:eastAsia="ru-RU"/>
        </w:rPr>
        <w:drawing>
          <wp:inline distT="0" distB="0" distL="0" distR="0" wp14:anchorId="585736EA">
            <wp:extent cx="9144000" cy="4352925"/>
            <wp:effectExtent l="0" t="0" r="0" b="952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435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69DA" w:rsidRDefault="00307153" w:rsidP="006569DA">
      <w:pPr>
        <w:shd w:val="clear" w:color="auto" w:fill="FFFFFF"/>
        <w:spacing w:after="150" w:line="375" w:lineRule="atLeast"/>
        <w:outlineLvl w:val="1"/>
        <w:rPr>
          <w:rFonts w:ascii="Calibri" w:eastAsia="Times New Roman" w:hAnsi="Calibri" w:cs="Calibri"/>
          <w:color w:val="B8234B"/>
          <w:sz w:val="38"/>
          <w:szCs w:val="38"/>
          <w:lang w:eastAsia="ru-RU"/>
        </w:rPr>
      </w:pPr>
      <w:r w:rsidRPr="00307153">
        <w:rPr>
          <w:rFonts w:ascii="Calibri" w:eastAsia="Times New Roman" w:hAnsi="Calibri" w:cs="Calibri"/>
          <w:color w:val="B8234B"/>
          <w:sz w:val="38"/>
          <w:szCs w:val="38"/>
          <w:lang w:eastAsia="ru-RU"/>
        </w:rPr>
        <w:t>Цветы, музыка и дети – лучшее украшение жизни</w:t>
      </w:r>
    </w:p>
    <w:p w:rsidR="00307153" w:rsidRPr="00307153" w:rsidRDefault="00307153" w:rsidP="006569DA">
      <w:pPr>
        <w:shd w:val="clear" w:color="auto" w:fill="FFFFFF"/>
        <w:spacing w:after="150" w:line="375" w:lineRule="atLeast"/>
        <w:outlineLvl w:val="1"/>
        <w:rPr>
          <w:rFonts w:ascii="Calibri" w:eastAsia="Times New Roman" w:hAnsi="Calibri" w:cs="Calibri"/>
          <w:color w:val="B8234B"/>
          <w:sz w:val="38"/>
          <w:szCs w:val="38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П.И. Чайковский очень любил детей, тонко и чутко понимал их душу, чувствовал их настроение. Он часто говорил: «Цветы, музыка и дети составляют лучшее украшение жизни».</w:t>
      </w:r>
    </w:p>
    <w:p w:rsidR="00307153" w:rsidRDefault="00307153" w:rsidP="006569DA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9"/>
          <w:szCs w:val="29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И действительно, детская тема проходит через все его творчество, а «Детский Альбом» стал первым сборником пьес для детей в России, вошедшим в золотой фонд мировой музыкальной литературы для детей. В нем поместилась целая детская страна, большой мир ребенка, рассказанный в звуках.</w:t>
      </w:r>
    </w:p>
    <w:p w:rsidR="006569DA" w:rsidRPr="00307153" w:rsidRDefault="006569DA" w:rsidP="00307153">
      <w:pPr>
        <w:shd w:val="clear" w:color="auto" w:fill="FFFFFF"/>
        <w:spacing w:after="288" w:line="360" w:lineRule="atLeast"/>
        <w:rPr>
          <w:rFonts w:ascii="Calibri" w:eastAsia="Times New Roman" w:hAnsi="Calibri" w:cs="Calibri"/>
          <w:color w:val="000000"/>
          <w:sz w:val="29"/>
          <w:szCs w:val="29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DBBE7A7" wp14:editId="7CB2AC8F">
            <wp:extent cx="9753600" cy="9753600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975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7153" w:rsidRPr="00307153" w:rsidRDefault="00307153" w:rsidP="00307153">
      <w:pPr>
        <w:shd w:val="clear" w:color="auto" w:fill="FFFFFF"/>
        <w:spacing w:after="150" w:line="375" w:lineRule="atLeast"/>
        <w:outlineLvl w:val="1"/>
        <w:rPr>
          <w:rFonts w:ascii="Calibri" w:eastAsia="Times New Roman" w:hAnsi="Calibri" w:cs="Calibri"/>
          <w:color w:val="B8234B"/>
          <w:sz w:val="38"/>
          <w:szCs w:val="38"/>
          <w:lang w:eastAsia="ru-RU"/>
        </w:rPr>
      </w:pPr>
      <w:r w:rsidRPr="00307153">
        <w:rPr>
          <w:rFonts w:ascii="Calibri" w:eastAsia="Times New Roman" w:hAnsi="Calibri" w:cs="Calibri"/>
          <w:color w:val="B8234B"/>
          <w:sz w:val="38"/>
          <w:szCs w:val="38"/>
          <w:lang w:eastAsia="ru-RU"/>
        </w:rPr>
        <w:lastRenderedPageBreak/>
        <w:t>История создания «Детского альбома П.И.Чайковского</w:t>
      </w:r>
    </w:p>
    <w:p w:rsidR="00307153" w:rsidRPr="00307153" w:rsidRDefault="00307153" w:rsidP="00725624">
      <w:pPr>
        <w:shd w:val="clear" w:color="auto" w:fill="FFFFFF"/>
        <w:spacing w:after="120" w:line="360" w:lineRule="atLeast"/>
        <w:rPr>
          <w:rFonts w:ascii="Calibri" w:eastAsia="Times New Roman" w:hAnsi="Calibri" w:cs="Calibri"/>
          <w:color w:val="000000"/>
          <w:sz w:val="29"/>
          <w:szCs w:val="29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Одним из факторов, определившим желание композитора написать музыку для детей, стал пример Роберта Шумана, чьи увлекательные пьесы «Альбома для юношества» очень полюбились и детям и учителям.</w:t>
      </w:r>
    </w:p>
    <w:p w:rsidR="00307153" w:rsidRPr="00307153" w:rsidRDefault="00307153" w:rsidP="00725624">
      <w:pPr>
        <w:shd w:val="clear" w:color="auto" w:fill="FFFFFF"/>
        <w:spacing w:after="120" w:line="360" w:lineRule="atLeast"/>
        <w:rPr>
          <w:rFonts w:ascii="Calibri" w:eastAsia="Times New Roman" w:hAnsi="Calibri" w:cs="Calibri"/>
          <w:color w:val="000000"/>
          <w:sz w:val="29"/>
          <w:szCs w:val="29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Другим очень важным фактором к созданию «Детского альбома» послужило необычайно теплые отношения с детьми своей сестры. Он подолгу гулял с ними, много играл, рассказывал им о своих путешествиях и невероятные истории о странах, в которых бывал. И всегда с большим интересом он слушал детские рассказы о разных событиях в их жизни. Необычайно нежные и теплые отношения с племянниками дали толчок к написанию детского альбома.</w:t>
      </w:r>
    </w:p>
    <w:p w:rsidR="00307153" w:rsidRPr="00307153" w:rsidRDefault="00307153" w:rsidP="00725624">
      <w:pPr>
        <w:shd w:val="clear" w:color="auto" w:fill="FFFFFF"/>
        <w:spacing w:after="120" w:line="360" w:lineRule="atLeast"/>
        <w:rPr>
          <w:rFonts w:ascii="Calibri" w:eastAsia="Times New Roman" w:hAnsi="Calibri" w:cs="Calibri"/>
          <w:color w:val="000000"/>
          <w:sz w:val="29"/>
          <w:szCs w:val="29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В марте 1878 года Петр Ильич Чайковский приехал в имение своей сестры Александры Ильиничны Давыдовой. В Каменку он свалился неожиданно, как снег на голову, и произвёл радостный переполох. Дети Александры Ильиничны устроили ему такой концерт, что пришлось затыкать уши. Опять дом огласился «сладостными, райскими» звуками. Пётр Ильич преуютно расположился в своей комнате и уже что-то строчил за письменным столом. Через несколько дней он проговорился:</w:t>
      </w:r>
    </w:p>
    <w:p w:rsidR="00307153" w:rsidRPr="00307153" w:rsidRDefault="00307153" w:rsidP="00725624">
      <w:pPr>
        <w:shd w:val="clear" w:color="auto" w:fill="FFFFFF"/>
        <w:spacing w:after="120" w:line="360" w:lineRule="atLeast"/>
        <w:rPr>
          <w:rFonts w:ascii="Calibri" w:eastAsia="Times New Roman" w:hAnsi="Calibri" w:cs="Calibri"/>
          <w:color w:val="000000"/>
          <w:sz w:val="29"/>
          <w:szCs w:val="29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— Вот, эти пичуги, — он указал на детей,- непременно хотят, чтобы я написал «всё до капельки» в их альбом. Напишу, не бойтесь. Напишу, и всё сыграем!</w:t>
      </w:r>
    </w:p>
    <w:p w:rsidR="00307153" w:rsidRPr="00307153" w:rsidRDefault="00307153" w:rsidP="00307153">
      <w:pPr>
        <w:shd w:val="clear" w:color="auto" w:fill="FFFFFF"/>
        <w:spacing w:after="288" w:line="360" w:lineRule="atLeast"/>
        <w:rPr>
          <w:rFonts w:ascii="Calibri" w:eastAsia="Times New Roman" w:hAnsi="Calibri" w:cs="Calibri"/>
          <w:color w:val="000000"/>
          <w:sz w:val="29"/>
          <w:szCs w:val="29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И писал для «Детского альбома» и играл их с детьми. А еще любил Петр Ильич слушать, как дети занимаются музыкой. Слушая игру маленьких музыкантов, он не раз думал о том, что сочинений, предназначенных для детей, не так уж много.</w:t>
      </w:r>
    </w:p>
    <w:p w:rsidR="00392944" w:rsidRDefault="006270A2">
      <w:r>
        <w:rPr>
          <w:noProof/>
          <w:lang w:eastAsia="ru-RU"/>
        </w:rPr>
        <w:drawing>
          <wp:inline distT="0" distB="0" distL="0" distR="0" wp14:anchorId="2DD9E1C3">
            <wp:extent cx="7639050" cy="1993265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199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33B6" w:rsidRPr="006270A2" w:rsidRDefault="006D3861" w:rsidP="006270A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02020"/>
          <w:sz w:val="24"/>
          <w:szCs w:val="24"/>
          <w:lang w:eastAsia="ru-RU"/>
        </w:rPr>
      </w:pPr>
      <w:r w:rsidRPr="006D3861">
        <w:rPr>
          <w:rFonts w:ascii="Arial" w:eastAsia="Times New Roman" w:hAnsi="Arial" w:cs="Arial"/>
          <w:color w:val="202020"/>
          <w:sz w:val="24"/>
          <w:szCs w:val="24"/>
          <w:lang w:eastAsia="ru-RU"/>
        </w:rPr>
        <w:t xml:space="preserve">Иллюстрации к </w:t>
      </w:r>
      <w:r w:rsidR="001D49C2">
        <w:rPr>
          <w:rFonts w:ascii="Arial" w:eastAsia="Times New Roman" w:hAnsi="Arial" w:cs="Arial"/>
          <w:color w:val="202020"/>
          <w:sz w:val="24"/>
          <w:szCs w:val="24"/>
          <w:lang w:eastAsia="ru-RU"/>
        </w:rPr>
        <w:t xml:space="preserve">детскому </w:t>
      </w:r>
      <w:r w:rsidRPr="006D3861">
        <w:rPr>
          <w:rFonts w:ascii="Arial" w:eastAsia="Times New Roman" w:hAnsi="Arial" w:cs="Arial"/>
          <w:color w:val="202020"/>
          <w:sz w:val="24"/>
          <w:szCs w:val="24"/>
          <w:lang w:eastAsia="ru-RU"/>
        </w:rPr>
        <w:t>ал</w:t>
      </w:r>
      <w:r w:rsidR="001D49C2">
        <w:rPr>
          <w:rFonts w:ascii="Arial" w:eastAsia="Times New Roman" w:hAnsi="Arial" w:cs="Arial"/>
          <w:color w:val="202020"/>
          <w:sz w:val="24"/>
          <w:szCs w:val="24"/>
          <w:lang w:eastAsia="ru-RU"/>
        </w:rPr>
        <w:t xml:space="preserve">ьбому  П.И.Чайковского </w:t>
      </w:r>
      <w:r w:rsidR="006270A2">
        <w:rPr>
          <w:rFonts w:ascii="Arial" w:eastAsia="Times New Roman" w:hAnsi="Arial" w:cs="Arial"/>
          <w:color w:val="202020"/>
          <w:sz w:val="24"/>
          <w:szCs w:val="24"/>
          <w:lang w:eastAsia="ru-RU"/>
        </w:rPr>
        <w:t xml:space="preserve">. </w:t>
      </w:r>
      <w:r w:rsidR="00183CB2">
        <w:rPr>
          <w:rFonts w:ascii="Arial" w:hAnsi="Arial" w:cs="Arial"/>
          <w:color w:val="202020"/>
          <w:shd w:val="clear" w:color="auto" w:fill="FFFFFF"/>
        </w:rPr>
        <w:t>Изумительные детские пьесы Чайковского, оживляющие рисунки, переносят слушателей в увлекательный мир волшебства и фантазии. Композитор передает эмоции и настроение через свою музыку, создавая неповторимую атмосферу игры и радости. Эти произведения стали классикой жанра и до сегодняшнего дня являются любимыми не только детям, но и взрослым.</w:t>
      </w:r>
    </w:p>
    <w:p w:rsidR="00725624" w:rsidRDefault="00307153" w:rsidP="006270A2">
      <w:pPr>
        <w:shd w:val="clear" w:color="auto" w:fill="FFFFFF"/>
        <w:spacing w:after="0" w:line="240" w:lineRule="auto"/>
        <w:outlineLvl w:val="1"/>
        <w:rPr>
          <w:rFonts w:ascii="Calibri" w:eastAsia="Times New Roman" w:hAnsi="Calibri" w:cs="Calibri"/>
          <w:color w:val="B8234B"/>
          <w:sz w:val="38"/>
          <w:szCs w:val="38"/>
          <w:lang w:eastAsia="ru-RU"/>
        </w:rPr>
      </w:pPr>
      <w:r w:rsidRPr="00307153">
        <w:rPr>
          <w:rFonts w:ascii="Calibri" w:eastAsia="Times New Roman" w:hAnsi="Calibri" w:cs="Calibri"/>
          <w:color w:val="B8234B"/>
          <w:sz w:val="38"/>
          <w:szCs w:val="38"/>
          <w:lang w:eastAsia="ru-RU"/>
        </w:rPr>
        <w:lastRenderedPageBreak/>
        <w:t xml:space="preserve">«Детский альбом» Чайковского. </w:t>
      </w:r>
    </w:p>
    <w:p w:rsidR="00307153" w:rsidRPr="00307153" w:rsidRDefault="00307153" w:rsidP="006270A2">
      <w:pPr>
        <w:shd w:val="clear" w:color="auto" w:fill="FFFFFF"/>
        <w:spacing w:after="0" w:line="240" w:lineRule="auto"/>
        <w:outlineLvl w:val="1"/>
        <w:rPr>
          <w:rFonts w:ascii="Calibri" w:eastAsia="Times New Roman" w:hAnsi="Calibri" w:cs="Calibri"/>
          <w:color w:val="B8234B"/>
          <w:sz w:val="38"/>
          <w:szCs w:val="38"/>
          <w:lang w:eastAsia="ru-RU"/>
        </w:rPr>
      </w:pPr>
      <w:r w:rsidRPr="00307153">
        <w:rPr>
          <w:rFonts w:ascii="Calibri" w:eastAsia="Times New Roman" w:hAnsi="Calibri" w:cs="Calibri"/>
          <w:color w:val="B8234B"/>
          <w:sz w:val="38"/>
          <w:szCs w:val="38"/>
          <w:lang w:eastAsia="ru-RU"/>
        </w:rPr>
        <w:t>Содержание</w:t>
      </w:r>
    </w:p>
    <w:p w:rsidR="006569DA" w:rsidRPr="00307153" w:rsidRDefault="00307153" w:rsidP="006270A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9"/>
          <w:szCs w:val="29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В «Детский альбом» вошли следующие пьесы:</w:t>
      </w:r>
    </w:p>
    <w:p w:rsidR="00307153" w:rsidRPr="00782927" w:rsidRDefault="00307153" w:rsidP="006270A2">
      <w:pPr>
        <w:numPr>
          <w:ilvl w:val="0"/>
          <w:numId w:val="1"/>
        </w:num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Утренняя молитва</w:t>
      </w:r>
    </w:p>
    <w:p w:rsidR="00307153" w:rsidRDefault="00307153" w:rsidP="00DA0259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Первая сюжетная линия связана с пробуждением ребенка и началом дня. День в семье начинался и заканчивался молитв</w:t>
      </w:r>
      <w:r w:rsid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ой. «Утренняя молитва», настраивала на </w:t>
      </w: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свет</w:t>
      </w:r>
      <w:r w:rsid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лые и лирические интонации</w:t>
      </w: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возвышенного покоя и созерцания. Это своего рода размышления о Боге, о душе. Наверняка дети настраивались на добрые дела и поступки, проговаривая тексты молит</w:t>
      </w:r>
      <w:r w:rsid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в.</w:t>
      </w:r>
    </w:p>
    <w:p w:rsidR="00782927" w:rsidRPr="00307153" w:rsidRDefault="00711783" w:rsidP="00725624">
      <w:pPr>
        <w:shd w:val="clear" w:color="auto" w:fill="FFFFFF"/>
        <w:spacing w:after="120" w:line="165" w:lineRule="atLeast"/>
        <w:ind w:left="315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63A8DB40" wp14:editId="404E79D8">
            <wp:extent cx="4429125" cy="1819275"/>
            <wp:effectExtent l="0" t="0" r="9525" b="9525"/>
            <wp:docPr id="50" name="Рисунок 50" descr="https://tochka-rosta-sokolniki.ru/800/600/http/images.myshared.ru/10/995111/slid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ochka-rosta-sokolniki.ru/800/600/http/images.myshared.ru/10/995111/slide_1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259" w:rsidRPr="00782927" w:rsidRDefault="00307153" w:rsidP="00782927">
      <w:pPr>
        <w:numPr>
          <w:ilvl w:val="0"/>
          <w:numId w:val="1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Зимнее утро</w:t>
      </w:r>
    </w:p>
    <w:p w:rsidR="006270A2" w:rsidRDefault="00DA0259" w:rsidP="006270A2">
      <w:pPr>
        <w:shd w:val="clear" w:color="auto" w:fill="FFFFFF"/>
        <w:spacing w:after="0" w:line="240" w:lineRule="auto"/>
        <w:ind w:left="318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Своими особыми композиторскими приемами П.И. Чайковский передал поэтическую атмосферу зимнего утра. Стремительное и колючее, тревожное и неприветливое. В такое утро хочется посидеть дома в тепле, почитать книжку или просто прижаться к маме, у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ткнуться в её теплые ладошки… </w:t>
      </w:r>
      <w:r w:rsidR="006270A2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                                                                                                       </w:t>
      </w:r>
    </w:p>
    <w:p w:rsidR="00711783" w:rsidRDefault="006270A2" w:rsidP="006270A2">
      <w:pPr>
        <w:shd w:val="clear" w:color="auto" w:fill="FFFFFF"/>
        <w:spacing w:after="0" w:line="240" w:lineRule="auto"/>
        <w:ind w:left="318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728CF31B" wp14:editId="24573E1C">
            <wp:extent cx="3409950" cy="2114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11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2927" w:rsidRPr="00307153" w:rsidRDefault="00782927" w:rsidP="00DA0259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</w:p>
    <w:p w:rsidR="00DA0259" w:rsidRPr="00DA0259" w:rsidRDefault="00307153" w:rsidP="00DA0259">
      <w:pPr>
        <w:numPr>
          <w:ilvl w:val="0"/>
          <w:numId w:val="1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lastRenderedPageBreak/>
        <w:t>Мама</w:t>
      </w:r>
    </w:p>
    <w:p w:rsidR="00DA0259" w:rsidRPr="00DA0259" w:rsidRDefault="00DA0259" w:rsidP="00DA0259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Необычайно трогательные звуки умиротворенности и покоя. Сразу же перед нами встаёт светлый образ матери и все, что связано с вечным символом материнства. Мы чувствуем её нежные руки, слышим ласковый голос, чувствуем защиту и дружескую поддержку, видя 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её спокойный взгляд.</w:t>
      </w:r>
    </w:p>
    <w:p w:rsidR="00DA0259" w:rsidRDefault="00DA0259" w:rsidP="00DA0259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Наверное, это были воспоминания Петра Ильича о своей маме, которую он безмерно любил. Недаром всю жизнь он всп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оминал её необыкновенные глаза.</w:t>
      </w:r>
    </w:p>
    <w:p w:rsidR="00DA0259" w:rsidRPr="00DA0259" w:rsidRDefault="00DA0259" w:rsidP="006270A2">
      <w:pPr>
        <w:shd w:val="clear" w:color="auto" w:fill="FFFFFF"/>
        <w:spacing w:after="0" w:line="240" w:lineRule="auto"/>
        <w:ind w:left="675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44D3D1A9" wp14:editId="0D1F2B05">
            <wp:extent cx="2705100" cy="202882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2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11783" w:rsidRPr="00307153" w:rsidRDefault="00DA0259" w:rsidP="006270A2">
      <w:p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Источник: </w:t>
      </w:r>
      <w:hyperlink r:id="rId13" w:history="1">
        <w:r w:rsidR="00711783" w:rsidRPr="00A7398F">
          <w:rPr>
            <w:rStyle w:val="a8"/>
            <w:rFonts w:ascii="Calibri" w:eastAsia="Times New Roman" w:hAnsi="Calibri" w:cs="Calibri"/>
            <w:sz w:val="26"/>
            <w:szCs w:val="26"/>
            <w:lang w:eastAsia="ru-RU"/>
          </w:rPr>
          <w:t>https://irinazaytseva.ru/detskij-albom.html</w:t>
        </w:r>
      </w:hyperlink>
    </w:p>
    <w:p w:rsidR="00307153" w:rsidRDefault="00307153" w:rsidP="00307153">
      <w:pPr>
        <w:numPr>
          <w:ilvl w:val="0"/>
          <w:numId w:val="1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Игра в лошадки</w:t>
      </w:r>
    </w:p>
    <w:p w:rsidR="00DA0259" w:rsidRDefault="00DA0259" w:rsidP="00DA0259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Д</w:t>
      </w:r>
      <w:r w:rsidRP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ушевные переживания сменяются озорными, веселыми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мелодиями</w:t>
      </w:r>
      <w:r w:rsidRP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. Мы погружаемся в безудержное веселье, смех и радость. Не было у детей ни машинок, ни самолетиков во времена Чайковского, поэтому для любого мальчика того времени – оловянные солдатики, барабан или игрушечная лошадка были предметом особой гордости</w:t>
      </w:r>
      <w:r w:rsidR="00210F7B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.</w:t>
      </w:r>
    </w:p>
    <w:p w:rsidR="00782927" w:rsidRDefault="00782927" w:rsidP="00DA0259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</w:p>
    <w:p w:rsidR="00711783" w:rsidRDefault="00782927" w:rsidP="006270A2">
      <w:pPr>
        <w:shd w:val="clear" w:color="auto" w:fill="FFFFFF"/>
        <w:spacing w:after="120" w:line="165" w:lineRule="atLeast"/>
        <w:ind w:left="315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7BE5BDD0">
            <wp:extent cx="3333115" cy="156210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115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11783" w:rsidRDefault="00DA0259" w:rsidP="006270A2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DA0259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Источник: </w:t>
      </w:r>
      <w:hyperlink r:id="rId15" w:history="1">
        <w:r w:rsidR="00210F7B" w:rsidRPr="00A7398F">
          <w:rPr>
            <w:rStyle w:val="a8"/>
            <w:rFonts w:ascii="Calibri" w:eastAsia="Times New Roman" w:hAnsi="Calibri" w:cs="Calibri"/>
            <w:sz w:val="26"/>
            <w:szCs w:val="26"/>
            <w:lang w:eastAsia="ru-RU"/>
          </w:rPr>
          <w:t>https://irinazaytseva.ru/detskij-albom.html</w:t>
        </w:r>
      </w:hyperlink>
    </w:p>
    <w:p w:rsidR="00210F7B" w:rsidRPr="00711783" w:rsidRDefault="00307153" w:rsidP="00711783">
      <w:pPr>
        <w:pStyle w:val="a9"/>
        <w:numPr>
          <w:ilvl w:val="0"/>
          <w:numId w:val="2"/>
        </w:numPr>
        <w:shd w:val="clear" w:color="auto" w:fill="FFFFFF"/>
        <w:spacing w:after="120" w:line="165" w:lineRule="atLeast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71178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lastRenderedPageBreak/>
        <w:t>Марш деревянных солдатиков</w:t>
      </w:r>
    </w:p>
    <w:p w:rsidR="00210F7B" w:rsidRDefault="00210F7B" w:rsidP="00210F7B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Б</w:t>
      </w:r>
      <w:r w:rsidRPr="00210F7B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одро и торжественно звучит «Марш деревянных солдатиков» – одна из самых популярных детских пьес. Слушаешь и представляешь, как маршируют под эту музыку целое войско деревянных солдат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иков. Думаю, что всем</w:t>
      </w:r>
      <w:r w:rsidRPr="00210F7B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захотелось взять в руки барабан и гордо пройтись, как настоящий бравый солдат, чеканя каждый шаг.</w:t>
      </w:r>
    </w:p>
    <w:p w:rsidR="00210F7B" w:rsidRPr="00210F7B" w:rsidRDefault="00210F7B" w:rsidP="00345D71">
      <w:pPr>
        <w:shd w:val="clear" w:color="auto" w:fill="FFFFFF"/>
        <w:spacing w:after="120" w:line="165" w:lineRule="atLeast"/>
        <w:ind w:left="315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66CFA7E4" wp14:editId="4768D4D5">
            <wp:extent cx="3505200" cy="200977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0626F">
        <w:rPr>
          <w:noProof/>
          <w:lang w:eastAsia="ru-RU"/>
        </w:rPr>
        <w:drawing>
          <wp:inline distT="0" distB="0" distL="0" distR="0" wp14:anchorId="31B1A24B" wp14:editId="06ABD73D">
            <wp:extent cx="4286250" cy="180975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7153" w:rsidRDefault="00210F7B" w:rsidP="00345D71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210F7B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Источник: </w:t>
      </w:r>
      <w:hyperlink r:id="rId18" w:history="1">
        <w:r w:rsidR="00830275" w:rsidRPr="00A7398F">
          <w:rPr>
            <w:rStyle w:val="a8"/>
            <w:rFonts w:ascii="Calibri" w:eastAsia="Times New Roman" w:hAnsi="Calibri" w:cs="Calibri"/>
            <w:sz w:val="26"/>
            <w:szCs w:val="26"/>
            <w:lang w:eastAsia="ru-RU"/>
          </w:rPr>
          <w:t>https://irinazaytseva.ru/detskij-albom.html</w:t>
        </w:r>
      </w:hyperlink>
    </w:p>
    <w:p w:rsidR="00210F7B" w:rsidRPr="00210F7B" w:rsidRDefault="00210F7B" w:rsidP="00711783">
      <w:pPr>
        <w:pStyle w:val="a9"/>
        <w:numPr>
          <w:ilvl w:val="0"/>
          <w:numId w:val="2"/>
        </w:numPr>
        <w:shd w:val="clear" w:color="auto" w:fill="FFFFFF"/>
        <w:spacing w:after="120" w:line="165" w:lineRule="atLeast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210F7B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Болезнь куклы. Похороны куклы. Новая кукла</w:t>
      </w:r>
    </w:p>
    <w:p w:rsidR="00210F7B" w:rsidRDefault="00210F7B" w:rsidP="00210F7B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Для девочек особенно </w:t>
      </w:r>
      <w:r w:rsidRPr="00210F7B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интересны темы с куклой. С ней связаны три пьесы. Кукла заболевает. Девочке очень жаль свою куклу. К ней вызывают доктора, но ничего не помогает. Кукла умерла. На похороны пришли все, все игрушки. Ведь они так любили куклу! Маленький игрушечный оркестр провожает куклу: Обезьянка играет на трубе. Зайчик – на барабане, а Мишка ударяет в литавры. Бедный, старый плюшевый мишка, он совсем промок от слёз.</w:t>
      </w:r>
    </w:p>
    <w:p w:rsidR="00210F7B" w:rsidRPr="00210F7B" w:rsidRDefault="00210F7B" w:rsidP="00345D71">
      <w:pPr>
        <w:shd w:val="clear" w:color="auto" w:fill="FFFFFF"/>
        <w:spacing w:after="120" w:line="165" w:lineRule="atLeast"/>
        <w:ind w:left="315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Arial" w:hAnsi="Arial" w:cs="Arial"/>
          <w:noProof/>
          <w:color w:val="202020"/>
          <w:shd w:val="clear" w:color="auto" w:fill="FFFFFF"/>
          <w:lang w:eastAsia="ru-RU"/>
        </w:rPr>
        <w:drawing>
          <wp:inline distT="0" distB="0" distL="0" distR="0" wp14:anchorId="1DAD6A44" wp14:editId="20D28760">
            <wp:extent cx="4114800" cy="18288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0275" w:rsidRPr="00307153" w:rsidRDefault="00210F7B" w:rsidP="00830275">
      <w:pPr>
        <w:shd w:val="clear" w:color="auto" w:fill="FFFFFF"/>
        <w:spacing w:after="120" w:line="165" w:lineRule="atLeast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210F7B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Источник: https://irinazaytseva.ru/detskij-albom.html</w:t>
      </w:r>
    </w:p>
    <w:p w:rsidR="00307153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lastRenderedPageBreak/>
        <w:t>Вальс</w:t>
      </w:r>
    </w:p>
    <w:p w:rsidR="00711783" w:rsidRDefault="00711783" w:rsidP="00711783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Helvetica" w:hAnsi="Helvetica" w:cs="Helvetica"/>
          <w:color w:val="000000"/>
          <w:sz w:val="26"/>
          <w:szCs w:val="26"/>
          <w:shd w:val="clear" w:color="auto" w:fill="FFFFFF"/>
        </w:rPr>
        <w:t>Ритм вальса у Чайковского воплощён в таких разнообразных, грандиозных и подкупающих рисунках. С лёгкостью, которой никто бы не предположил у автора стольких симфоний, квартетов и увертюр, Чайковский создал эти драгоценнейшие сокровища, проявив ту гибкость, которая составляет одно из самых ценных достояний творческого таланта.</w:t>
      </w:r>
    </w:p>
    <w:p w:rsidR="003D08F7" w:rsidRPr="00307153" w:rsidRDefault="00345D71" w:rsidP="00345D71">
      <w:pPr>
        <w:shd w:val="clear" w:color="auto" w:fill="FFFFFF"/>
        <w:spacing w:after="120" w:line="165" w:lineRule="atLeast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2505658C" wp14:editId="5B1576B6">
            <wp:extent cx="2486025" cy="22764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276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D08F7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0256AAB7" wp14:editId="51DFDD3C">
            <wp:simplePos x="3057525" y="1285875"/>
            <wp:positionH relativeFrom="column">
              <wp:posOffset>3055620</wp:posOffset>
            </wp:positionH>
            <wp:positionV relativeFrom="paragraph">
              <wp:align>top</wp:align>
            </wp:positionV>
            <wp:extent cx="4572000" cy="2457450"/>
            <wp:effectExtent l="0" t="0" r="0" b="0"/>
            <wp:wrapSquare wrapText="bothSides"/>
            <wp:docPr id="58" name="Рисунок 58" descr="https://avatars.mds.yandex.net/i?id=e511ab07f7e307c9539f04981219fdab9f9b4b7e-959923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e511ab07f7e307c9539f04981219fdab9f9b4b7e-959923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7153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Мазурка</w:t>
      </w:r>
    </w:p>
    <w:p w:rsidR="003D08F7" w:rsidRPr="003D08F7" w:rsidRDefault="003D08F7" w:rsidP="00843727">
      <w:pPr>
        <w:shd w:val="clear" w:color="auto" w:fill="FFFFFF"/>
        <w:spacing w:after="0" w:line="240" w:lineRule="auto"/>
        <w:ind w:left="318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D08F7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Название польского народного танца мазурки происходит от слова «мазур», которым называют жителей Мазовии. Мазурка имеет трёхдольный размер, а её ритм характеризуется частым смещением акцентов 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на вторую и третью доли тактов.</w:t>
      </w:r>
    </w:p>
    <w:p w:rsidR="003D08F7" w:rsidRDefault="003D08F7" w:rsidP="00843727">
      <w:pPr>
        <w:shd w:val="clear" w:color="auto" w:fill="FFFFFF"/>
        <w:spacing w:after="0" w:line="240" w:lineRule="auto"/>
        <w:ind w:left="318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D08F7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«Мазурка» продолжает линию танцевальных миниатюр в сборнике. У Чайковского фортепианные мазурки полны тонкого психологизма, прихотливой смены настроений. Стремительный польский танец у него он носит более спокойный характер, поэтому основная тема пьесы скорее элегическая, чем бойкая.</w:t>
      </w:r>
    </w:p>
    <w:p w:rsidR="003D08F7" w:rsidRDefault="003D08F7" w:rsidP="00345D71">
      <w:pPr>
        <w:shd w:val="clear" w:color="auto" w:fill="FFFFFF"/>
        <w:spacing w:after="120" w:line="165" w:lineRule="atLeast"/>
        <w:ind w:left="315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61E5D493" wp14:editId="2CAEFF9D">
            <wp:extent cx="6076950" cy="1866900"/>
            <wp:effectExtent l="0" t="0" r="0" b="0"/>
            <wp:docPr id="60" name="Рисунок 60" descr="https://cf2.ppt-online.org/files2/slide/e/eqAfpIkW8MHPd3JlBavighjDtGuz07LCb9E1Ur/slide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f2.ppt-online.org/files2/slide/e/eqAfpIkW8MHPd3JlBavighjDtGuz07LCb9E1Ur/slide-1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8F7" w:rsidRDefault="003D08F7" w:rsidP="003D08F7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</w:p>
    <w:p w:rsidR="00711783" w:rsidRPr="00307153" w:rsidRDefault="00711783" w:rsidP="00711783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</w:p>
    <w:p w:rsidR="00307153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Русская песня</w:t>
      </w:r>
    </w:p>
    <w:p w:rsidR="00843727" w:rsidRPr="00843727" w:rsidRDefault="00843727" w:rsidP="00843727">
      <w:pPr>
        <w:shd w:val="clear" w:color="auto" w:fill="FFFFFF"/>
        <w:spacing w:after="0" w:line="240" w:lineRule="auto"/>
        <w:ind w:left="318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843727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«Русская песня» и следующие две пьесы «Детского альбома» раскрывают народную линию. Поэтому их можно назвать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своеобразной «русской сюитой».</w:t>
      </w:r>
    </w:p>
    <w:p w:rsidR="00843727" w:rsidRDefault="00843727" w:rsidP="00843727">
      <w:pPr>
        <w:shd w:val="clear" w:color="auto" w:fill="FFFFFF"/>
        <w:spacing w:after="0" w:line="240" w:lineRule="auto"/>
        <w:ind w:left="318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843727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Во всех трёх пьесах: «Русская песня», «Мужик на гармонике играет», «Камаринская» Чайковский использует один и тот же прием развития основной темы – вариационный. Именно такой приём характерен для народного исполнительства.</w:t>
      </w:r>
    </w:p>
    <w:p w:rsidR="00843727" w:rsidRDefault="00843727" w:rsidP="00843727">
      <w:pPr>
        <w:pStyle w:val="aa"/>
        <w:shd w:val="clear" w:color="auto" w:fill="FFFFFF"/>
        <w:spacing w:before="0" w:beforeAutospacing="0" w:after="0" w:afterAutospacing="0"/>
        <w:rPr>
          <w:rFonts w:ascii="Verdana" w:hAnsi="Verdana"/>
          <w:color w:val="000000"/>
        </w:rPr>
      </w:pPr>
      <w:r>
        <w:rPr>
          <w:rFonts w:ascii="Verdana" w:hAnsi="Verdana"/>
          <w:color w:val="000000"/>
        </w:rPr>
        <w:t>«Русская песня» построена на подлинной народной мелодии «Голова ль ты, моя головушка».</w:t>
      </w:r>
    </w:p>
    <w:p w:rsidR="00843727" w:rsidRDefault="00843727" w:rsidP="00843727">
      <w:pPr>
        <w:pStyle w:val="narrowtextblock"/>
        <w:shd w:val="clear" w:color="auto" w:fill="FFFFFF"/>
        <w:spacing w:before="0" w:beforeAutospacing="0" w:after="0" w:afterAutospacing="0"/>
        <w:rPr>
          <w:rFonts w:ascii="Verdana" w:hAnsi="Verdana"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</w:rPr>
        <w:t>Голова ль моя, головушка,</w:t>
      </w:r>
      <w:r>
        <w:rPr>
          <w:rFonts w:ascii="Verdana" w:hAnsi="Verdana"/>
          <w:color w:val="000000"/>
          <w:sz w:val="21"/>
          <w:szCs w:val="21"/>
        </w:rPr>
        <w:br/>
        <w:t>Голова ли молодецкая,</w:t>
      </w:r>
      <w:r>
        <w:rPr>
          <w:rFonts w:ascii="Verdana" w:hAnsi="Verdana"/>
          <w:color w:val="000000"/>
          <w:sz w:val="21"/>
          <w:szCs w:val="21"/>
        </w:rPr>
        <w:br/>
        <w:t>Что болишь ты, что ты клонишься</w:t>
      </w:r>
      <w:r>
        <w:rPr>
          <w:rFonts w:ascii="Verdana" w:hAnsi="Verdana"/>
          <w:color w:val="000000"/>
          <w:sz w:val="21"/>
          <w:szCs w:val="21"/>
        </w:rPr>
        <w:br/>
        <w:t>Ко груди, к плечу могучему?</w:t>
      </w:r>
      <w:r>
        <w:rPr>
          <w:rFonts w:ascii="Verdana" w:hAnsi="Verdana"/>
          <w:color w:val="000000"/>
          <w:sz w:val="21"/>
          <w:szCs w:val="21"/>
        </w:rPr>
        <w:br/>
        <w:t>Ты не то была, удалая,</w:t>
      </w:r>
      <w:r>
        <w:rPr>
          <w:rFonts w:ascii="Verdana" w:hAnsi="Verdana"/>
          <w:color w:val="000000"/>
          <w:sz w:val="21"/>
          <w:szCs w:val="21"/>
        </w:rPr>
        <w:br/>
        <w:t>В прежни годы, в дни разгульные,</w:t>
      </w:r>
      <w:r>
        <w:rPr>
          <w:rFonts w:ascii="Verdana" w:hAnsi="Verdana"/>
          <w:color w:val="000000"/>
          <w:sz w:val="21"/>
          <w:szCs w:val="21"/>
        </w:rPr>
        <w:br/>
        <w:t>В русых кудрях, в красоте твоей,</w:t>
      </w:r>
      <w:r>
        <w:rPr>
          <w:rFonts w:ascii="Verdana" w:hAnsi="Verdana"/>
          <w:color w:val="000000"/>
          <w:sz w:val="21"/>
          <w:szCs w:val="21"/>
        </w:rPr>
        <w:br/>
        <w:t>В той ли шапке, шапке бархатной,</w:t>
      </w:r>
      <w:r>
        <w:rPr>
          <w:rFonts w:ascii="Verdana" w:hAnsi="Verdana"/>
          <w:color w:val="000000"/>
          <w:sz w:val="21"/>
          <w:szCs w:val="21"/>
        </w:rPr>
        <w:br/>
        <w:t>Соболями отороченной...</w:t>
      </w:r>
    </w:p>
    <w:p w:rsidR="00843727" w:rsidRDefault="00843727" w:rsidP="00843727">
      <w:pPr>
        <w:pStyle w:val="aa"/>
        <w:shd w:val="clear" w:color="auto" w:fill="FFFFFF"/>
        <w:spacing w:before="0" w:beforeAutospacing="0" w:after="0" w:afterAutospacing="0"/>
        <w:jc w:val="both"/>
        <w:rPr>
          <w:rFonts w:ascii="Verdana" w:hAnsi="Verdana"/>
          <w:color w:val="000000"/>
        </w:rPr>
      </w:pPr>
      <w:r>
        <w:rPr>
          <w:rFonts w:ascii="Verdana" w:hAnsi="Verdana"/>
          <w:color w:val="000000"/>
        </w:rPr>
        <w:t>Эта песня - образец русской народной подголосочной </w:t>
      </w:r>
      <w:hyperlink r:id="rId23" w:history="1">
        <w:r>
          <w:rPr>
            <w:rStyle w:val="a8"/>
            <w:rFonts w:ascii="Verdana" w:hAnsi="Verdana"/>
            <w:color w:val="0000C0"/>
          </w:rPr>
          <w:t>полифонии</w:t>
        </w:r>
      </w:hyperlink>
      <w:r>
        <w:rPr>
          <w:rFonts w:ascii="Verdana" w:hAnsi="Verdana"/>
          <w:color w:val="000000"/>
        </w:rPr>
        <w:t>, в которой четырёхголосие чередуется с двух- и трёхголосием. Мелодия по ходу пьесы не меняется, а варьируют подвижный бас и подголоски.</w:t>
      </w:r>
    </w:p>
    <w:p w:rsidR="00843727" w:rsidRDefault="00843727" w:rsidP="00843727">
      <w:pPr>
        <w:pStyle w:val="aa"/>
        <w:shd w:val="clear" w:color="auto" w:fill="FFFFFF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:rsidR="00843727" w:rsidRDefault="00725624" w:rsidP="00345D71">
      <w:pPr>
        <w:pStyle w:val="aa"/>
        <w:shd w:val="clear" w:color="auto" w:fill="FFFFFF"/>
        <w:spacing w:before="0" w:beforeAutospacing="0" w:after="0" w:afterAutospacing="0"/>
        <w:jc w:val="center"/>
        <w:rPr>
          <w:rFonts w:ascii="Verdana" w:hAnsi="Verdana"/>
          <w:color w:val="000000"/>
        </w:rPr>
      </w:pPr>
      <w:r>
        <w:rPr>
          <w:rFonts w:ascii="Verdana" w:hAnsi="Verdana"/>
          <w:noProof/>
          <w:color w:val="000000"/>
        </w:rPr>
        <w:drawing>
          <wp:inline distT="0" distB="0" distL="0" distR="0" wp14:anchorId="1C6172A5">
            <wp:extent cx="3572510" cy="2719070"/>
            <wp:effectExtent l="0" t="0" r="889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271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3727" w:rsidRDefault="00843727" w:rsidP="00843727">
      <w:pPr>
        <w:tabs>
          <w:tab w:val="left" w:pos="6960"/>
        </w:tabs>
        <w:rPr>
          <w:lang w:eastAsia="ru-RU"/>
        </w:rPr>
      </w:pPr>
      <w:r>
        <w:rPr>
          <w:lang w:eastAsia="ru-RU"/>
        </w:rPr>
        <w:tab/>
      </w:r>
    </w:p>
    <w:p w:rsidR="00843727" w:rsidRDefault="00650196" w:rsidP="00725624">
      <w:pPr>
        <w:shd w:val="clear" w:color="auto" w:fill="FFFFFF"/>
        <w:spacing w:after="0" w:line="240" w:lineRule="auto"/>
        <w:ind w:left="318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                         </w:t>
      </w:r>
    </w:p>
    <w:p w:rsidR="00843727" w:rsidRPr="00307153" w:rsidRDefault="00843727" w:rsidP="00843727">
      <w:pPr>
        <w:shd w:val="clear" w:color="auto" w:fill="FFFFFF"/>
        <w:spacing w:after="0" w:line="240" w:lineRule="auto"/>
        <w:ind w:left="318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</w:p>
    <w:p w:rsidR="00307153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Мужик на гармонике играет</w:t>
      </w:r>
    </w:p>
    <w:p w:rsidR="00650196" w:rsidRDefault="00650196" w:rsidP="00650196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Verdana" w:hAnsi="Verdana"/>
          <w:color w:val="000000"/>
          <w:shd w:val="clear" w:color="auto" w:fill="FFFFFF"/>
        </w:rPr>
        <w:t>Миниатюра «Мужик на гармонике играет» чрезвычайно образна. Здесь обыгрывается образ мужика, который сидит на на завалинке и пытается научиться играть на гармонике. Неторопливо, с удовольствием разводит он меха гармоники. Видно, что мужик умеет играть только один простенький мотив и повторяет его бесконечно.</w:t>
      </w:r>
    </w:p>
    <w:p w:rsidR="00837A6D" w:rsidRPr="00307153" w:rsidRDefault="00650196" w:rsidP="00345D71">
      <w:pPr>
        <w:shd w:val="clear" w:color="auto" w:fill="FFFFFF"/>
        <w:spacing w:after="120" w:line="165" w:lineRule="atLeast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47676601">
            <wp:extent cx="2019300" cy="1895475"/>
            <wp:effectExtent l="0" t="0" r="0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89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0196" w:rsidRPr="00650196" w:rsidRDefault="00307153" w:rsidP="00650196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Камаринская</w:t>
      </w:r>
    </w:p>
    <w:p w:rsidR="00650196" w:rsidRPr="00650196" w:rsidRDefault="00650196" w:rsidP="00650196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650196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«Камаринская» построена на одном из вариантов известной русской фольклорной темы и там имитируется балалаечный наигрыш.</w:t>
      </w:r>
    </w:p>
    <w:p w:rsidR="00650196" w:rsidRPr="00650196" w:rsidRDefault="00650196" w:rsidP="00650196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650196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До чего сегодня весело у нас —</w:t>
      </w:r>
    </w:p>
    <w:p w:rsidR="00650196" w:rsidRPr="00650196" w:rsidRDefault="00650196" w:rsidP="00650196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650196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Под камаринскую все пустились в пляс.</w:t>
      </w:r>
    </w:p>
    <w:p w:rsidR="00650196" w:rsidRPr="00650196" w:rsidRDefault="00650196" w:rsidP="00650196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650196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Пляшет мама, пляшет папа, пляшу я,</w:t>
      </w:r>
    </w:p>
    <w:p w:rsidR="00650196" w:rsidRPr="00650196" w:rsidRDefault="00650196" w:rsidP="00650196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650196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Пляшут сёстры, пляшет вся моя семья.</w:t>
      </w:r>
    </w:p>
    <w:p w:rsidR="00650196" w:rsidRPr="00650196" w:rsidRDefault="00650196" w:rsidP="00650196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650196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Пляшет бабка, пляшет дед,</w:t>
      </w:r>
    </w:p>
    <w:p w:rsidR="00650196" w:rsidRDefault="00650196" w:rsidP="00650196">
      <w:pPr>
        <w:shd w:val="clear" w:color="auto" w:fill="FFFFFF"/>
        <w:spacing w:after="0" w:line="240" w:lineRule="auto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650196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Пляшет братик и сосед</w:t>
      </w:r>
    </w:p>
    <w:p w:rsidR="00650196" w:rsidRPr="00307153" w:rsidRDefault="00650196" w:rsidP="00345D71">
      <w:pPr>
        <w:shd w:val="clear" w:color="auto" w:fill="FFFFFF"/>
        <w:spacing w:after="0" w:line="240" w:lineRule="auto"/>
        <w:ind w:left="675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3EEAC2DE">
            <wp:extent cx="3286125" cy="1933575"/>
            <wp:effectExtent l="0" t="0" r="9525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7153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lastRenderedPageBreak/>
        <w:t>Полька</w:t>
      </w:r>
    </w:p>
    <w:p w:rsidR="00837A6D" w:rsidRPr="00837A6D" w:rsidRDefault="00837A6D" w:rsidP="00837A6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837A6D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«Полька» - чешский народный танец. Он звучит изящно, но при этом весело и задорно. Пьеса передаёт атмосферу детского веселья, «бала для маленьких».</w:t>
      </w:r>
    </w:p>
    <w:p w:rsidR="00837A6D" w:rsidRDefault="00837A6D" w:rsidP="00837A6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837A6D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Эта миниатюра является одной из самых популярных в цикле.</w:t>
      </w:r>
    </w:p>
    <w:p w:rsidR="00837A6D" w:rsidRPr="00307153" w:rsidRDefault="00837A6D" w:rsidP="00345D71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6F014472" wp14:editId="234F9E46">
            <wp:extent cx="5553075" cy="2400300"/>
            <wp:effectExtent l="0" t="0" r="9525" b="0"/>
            <wp:docPr id="68" name="Рисунок 68" descr="https://cf2.ppt-online.org/files2/slide/e/eqAfpIkW8MHPd3JlBavighjDtGuz07LCb9E1Ur/slide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f2.ppt-online.org/files2/slide/e/eqAfpIkW8MHPd3JlBavighjDtGuz07LCb9E1Ur/slide-1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153" w:rsidRDefault="00837A6D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«Итальянская песенка»</w:t>
      </w:r>
    </w:p>
    <w:p w:rsidR="00837A6D" w:rsidRDefault="00837A6D" w:rsidP="00837A6D">
      <w:pPr>
        <w:shd w:val="clear" w:color="auto" w:fill="FFFFFF"/>
        <w:spacing w:after="120" w:line="165" w:lineRule="atLeast"/>
        <w:rPr>
          <w:rFonts w:ascii="Verdana" w:hAnsi="Verdana"/>
          <w:color w:val="000000"/>
          <w:shd w:val="clear" w:color="auto" w:fill="FFFFFF"/>
        </w:rPr>
      </w:pPr>
      <w:r>
        <w:rPr>
          <w:rFonts w:ascii="Verdana" w:hAnsi="Verdana"/>
          <w:color w:val="000000"/>
          <w:shd w:val="clear" w:color="auto" w:fill="FFFFFF"/>
        </w:rPr>
        <w:t>«Итальянская песенка» написана под впечатлением пения десятилетнего мальчика-итальянца, исполнявшего грустную песню под гитару. У мальчика был красивый голос, и пел он с такой теплотой, что его исполнение запало в душу композитору. Эта песня вошла в сборник под названием «Итальянская песенка».</w:t>
      </w:r>
    </w:p>
    <w:p w:rsidR="00837A6D" w:rsidRDefault="00345D71" w:rsidP="00837A6D">
      <w:pPr>
        <w:shd w:val="clear" w:color="auto" w:fill="FFFFFF"/>
        <w:spacing w:after="120" w:line="165" w:lineRule="atLeast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anchor distT="0" distB="0" distL="114300" distR="114300" simplePos="0" relativeHeight="251668480" behindDoc="0" locked="0" layoutInCell="1" allowOverlap="1" wp14:anchorId="5109D724" wp14:editId="018F5E0B">
            <wp:simplePos x="0" y="0"/>
            <wp:positionH relativeFrom="margin">
              <wp:posOffset>3743325</wp:posOffset>
            </wp:positionH>
            <wp:positionV relativeFrom="paragraph">
              <wp:posOffset>133350</wp:posOffset>
            </wp:positionV>
            <wp:extent cx="3009900" cy="20574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37C1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</w:t>
      </w:r>
      <w:r w:rsidR="009437C1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br w:type="textWrapping" w:clear="all"/>
      </w:r>
    </w:p>
    <w:p w:rsidR="00837A6D" w:rsidRPr="00307153" w:rsidRDefault="00837A6D" w:rsidP="00837A6D">
      <w:pPr>
        <w:shd w:val="clear" w:color="auto" w:fill="FFFFFF"/>
        <w:spacing w:after="120" w:line="165" w:lineRule="atLeast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</w:p>
    <w:p w:rsidR="00307153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lastRenderedPageBreak/>
        <w:t>Старинная французская песенка</w:t>
      </w:r>
    </w:p>
    <w:p w:rsidR="00837A6D" w:rsidRPr="00837A6D" w:rsidRDefault="00837A6D" w:rsidP="006C214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837A6D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«Старинная французская песенка» - это задушевная песня, меланхоличное воспоминание о былом.</w:t>
      </w:r>
    </w:p>
    <w:p w:rsidR="00837A6D" w:rsidRPr="00837A6D" w:rsidRDefault="006C2144" w:rsidP="006C214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Напоминает звучание шарманки.</w:t>
      </w:r>
    </w:p>
    <w:p w:rsidR="00837A6D" w:rsidRDefault="00837A6D" w:rsidP="006C214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837A6D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Пьеса состоит из трёх частей. В первой части основная мелодия протяжная, а в партии левой руки - два голоса. Средняя часть начинается тихо, с «виолончельным» стаккато в аккомпанементе, а затем приходит к кульминации, в которой тихая грусть переходит в щемящую тоску.</w:t>
      </w:r>
    </w:p>
    <w:p w:rsidR="006C2144" w:rsidRDefault="006C2144" w:rsidP="006C214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</w:p>
    <w:p w:rsidR="006C2144" w:rsidRPr="00307153" w:rsidRDefault="006C2144" w:rsidP="00345D71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612917F4" wp14:editId="6C9A3613">
            <wp:extent cx="4476750" cy="1933575"/>
            <wp:effectExtent l="0" t="0" r="0" b="9525"/>
            <wp:docPr id="74" name="Рисунок 74" descr="https://cf2.ppt-online.org/files2/slide/e/eqAfpIkW8MHPd3JlBavighjDtGuz07LCb9E1Ur/slide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f2.ppt-online.org/files2/slide/e/eqAfpIkW8MHPd3JlBavighjDtGuz07LCb9E1Ur/slide-1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144" w:rsidRPr="009437C1" w:rsidRDefault="009437C1" w:rsidP="009437C1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Немецкая песенка</w:t>
      </w:r>
    </w:p>
    <w:p w:rsidR="006C2144" w:rsidRDefault="006C2144" w:rsidP="006C2144">
      <w:pPr>
        <w:tabs>
          <w:tab w:val="left" w:pos="1005"/>
        </w:tabs>
        <w:rPr>
          <w:rFonts w:ascii="Verdana" w:hAnsi="Verdana"/>
          <w:color w:val="000000"/>
          <w:shd w:val="clear" w:color="auto" w:fill="FFFFFF"/>
        </w:rPr>
      </w:pPr>
      <w:r>
        <w:rPr>
          <w:rFonts w:ascii="Calibri" w:eastAsia="Times New Roman" w:hAnsi="Calibri" w:cs="Calibri"/>
          <w:sz w:val="26"/>
          <w:szCs w:val="26"/>
          <w:lang w:eastAsia="ru-RU"/>
        </w:rPr>
        <w:tab/>
      </w:r>
      <w:r>
        <w:rPr>
          <w:rFonts w:ascii="Verdana" w:hAnsi="Verdana"/>
          <w:color w:val="000000"/>
          <w:shd w:val="clear" w:color="auto" w:fill="FFFFFF"/>
        </w:rPr>
        <w:t>«Немецкая песенка» - весёлая, с «подпрыгивающей» мелодией, передающая атмосферу застолья. Её ритм напоминает лендлер - старинный танец, популярный в Германии и Австрии. В основу «Немецкой песенки» легли интонации тирольской песни Она называется йодль и распространена у народов, живущих в Альпах.</w:t>
      </w:r>
    </w:p>
    <w:p w:rsidR="009437C1" w:rsidRPr="00345D71" w:rsidRDefault="00345D71" w:rsidP="00345D71">
      <w:pPr>
        <w:tabs>
          <w:tab w:val="left" w:pos="1005"/>
        </w:tabs>
        <w:jc w:val="center"/>
        <w:rPr>
          <w:rFonts w:ascii="Calibri" w:eastAsia="Times New Roman" w:hAnsi="Calibri" w:cs="Calibri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021146DA" wp14:editId="6BD7C613">
            <wp:extent cx="3238500" cy="24574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5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37C1" w:rsidRPr="009437C1" w:rsidRDefault="00307153" w:rsidP="009437C1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lastRenderedPageBreak/>
        <w:t>Неаполитанская песенка</w:t>
      </w:r>
    </w:p>
    <w:p w:rsidR="009437C1" w:rsidRDefault="009437C1" w:rsidP="009437C1">
      <w:pPr>
        <w:shd w:val="clear" w:color="auto" w:fill="FFFFFF"/>
        <w:spacing w:after="120" w:line="165" w:lineRule="atLeast"/>
        <w:rPr>
          <w:rFonts w:ascii="Verdana" w:hAnsi="Verdana"/>
          <w:color w:val="000000"/>
          <w:shd w:val="clear" w:color="auto" w:fill="FFFFFF"/>
        </w:rPr>
      </w:pPr>
      <w:r>
        <w:rPr>
          <w:rFonts w:ascii="Verdana" w:hAnsi="Verdana"/>
          <w:color w:val="000000"/>
          <w:shd w:val="clear" w:color="auto" w:fill="FFFFFF"/>
        </w:rPr>
        <w:t>«Неаполитанская песенка» - это облегчённое фортепианное переложение «Неаполитанского танца» из балета «Лебединое озеро». Создавая это произведение, Чайковский использовал народную итальянскую мелодию. При прослушивании песенки в воображении слушателя отчетливо встаёт картинка карнавала и национального итальянского танца тарантеллы, полного энергии и веселья.</w:t>
      </w:r>
    </w:p>
    <w:p w:rsidR="009437C1" w:rsidRPr="00307153" w:rsidRDefault="009437C1" w:rsidP="009437C1">
      <w:pPr>
        <w:shd w:val="clear" w:color="auto" w:fill="FFFFFF"/>
        <w:spacing w:after="120" w:line="165" w:lineRule="atLeast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1E422449">
            <wp:extent cx="3152775" cy="2085975"/>
            <wp:effectExtent l="0" t="0" r="9525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0275" w:rsidRPr="00CE51FF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Нянина сказка</w:t>
      </w:r>
    </w:p>
    <w:p w:rsidR="00830275" w:rsidRPr="00830275" w:rsidRDefault="00CE51FF" w:rsidP="00CE51FF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Как</w:t>
      </w:r>
      <w:r w:rsidR="00830275" w:rsidRPr="00830275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в те далекие времена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и сейчас</w:t>
      </w:r>
      <w:r w:rsidR="00830275" w:rsidRPr="00830275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, полный разных впечатлений день заканчивается хорошей доброй сказкой. С затаённым дыханием малыши слушают свои любимые сказки, искрен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не переживая за любимых героев. </w:t>
      </w:r>
      <w:r w:rsidR="00830275" w:rsidRPr="00830275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«Нянина сказка» имеет замысловатый ритмический рисунок, создающий атмосфе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ру сказочности и тревоги. Это создает</w:t>
      </w:r>
      <w:r w:rsidR="00830275" w:rsidRPr="00830275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простор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 для полета детских фантазий! </w:t>
      </w:r>
    </w:p>
    <w:p w:rsidR="00830275" w:rsidRPr="00830275" w:rsidRDefault="00413FE7" w:rsidP="00345D71">
      <w:pPr>
        <w:shd w:val="clear" w:color="auto" w:fill="FFFFFF"/>
        <w:spacing w:after="120" w:line="165" w:lineRule="atLeast"/>
        <w:ind w:left="315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570897ED">
            <wp:extent cx="4676775" cy="2381250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3FE7" w:rsidRPr="00307153" w:rsidRDefault="00830275" w:rsidP="00345D71">
      <w:pPr>
        <w:shd w:val="clear" w:color="auto" w:fill="FFFFFF"/>
        <w:spacing w:after="120" w:line="165" w:lineRule="atLeast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830275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Источник: </w:t>
      </w:r>
      <w:hyperlink r:id="rId33" w:history="1">
        <w:r w:rsidR="00413FE7" w:rsidRPr="00A7398F">
          <w:rPr>
            <w:rStyle w:val="a8"/>
            <w:rFonts w:ascii="Calibri" w:eastAsia="Times New Roman" w:hAnsi="Calibri" w:cs="Calibri"/>
            <w:sz w:val="26"/>
            <w:szCs w:val="26"/>
            <w:lang w:eastAsia="ru-RU"/>
          </w:rPr>
          <w:t>https://irinazaytseva.ru/detskij-albom.html</w:t>
        </w:r>
      </w:hyperlink>
    </w:p>
    <w:p w:rsidR="00307153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lastRenderedPageBreak/>
        <w:t>Баба-Яга</w:t>
      </w:r>
    </w:p>
    <w:p w:rsidR="00413FE7" w:rsidRPr="00413FE7" w:rsidRDefault="00413FE7" w:rsidP="00413FE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413FE7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«Баба-Яга» - образ, продолжающий тему страшноватой, но неспешной «Няниной сказки». В этой сказке композитор точными штрихами передаёт стремительный полет Бабы Яги в ступе. Не иначе ведьма за кем-то гонится! Летит и «шестом по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гоняет, помелом след заметает».</w:t>
      </w:r>
    </w:p>
    <w:p w:rsidR="00413FE7" w:rsidRPr="00413FE7" w:rsidRDefault="00413FE7" w:rsidP="00413FE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413FE7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Музыка сказки колкая, даже колючая. Грубость старухи передаётся с помощью резких аккордов, острых ст</w:t>
      </w:r>
      <w:r w:rsidR="00605FB4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аккато.</w:t>
      </w:r>
    </w:p>
    <w:p w:rsidR="00413FE7" w:rsidRPr="00307153" w:rsidRDefault="00413FE7" w:rsidP="00605FB4">
      <w:pPr>
        <w:shd w:val="clear" w:color="auto" w:fill="FFFFFF"/>
        <w:spacing w:after="120" w:line="165" w:lineRule="atLeast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10ABB1E9">
            <wp:extent cx="7742555" cy="2619375"/>
            <wp:effectExtent l="0" t="0" r="0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2555" cy="261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0275" w:rsidRPr="00830275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Сладкая грёза</w:t>
      </w:r>
    </w:p>
    <w:p w:rsidR="00830275" w:rsidRDefault="00413FE7" w:rsidP="00830275">
      <w:pPr>
        <w:shd w:val="clear" w:color="auto" w:fill="FFFFFF"/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Сладкая г</w:t>
      </w:r>
      <w:r w:rsidR="00830275" w:rsidRPr="00830275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реза — это мечта, трепетное состояние души, созерцание чего-то необычного и возвышенного. Думаю, что нет таких людей, которые бы не мечтали о чем-то своём сокровенном. Поговорите с детьми, спросите, о чем мечтают они.</w:t>
      </w:r>
    </w:p>
    <w:p w:rsidR="00CD2E17" w:rsidRPr="00307153" w:rsidRDefault="00CD2E17" w:rsidP="00605FB4">
      <w:pPr>
        <w:shd w:val="clear" w:color="auto" w:fill="FFFFFF"/>
        <w:tabs>
          <w:tab w:val="left" w:pos="1410"/>
        </w:tabs>
        <w:spacing w:after="120" w:line="165" w:lineRule="atLeast"/>
        <w:ind w:left="31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16B5D907" wp14:editId="5953A760">
            <wp:simplePos x="0" y="0"/>
            <wp:positionH relativeFrom="margin">
              <wp:align>left</wp:align>
            </wp:positionH>
            <wp:positionV relativeFrom="paragraph">
              <wp:posOffset>635</wp:posOffset>
            </wp:positionV>
            <wp:extent cx="4800600" cy="2200275"/>
            <wp:effectExtent l="0" t="0" r="0" b="9525"/>
            <wp:wrapSquare wrapText="bothSides"/>
            <wp:docPr id="88" name="Рисунок 88" descr="https://i.ytimg.com/vi/PqH5YTG1r_0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PqH5YTG1r_0/maxresdefault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ab/>
      </w:r>
      <w:r>
        <w:rPr>
          <w:rFonts w:ascii="Calibri" w:eastAsia="Times New Roman" w:hAnsi="Calibri" w:cs="Calibri"/>
          <w:noProof/>
          <w:color w:val="000000"/>
          <w:sz w:val="26"/>
          <w:szCs w:val="26"/>
          <w:lang w:eastAsia="ru-RU"/>
        </w:rPr>
        <w:drawing>
          <wp:inline distT="0" distB="0" distL="0" distR="0" wp14:anchorId="22F868FD" wp14:editId="2EE07ECA">
            <wp:extent cx="4657725" cy="2247900"/>
            <wp:effectExtent l="0" t="0" r="952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30275" w:rsidRPr="00830275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Источник: </w:t>
      </w:r>
      <w:hyperlink r:id="rId37" w:history="1">
        <w:r w:rsidRPr="00A7398F">
          <w:rPr>
            <w:rStyle w:val="a8"/>
            <w:rFonts w:ascii="Calibri" w:eastAsia="Times New Roman" w:hAnsi="Calibri" w:cs="Calibri"/>
            <w:sz w:val="26"/>
            <w:szCs w:val="26"/>
            <w:lang w:eastAsia="ru-RU"/>
          </w:rPr>
          <w:t>https://irinazaytseva.ru/detskij-albom.html</w:t>
        </w:r>
      </w:hyperlink>
    </w:p>
    <w:p w:rsidR="00307153" w:rsidRDefault="00307153" w:rsidP="00711783">
      <w:pPr>
        <w:numPr>
          <w:ilvl w:val="0"/>
          <w:numId w:val="2"/>
        </w:numPr>
        <w:shd w:val="clear" w:color="auto" w:fill="FFFFFF"/>
        <w:spacing w:after="120" w:line="165" w:lineRule="atLeast"/>
        <w:ind w:left="675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lastRenderedPageBreak/>
        <w:t>Песня жаворонка</w:t>
      </w:r>
    </w:p>
    <w:p w:rsidR="00CD2E17" w:rsidRPr="00307153" w:rsidRDefault="00CD2E17" w:rsidP="00CD2E17">
      <w:pPr>
        <w:shd w:val="clear" w:color="auto" w:fill="FFFFFF"/>
        <w:spacing w:after="120" w:line="165" w:lineRule="atLeast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r w:rsidRPr="00CD2E17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В заключительном цикле «Детского альбома», в трех последних пьесах, к его герою приходит душевный покой. Открывает эт</w:t>
      </w:r>
      <w:r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 xml:space="preserve">от мини-цикл «Песня жаворонка». </w:t>
      </w:r>
      <w:r w:rsidRPr="00CD2E17">
        <w:rPr>
          <w:rFonts w:ascii="Calibri" w:eastAsia="Times New Roman" w:hAnsi="Calibri" w:cs="Calibri"/>
          <w:color w:val="000000"/>
          <w:sz w:val="26"/>
          <w:szCs w:val="26"/>
          <w:lang w:eastAsia="ru-RU"/>
        </w:rPr>
        <w:t>Пение жаворонка - это символ весны, утреннего пробуждения. Пьеса Чайковского шедеврально передает трели этой звонкоголосой птички.</w:t>
      </w:r>
    </w:p>
    <w:p w:rsidR="00307153" w:rsidRPr="00307153" w:rsidRDefault="001D49C2" w:rsidP="008154A6">
      <w:pPr>
        <w:shd w:val="clear" w:color="auto" w:fill="FFFFFF"/>
        <w:spacing w:after="120" w:line="165" w:lineRule="atLeast"/>
        <w:jc w:val="center"/>
        <w:rPr>
          <w:rFonts w:ascii="Calibri" w:eastAsia="Times New Roman" w:hAnsi="Calibri" w:cs="Calibri"/>
          <w:color w:val="000000"/>
          <w:sz w:val="26"/>
          <w:szCs w:val="26"/>
          <w:lang w:eastAsia="ru-RU"/>
        </w:rPr>
      </w:pPr>
      <w:bookmarkStart w:id="0" w:name="_GoBack"/>
      <w:r w:rsidRPr="008154A6">
        <w:rPr>
          <w:rFonts w:ascii="Monotype Corsiva" w:hAnsi="Monotype Corsiva"/>
          <w:noProof/>
          <w:lang w:eastAsia="ru-RU"/>
        </w:rPr>
        <w:drawing>
          <wp:inline distT="0" distB="0" distL="0" distR="0" wp14:anchorId="0F47222B" wp14:editId="6DD83EC2">
            <wp:extent cx="8020050" cy="3619500"/>
            <wp:effectExtent l="0" t="0" r="0" b="0"/>
            <wp:docPr id="90" name="Рисунок 90" descr="https://stihi.ru/pics/2019/03/17/9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ihi.ru/pics/2019/03/17/9474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05FB4" w:rsidRDefault="00307153" w:rsidP="00307153">
      <w:pPr>
        <w:shd w:val="clear" w:color="auto" w:fill="FFFFFF"/>
        <w:spacing w:after="0" w:line="360" w:lineRule="atLeast"/>
        <w:rPr>
          <w:rFonts w:ascii="Calibri" w:eastAsia="Times New Roman" w:hAnsi="Calibri" w:cs="Calibri"/>
          <w:color w:val="23828B"/>
          <w:sz w:val="29"/>
          <w:szCs w:val="29"/>
          <w:u w:val="single"/>
          <w:lang w:eastAsia="ru-RU"/>
        </w:rPr>
      </w:pPr>
      <w:r w:rsidRPr="00307153">
        <w:rPr>
          <w:rFonts w:ascii="Calibri" w:eastAsia="Times New Roman" w:hAnsi="Calibri" w:cs="Calibri"/>
          <w:color w:val="000000"/>
          <w:sz w:val="29"/>
          <w:szCs w:val="29"/>
          <w:lang w:eastAsia="ru-RU"/>
        </w:rPr>
        <w:t>Источник: </w:t>
      </w:r>
      <w:hyperlink r:id="rId39" w:history="1">
        <w:r w:rsidRPr="00307153">
          <w:rPr>
            <w:rFonts w:ascii="Calibri" w:eastAsia="Times New Roman" w:hAnsi="Calibri" w:cs="Calibri"/>
            <w:color w:val="23828B"/>
            <w:sz w:val="29"/>
            <w:szCs w:val="29"/>
            <w:u w:val="single"/>
            <w:lang w:eastAsia="ru-RU"/>
          </w:rPr>
          <w:t>https://irinazaytseva.ru/detskij-albom.html</w:t>
        </w:r>
      </w:hyperlink>
    </w:p>
    <w:p w:rsidR="009008D4" w:rsidRPr="008154A6" w:rsidRDefault="00605FB4" w:rsidP="008154A6">
      <w:pPr>
        <w:shd w:val="clear" w:color="auto" w:fill="FFFFFF"/>
        <w:spacing w:after="0" w:line="360" w:lineRule="atLeast"/>
        <w:jc w:val="center"/>
        <w:rPr>
          <w:rFonts w:ascii="Monotype Corsiva" w:eastAsia="Times New Roman" w:hAnsi="Monotype Corsiva" w:cs="Segoe UI Semilight"/>
          <w:color w:val="FF0000"/>
          <w:sz w:val="40"/>
          <w:szCs w:val="40"/>
          <w:lang w:eastAsia="ru-RU"/>
        </w:rPr>
      </w:pPr>
      <w:r w:rsidRPr="008154A6">
        <w:rPr>
          <w:rFonts w:ascii="Monotype Corsiva" w:eastAsia="Times New Roman" w:hAnsi="Monotype Corsiva" w:cs="Segoe UI Semilight"/>
          <w:color w:val="FF0000"/>
          <w:sz w:val="40"/>
          <w:szCs w:val="40"/>
          <w:lang w:eastAsia="ru-RU"/>
        </w:rPr>
        <w:t>Петр Ильич Чайковский передавал эмоции и настроение через свою музыку, создавая неповторимую атмосферу игры и радости лучшего украшения жизни.</w:t>
      </w:r>
    </w:p>
    <w:p w:rsidR="008154A6" w:rsidRDefault="008154A6" w:rsidP="008154A6">
      <w:pPr>
        <w:rPr>
          <w:rFonts w:ascii="Monotype Corsiva" w:hAnsi="Monotype Corsiva"/>
          <w:color w:val="FF0000"/>
          <w:sz w:val="56"/>
          <w:szCs w:val="56"/>
        </w:rPr>
      </w:pPr>
      <w:r>
        <w:t xml:space="preserve">                                                                                      </w:t>
      </w:r>
      <w:r w:rsidR="00605FB4" w:rsidRPr="00605FB4">
        <w:rPr>
          <w:rFonts w:ascii="Monotype Corsiva" w:hAnsi="Monotype Corsiva"/>
          <w:color w:val="FF0000"/>
          <w:sz w:val="56"/>
          <w:szCs w:val="56"/>
        </w:rPr>
        <w:t>СПАСИБО ЗА ВНИМАНИЕ</w:t>
      </w:r>
    </w:p>
    <w:p w:rsidR="008154A6" w:rsidRPr="008154A6" w:rsidRDefault="008154A6" w:rsidP="008154A6">
      <w:pPr>
        <w:spacing w:after="0" w:line="240" w:lineRule="auto"/>
        <w:rPr>
          <w:rFonts w:ascii="Monotype Corsiva" w:hAnsi="Monotype Corsiva"/>
          <w:color w:val="FF0000"/>
          <w:sz w:val="56"/>
          <w:szCs w:val="56"/>
        </w:rPr>
      </w:pPr>
      <w:r w:rsidRPr="008154A6">
        <w:rPr>
          <w:rFonts w:ascii="Times New Roman" w:hAnsi="Times New Roman" w:cs="Times New Roman"/>
          <w:sz w:val="28"/>
          <w:szCs w:val="28"/>
        </w:rPr>
        <w:t>Подготовил: обучающийся 9 «б» класса</w:t>
      </w:r>
    </w:p>
    <w:p w:rsidR="008154A6" w:rsidRPr="008154A6" w:rsidRDefault="008154A6" w:rsidP="008154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4A6">
        <w:rPr>
          <w:rFonts w:ascii="Times New Roman" w:hAnsi="Times New Roman" w:cs="Times New Roman"/>
          <w:sz w:val="28"/>
          <w:szCs w:val="28"/>
        </w:rPr>
        <w:t>Понякин Игорь</w:t>
      </w:r>
    </w:p>
    <w:p w:rsidR="001D33B6" w:rsidRDefault="008154A6" w:rsidP="008154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4A6">
        <w:rPr>
          <w:rFonts w:ascii="Times New Roman" w:hAnsi="Times New Roman" w:cs="Times New Roman"/>
          <w:sz w:val="28"/>
          <w:szCs w:val="28"/>
        </w:rPr>
        <w:t>Руководитель:</w:t>
      </w:r>
      <w:r>
        <w:rPr>
          <w:rFonts w:ascii="Times New Roman" w:hAnsi="Times New Roman" w:cs="Times New Roman"/>
          <w:sz w:val="28"/>
          <w:szCs w:val="28"/>
        </w:rPr>
        <w:t xml:space="preserve"> педагог-психолог</w:t>
      </w:r>
    </w:p>
    <w:p w:rsidR="008154A6" w:rsidRPr="008154A6" w:rsidRDefault="008154A6" w:rsidP="008154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Царева З.В</w:t>
      </w:r>
    </w:p>
    <w:sectPr w:rsidR="008154A6" w:rsidRPr="008154A6" w:rsidSect="006270A2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4680" w:rsidRDefault="005C4680" w:rsidP="00392944">
      <w:pPr>
        <w:spacing w:after="0" w:line="240" w:lineRule="auto"/>
      </w:pPr>
      <w:r>
        <w:separator/>
      </w:r>
    </w:p>
  </w:endnote>
  <w:endnote w:type="continuationSeparator" w:id="0">
    <w:p w:rsidR="005C4680" w:rsidRDefault="005C4680" w:rsidP="00392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504020202020204"/>
    <w:charset w:val="CC"/>
    <w:family w:val="swiss"/>
    <w:pitch w:val="variable"/>
    <w:sig w:usb0="E0002AFF" w:usb1="C0007843" w:usb2="00000009" w:usb3="00000000" w:csb0="000001FF" w:csb1="00000000"/>
  </w:font>
  <w:font w:name="Verdana">
    <w:charset w:val="CC"/>
    <w:family w:val="swiss"/>
    <w:pitch w:val="variable"/>
    <w:sig w:usb0="A10006FF" w:usb1="4000205B" w:usb2="00000010" w:usb3="00000000" w:csb0="0000019F" w:csb1="00000000"/>
  </w:font>
  <w:font w:name="Monotype Corsiva">
    <w:charset w:val="CC"/>
    <w:family w:val="script"/>
    <w:pitch w:val="variable"/>
    <w:sig w:usb0="00000287" w:usb1="00000000" w:usb2="00000000" w:usb3="00000000" w:csb0="0000009F" w:csb1="00000000"/>
  </w:font>
  <w:font w:name="Segoe UI Semilight">
    <w:charset w:val="CC"/>
    <w:family w:val="swiss"/>
    <w:pitch w:val="variable"/>
    <w:sig w:usb0="E4002EFF" w:usb1="C000E47F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4680" w:rsidRDefault="005C4680" w:rsidP="00392944">
      <w:pPr>
        <w:spacing w:after="0" w:line="240" w:lineRule="auto"/>
      </w:pPr>
      <w:r>
        <w:separator/>
      </w:r>
    </w:p>
  </w:footnote>
  <w:footnote w:type="continuationSeparator" w:id="0">
    <w:p w:rsidR="005C4680" w:rsidRDefault="005C4680" w:rsidP="003929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E67EAC"/>
    <w:multiLevelType w:val="multilevel"/>
    <w:tmpl w:val="C49E66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E280D8E"/>
    <w:multiLevelType w:val="hybridMultilevel"/>
    <w:tmpl w:val="7DFCB934"/>
    <w:lvl w:ilvl="0" w:tplc="0AFA88E0">
      <w:start w:val="5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</w:lvl>
    <w:lvl w:ilvl="3" w:tplc="0419000F" w:tentative="1">
      <w:start w:val="1"/>
      <w:numFmt w:val="decimal"/>
      <w:lvlText w:val="%4."/>
      <w:lvlJc w:val="left"/>
      <w:pPr>
        <w:ind w:left="3195" w:hanging="360"/>
      </w:p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</w:lvl>
    <w:lvl w:ilvl="6" w:tplc="0419000F" w:tentative="1">
      <w:start w:val="1"/>
      <w:numFmt w:val="decimal"/>
      <w:lvlText w:val="%7."/>
      <w:lvlJc w:val="left"/>
      <w:pPr>
        <w:ind w:left="5355" w:hanging="360"/>
      </w:p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2944"/>
    <w:rsid w:val="00183CB2"/>
    <w:rsid w:val="001D33B6"/>
    <w:rsid w:val="001D49C2"/>
    <w:rsid w:val="00210F7B"/>
    <w:rsid w:val="00307153"/>
    <w:rsid w:val="00345D71"/>
    <w:rsid w:val="00392944"/>
    <w:rsid w:val="003D08F7"/>
    <w:rsid w:val="00413FE7"/>
    <w:rsid w:val="00432975"/>
    <w:rsid w:val="00462524"/>
    <w:rsid w:val="0057769D"/>
    <w:rsid w:val="005C4680"/>
    <w:rsid w:val="00605FB4"/>
    <w:rsid w:val="006270A2"/>
    <w:rsid w:val="00650196"/>
    <w:rsid w:val="006569DA"/>
    <w:rsid w:val="006C2144"/>
    <w:rsid w:val="006D3861"/>
    <w:rsid w:val="00711783"/>
    <w:rsid w:val="00725624"/>
    <w:rsid w:val="00782927"/>
    <w:rsid w:val="008154A6"/>
    <w:rsid w:val="00830275"/>
    <w:rsid w:val="00837A6D"/>
    <w:rsid w:val="00843727"/>
    <w:rsid w:val="009008D4"/>
    <w:rsid w:val="0090626F"/>
    <w:rsid w:val="009437C1"/>
    <w:rsid w:val="009A1C9B"/>
    <w:rsid w:val="00B44AB0"/>
    <w:rsid w:val="00C03757"/>
    <w:rsid w:val="00CD2E17"/>
    <w:rsid w:val="00CE51FF"/>
    <w:rsid w:val="00DA0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A22A38"/>
  <w15:chartTrackingRefBased/>
  <w15:docId w15:val="{B78F7584-A78A-40A3-B49F-13A4DF0637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92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92944"/>
  </w:style>
  <w:style w:type="paragraph" w:styleId="a5">
    <w:name w:val="footer"/>
    <w:basedOn w:val="a"/>
    <w:link w:val="a6"/>
    <w:uiPriority w:val="99"/>
    <w:unhideWhenUsed/>
    <w:rsid w:val="00392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92944"/>
  </w:style>
  <w:style w:type="character" w:styleId="a7">
    <w:name w:val="Emphasis"/>
    <w:basedOn w:val="a0"/>
    <w:uiPriority w:val="20"/>
    <w:qFormat/>
    <w:rsid w:val="00DA0259"/>
    <w:rPr>
      <w:i/>
      <w:iCs/>
    </w:rPr>
  </w:style>
  <w:style w:type="character" w:styleId="a8">
    <w:name w:val="Hyperlink"/>
    <w:basedOn w:val="a0"/>
    <w:uiPriority w:val="99"/>
    <w:unhideWhenUsed/>
    <w:rsid w:val="00DA0259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210F7B"/>
    <w:pPr>
      <w:ind w:left="720"/>
      <w:contextualSpacing/>
    </w:pPr>
  </w:style>
  <w:style w:type="paragraph" w:styleId="aa">
    <w:name w:val="Normal (Web)"/>
    <w:basedOn w:val="a"/>
    <w:uiPriority w:val="99"/>
    <w:semiHidden/>
    <w:unhideWhenUsed/>
    <w:rsid w:val="008437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rrowtextblock">
    <w:name w:val="narrowtextblock"/>
    <w:basedOn w:val="a"/>
    <w:rsid w:val="008437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1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35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4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0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557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2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irinazaytseva.ru/detskij-albom.html" TargetMode="External"/><Relationship Id="rId18" Type="http://schemas.openxmlformats.org/officeDocument/2006/relationships/hyperlink" Target="https://irinazaytseva.ru/detskij-albom.html" TargetMode="External"/><Relationship Id="rId26" Type="http://schemas.openxmlformats.org/officeDocument/2006/relationships/image" Target="media/image16.png"/><Relationship Id="rId39" Type="http://schemas.openxmlformats.org/officeDocument/2006/relationships/hyperlink" Target="https://irinazaytseva.ru/detskij-albom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image" Target="media/image23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hyperlink" Target="https://irinazaytseva.ru/detskij-albom.html" TargetMode="External"/><Relationship Id="rId38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9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hyperlink" Target="https://irinazaytseva.ru/detskij-albom.html" TargetMode="Externa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irinazaytseva.ru/detskij-albom.html" TargetMode="External"/><Relationship Id="rId23" Type="http://schemas.openxmlformats.org/officeDocument/2006/relationships/hyperlink" Target="https://allforchildren.ru/music/msr104.php" TargetMode="External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10" Type="http://schemas.openxmlformats.org/officeDocument/2006/relationships/image" Target="media/image4.jpe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1704</Words>
  <Characters>9716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2</cp:revision>
  <dcterms:created xsi:type="dcterms:W3CDTF">2024-03-17T19:36:00Z</dcterms:created>
  <dcterms:modified xsi:type="dcterms:W3CDTF">2024-03-17T19:36:00Z</dcterms:modified>
</cp:coreProperties>
</file>