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0B" w:rsidRDefault="0092150B" w:rsidP="009215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А. Черепанов</w:t>
      </w:r>
      <w:bookmarkStart w:id="0" w:name="_GoBack"/>
      <w:bookmarkEnd w:id="0"/>
    </w:p>
    <w:p w:rsidR="0092150B" w:rsidRDefault="0092150B" w:rsidP="009215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социально-правового механизма охраны леса в современной России</w:t>
      </w:r>
    </w:p>
    <w:p w:rsidR="0092150B" w:rsidRDefault="0092150B" w:rsidP="009215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50B" w:rsidRPr="00867838" w:rsidRDefault="0092150B" w:rsidP="009215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реальная потребность</w:t>
      </w:r>
      <w:r w:rsidRPr="00867838">
        <w:rPr>
          <w:rFonts w:ascii="Times New Roman" w:hAnsi="Times New Roman" w:cs="Times New Roman"/>
          <w:sz w:val="28"/>
          <w:szCs w:val="28"/>
        </w:rPr>
        <w:t xml:space="preserve"> повышения эффективности охраны лесов в России, </w:t>
      </w:r>
      <w:r>
        <w:rPr>
          <w:rFonts w:ascii="Times New Roman" w:hAnsi="Times New Roman" w:cs="Times New Roman"/>
          <w:sz w:val="28"/>
          <w:szCs w:val="28"/>
        </w:rPr>
        <w:t>так как, значение</w:t>
      </w:r>
      <w:r w:rsidRPr="00867838">
        <w:rPr>
          <w:rFonts w:ascii="Times New Roman" w:hAnsi="Times New Roman" w:cs="Times New Roman"/>
          <w:sz w:val="28"/>
          <w:szCs w:val="28"/>
        </w:rPr>
        <w:t xml:space="preserve"> леса как природного об</w:t>
      </w:r>
      <w:r>
        <w:rPr>
          <w:rFonts w:ascii="Times New Roman" w:hAnsi="Times New Roman" w:cs="Times New Roman"/>
          <w:sz w:val="28"/>
          <w:szCs w:val="28"/>
        </w:rPr>
        <w:t>ъекта в экономике страны и особая его роль</w:t>
      </w:r>
      <w:r w:rsidRPr="00867838">
        <w:rPr>
          <w:rFonts w:ascii="Times New Roman" w:hAnsi="Times New Roman" w:cs="Times New Roman"/>
          <w:sz w:val="28"/>
          <w:szCs w:val="28"/>
        </w:rPr>
        <w:t xml:space="preserve"> для российского менталитета и культуры</w:t>
      </w:r>
      <w:r>
        <w:rPr>
          <w:rFonts w:ascii="Times New Roman" w:hAnsi="Times New Roman" w:cs="Times New Roman"/>
          <w:sz w:val="28"/>
          <w:szCs w:val="28"/>
        </w:rPr>
        <w:t xml:space="preserve"> очень велико, а также участившиеся</w:t>
      </w:r>
      <w:r w:rsidRPr="0086783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последнее время случа</w:t>
      </w:r>
      <w:r w:rsidRPr="00867838">
        <w:rPr>
          <w:rFonts w:ascii="Times New Roman" w:hAnsi="Times New Roman" w:cs="Times New Roman"/>
          <w:sz w:val="28"/>
          <w:szCs w:val="28"/>
        </w:rPr>
        <w:t>и хищнического использования лесных ресурсов и другими социальными, экономическими, экологическими и прочими факторами</w:t>
      </w:r>
      <w:r>
        <w:rPr>
          <w:rFonts w:ascii="Times New Roman" w:hAnsi="Times New Roman" w:cs="Times New Roman"/>
          <w:sz w:val="28"/>
          <w:szCs w:val="28"/>
        </w:rPr>
        <w:t xml:space="preserve"> заставляют повышать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эфективность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сфере охраны леса</w:t>
      </w:r>
      <w:r w:rsidRPr="00867838">
        <w:rPr>
          <w:rFonts w:ascii="Times New Roman" w:hAnsi="Times New Roman" w:cs="Times New Roman"/>
          <w:sz w:val="28"/>
          <w:szCs w:val="28"/>
        </w:rPr>
        <w:t>. Россия щедро наделена лесными ресурсами, на ее долю приходится свыше 22% мировой покрытой лесом площади. Общая площадь земель лесного фонда России составляет 814931 тыс. га, или 20% общей площади лесов мира. Лесной фонд составляет около 69% от всех земель России.</w:t>
      </w:r>
    </w:p>
    <w:p w:rsidR="0092150B" w:rsidRPr="00867838" w:rsidRDefault="0092150B" w:rsidP="009215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8">
        <w:rPr>
          <w:rFonts w:ascii="Times New Roman" w:hAnsi="Times New Roman" w:cs="Times New Roman"/>
          <w:sz w:val="28"/>
          <w:szCs w:val="28"/>
        </w:rPr>
        <w:t xml:space="preserve">Длительное время законодательство о лесах было ориентировано на интенсивное использование лесных ресурсов, не уделяя должного внимания основному принципу - приоритете охраны природных объектов перед их использованием. Так, главный Закон, регулирующий лесные отношения, лесной кодекс Российской Федерации в статье два закрепил основные цели и задачи лесного законодательства, сделав акцент на использование лесов, повышения их ресурсного потенциала и удовлетворение потребностей общества в лесных ресурсах. В настоящее время отсутствие должного внимания на государственном уровне к проблемам охраны леса привело к тому, что экологический потенциал лесов России за всю историю их эксплуатации в качественном отношении оказался основательно подорван. Наряду с хищническим истреблением леса несовершенство законодательной базы и отсутствие четкой государственной направленности на охрану лесов привели к увеличению случаев нарушения лесного законодательства. В 2003 г. в лесном фонде отмечено 29,4 тыс. случаев нарушений. Ущерб, </w:t>
      </w:r>
      <w:r w:rsidRPr="00867838">
        <w:rPr>
          <w:rFonts w:ascii="Times New Roman" w:hAnsi="Times New Roman" w:cs="Times New Roman"/>
          <w:sz w:val="28"/>
          <w:szCs w:val="28"/>
        </w:rPr>
        <w:lastRenderedPageBreak/>
        <w:t xml:space="preserve">причиненный лесному хозяйству, составил 2,8 млрд. руб. Всего в 2003 г. по результатам деятельности государственной лесной охраны в следственные органы было передано более 10,2 тысяч протоколов о </w:t>
      </w:r>
      <w:proofErr w:type="spellStart"/>
      <w:r w:rsidRPr="00867838">
        <w:rPr>
          <w:rFonts w:ascii="Times New Roman" w:hAnsi="Times New Roman" w:cs="Times New Roman"/>
          <w:sz w:val="28"/>
          <w:szCs w:val="28"/>
        </w:rPr>
        <w:t>лесонарушениях</w:t>
      </w:r>
      <w:proofErr w:type="spellEnd"/>
      <w:r w:rsidRPr="00867838">
        <w:rPr>
          <w:rFonts w:ascii="Times New Roman" w:hAnsi="Times New Roman" w:cs="Times New Roman"/>
          <w:sz w:val="28"/>
          <w:szCs w:val="28"/>
        </w:rPr>
        <w:t>, 9,4 тыс. протоколов были приняты к расследованию. К уголовной ответственности привлечено 1142 человека, в административном порядке наложено более 7,2 тысяч штрафов. Указанные факты обусловливают необходимость принятия новых правовых, организационных и иных мер по охране лесов.</w:t>
      </w:r>
    </w:p>
    <w:p w:rsidR="0092150B" w:rsidRPr="00867838" w:rsidRDefault="0092150B" w:rsidP="009215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8">
        <w:rPr>
          <w:rFonts w:ascii="Times New Roman" w:hAnsi="Times New Roman" w:cs="Times New Roman"/>
          <w:sz w:val="28"/>
          <w:szCs w:val="28"/>
        </w:rPr>
        <w:t>Принятые в 2002 г. Федеральный закон «Об охране окружающей среды», а затем и Экологическая доктрина Российской Федерации определили новую экологическую политику, установив, что сохранение природы и улучшение окружающей среды являются приоритетными направлениями деятельности государства и общества. Природная среда должна быть включена в систему социально-экономических отношений как ценнейший компонент национального достояния.</w:t>
      </w:r>
    </w:p>
    <w:p w:rsidR="0092150B" w:rsidRPr="00867838" w:rsidRDefault="0092150B" w:rsidP="009215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8">
        <w:rPr>
          <w:rFonts w:ascii="Times New Roman" w:hAnsi="Times New Roman" w:cs="Times New Roman"/>
          <w:sz w:val="28"/>
          <w:szCs w:val="28"/>
        </w:rPr>
        <w:t>Указанные причины обусловили необходимость комплексного исследования проблем социально правовой охраны лесов и совершенствования лесного законодательства на современном этапе.</w:t>
      </w:r>
    </w:p>
    <w:p w:rsidR="0092150B" w:rsidRPr="00867838" w:rsidRDefault="0092150B" w:rsidP="009215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8">
        <w:rPr>
          <w:rFonts w:ascii="Times New Roman" w:hAnsi="Times New Roman" w:cs="Times New Roman"/>
          <w:sz w:val="28"/>
          <w:szCs w:val="28"/>
        </w:rPr>
        <w:t>В научном плане избранная тема актуальна прежде всего тем, что детальная разработка, научный и практический анализ способствуют повышению результативности социально правового регулирования и воплощения в жизнь требований лесного законодательства с решительным пресечением попыток его невыполнения или нарушения.</w:t>
      </w:r>
    </w:p>
    <w:p w:rsidR="0092150B" w:rsidRPr="00867838" w:rsidRDefault="0092150B" w:rsidP="009215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838">
        <w:rPr>
          <w:rFonts w:ascii="Times New Roman" w:hAnsi="Times New Roman" w:cs="Times New Roman"/>
          <w:sz w:val="28"/>
          <w:szCs w:val="28"/>
        </w:rPr>
        <w:t>Леса подлежат охране от пожаров, незаконных рубок, нарушений установленного порядка лесопользования и других действий, причиняющих вред лесному фонду и не входящим в лесной фонд лесам, а также защите от вредителей и болезней. За нарушение установленных норм лесного права предусмотрена юридическая ответственность, обязывающая правонарушителя ответить за последствия совершенного им деяния перед обществом и государством.</w:t>
      </w:r>
    </w:p>
    <w:p w:rsidR="007F70B2" w:rsidRDefault="0092150B"/>
    <w:sectPr w:rsidR="007F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66"/>
    <w:rsid w:val="006A6B66"/>
    <w:rsid w:val="0092150B"/>
    <w:rsid w:val="00AA7C6E"/>
    <w:rsid w:val="00B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FC29E-F44D-48E9-BD7E-80F5DF0C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2018-04-23T02:34:00Z</dcterms:created>
  <dcterms:modified xsi:type="dcterms:W3CDTF">2018-04-23T02:40:00Z</dcterms:modified>
</cp:coreProperties>
</file>