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1"/>
        <w:ind w:firstLine="709" w:left="0"/>
        <w:jc w:val="center"/>
        <w:rPr/>
      </w:pPr>
      <w:r>
        <w:rPr>
          <w:rFonts w:ascii="Nimbus Roman" w:hAnsi="Nimbus Roman"/>
          <w:b/>
          <w:bCs/>
          <w:color w:val="111111"/>
          <w:sz w:val="28"/>
          <w:szCs w:val="28"/>
        </w:rPr>
        <w:t xml:space="preserve">ОТНОШЕНИЕ </w:t>
      </w:r>
      <w:r>
        <w:rPr>
          <w:rFonts w:ascii="Nimbus Roman" w:hAnsi="Nimbus Roman"/>
          <w:b/>
          <w:bCs/>
          <w:color w:val="111111"/>
          <w:sz w:val="28"/>
          <w:szCs w:val="28"/>
        </w:rPr>
        <w:t>ВОСПИТАННИКОВ СПОРТИВНОЙ ШКОЛЫ ПО ФУТБОЛУ</w:t>
      </w:r>
      <w:r>
        <w:rPr>
          <w:rFonts w:ascii="Nimbus Roman" w:hAnsi="Nimbus Roman"/>
          <w:b/>
          <w:bCs/>
          <w:color w:val="111111"/>
          <w:sz w:val="28"/>
          <w:szCs w:val="28"/>
        </w:rPr>
        <w:t xml:space="preserve"> К </w:t>
      </w:r>
      <w:r>
        <w:rPr>
          <w:rFonts w:ascii="Nimbus Roman" w:hAnsi="Nimbus Roman"/>
          <w:b/>
          <w:bCs/>
          <w:color w:val="111111"/>
          <w:sz w:val="28"/>
          <w:szCs w:val="28"/>
        </w:rPr>
        <w:t>МЕЖДУНАРОДНЫМ СПОРТИВНЫМ СОБЫТИЯМ В МИРЕ</w:t>
      </w:r>
    </w:p>
    <w:p>
      <w:pPr>
        <w:pStyle w:val="Normal"/>
        <w:spacing w:lineRule="auto" w:line="240" w:before="0" w:after="0"/>
        <w:ind w:firstLine="709" w:left="0"/>
        <w:jc w:val="righ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А.Ю. Николаев, Е.С. Николаева</w:t>
      </w:r>
    </w:p>
    <w:p>
      <w:pPr>
        <w:pStyle w:val="Normal"/>
        <w:spacing w:lineRule="auto" w:line="240" w:before="0" w:after="0"/>
        <w:ind w:firstLine="709" w:left="0"/>
        <w:jc w:val="right"/>
        <w:rPr/>
      </w:pPr>
      <w:r>
        <w:rPr>
          <w:rFonts w:ascii="Times New Roman" w:hAnsi="Times New Roman"/>
          <w:b/>
          <w:bCs/>
          <w:i w:val="false"/>
          <w:iCs w:val="false"/>
          <w:color w:val="2C2D2E"/>
          <w:sz w:val="28"/>
          <w:szCs w:val="28"/>
          <w:shd w:fill="FFFFFF" w:val="clear"/>
        </w:rPr>
        <w:t>МБУ ДО СШОР «ФСО «Идель»</w:t>
      </w:r>
    </w:p>
    <w:p>
      <w:pPr>
        <w:pStyle w:val="Normal"/>
        <w:spacing w:lineRule="auto" w:line="240" w:before="0" w:after="0"/>
        <w:ind w:firstLine="709" w:left="0"/>
        <w:jc w:val="right"/>
        <w:rPr/>
      </w:pPr>
      <w:r>
        <w:rPr>
          <w:rFonts w:ascii="Times New Roman" w:hAnsi="Times New Roman"/>
          <w:b/>
          <w:bCs/>
          <w:i w:val="false"/>
          <w:iCs w:val="false"/>
          <w:color w:val="2C2D2E"/>
          <w:sz w:val="28"/>
          <w:szCs w:val="28"/>
          <w:shd w:fill="FFFFFF" w:val="clear"/>
        </w:rPr>
        <w:t xml:space="preserve">Спортивная школа по футболу «Мирас» </w:t>
      </w:r>
    </w:p>
    <w:p>
      <w:pPr>
        <w:pStyle w:val="Normal"/>
        <w:spacing w:lineRule="auto" w:line="240" w:before="0" w:after="0"/>
        <w:ind w:firstLine="709" w:left="0"/>
        <w:jc w:val="right"/>
        <w:rPr/>
      </w:pPr>
      <w:r>
        <w:rPr>
          <w:rFonts w:ascii="Times New Roman" w:hAnsi="Times New Roman"/>
          <w:b/>
          <w:bCs/>
          <w:i w:val="false"/>
          <w:iCs w:val="false"/>
          <w:color w:val="2C2D2E"/>
          <w:sz w:val="28"/>
          <w:szCs w:val="28"/>
          <w:shd w:fill="FFFFFF" w:val="clear"/>
        </w:rPr>
        <w:t>г. Казань, Россия</w:t>
      </w:r>
    </w:p>
    <w:p>
      <w:pPr>
        <w:pStyle w:val="Normal"/>
        <w:spacing w:lineRule="auto" w:line="240" w:before="0" w:after="0"/>
        <w:ind w:firstLine="709" w:left="0"/>
        <w:jc w:val="left"/>
        <w:rPr>
          <w:rFonts w:ascii="Times New Roman" w:hAnsi="Times New Roman"/>
          <w:iCs w:val="false"/>
          <w:color w:val="2C2D2E"/>
          <w:sz w:val="28"/>
          <w:szCs w:val="28"/>
          <w:shd w:fill="FFFFFF" w:val="clear"/>
        </w:rPr>
      </w:pPr>
      <w:r>
        <w:rPr>
          <w:rFonts w:ascii="Times New Roman" w:hAnsi="Times New Roman"/>
          <w:iCs w:val="false"/>
          <w:color w:val="2C2D2E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 w:left="0"/>
        <w:jc w:val="left"/>
        <w:rPr>
          <w:b/>
          <w:bCs/>
          <w:i w:val="false"/>
          <w:i w:val="false"/>
        </w:rPr>
      </w:pPr>
      <w:r>
        <w:rPr/>
      </w:r>
    </w:p>
    <w:p>
      <w:pPr>
        <w:pStyle w:val="Normal"/>
        <w:spacing w:lineRule="auto" w:line="240" w:before="0" w:after="0"/>
        <w:ind w:hanging="0" w:left="0"/>
        <w:jc w:val="right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 w:left="0"/>
        <w:jc w:val="both"/>
        <w:rPr>
          <w:sz w:val="24"/>
          <w:szCs w:val="24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Задачами исследования предусматривались </w:t>
      </w:r>
      <w:r>
        <w:rPr>
          <w:rFonts w:ascii="Nimbus Roman" w:hAnsi="Nimbus Roman"/>
          <w:sz w:val="24"/>
          <w:szCs w:val="24"/>
        </w:rPr>
        <w:t xml:space="preserve">предмет интереса учащихся 10 класса  на занятиях по физической культуре и спорту в целом; и их осведомленности о футболе. </w:t>
      </w: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Рассматривается проблема дальнейшего развития отечественного и мирового футбола. Представлены результаты социологического опроса учащихся.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 w:left="0"/>
        <w:jc w:val="both"/>
        <w:rPr>
          <w:i/>
          <w:i/>
          <w:iCs/>
        </w:rPr>
      </w:pPr>
      <w:r>
        <w:rPr>
          <w:b/>
          <w:bCs/>
          <w:i/>
          <w:iCs/>
          <w:sz w:val="24"/>
          <w:szCs w:val="24"/>
        </w:rPr>
        <w:t>Ключевые слова:</w:t>
      </w:r>
      <w:r>
        <w:rPr>
          <w:i w:val="false"/>
          <w:iCs w:val="false"/>
          <w:sz w:val="24"/>
          <w:szCs w:val="24"/>
        </w:rPr>
        <w:t xml:space="preserve"> проблема, структура футбола, оптимизация, массовый футбол, факторы отношения к футболу, совершенствование в футболе, факторы развития в футболе, динамика развития в футболе.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 w:left="0"/>
        <w:jc w:val="both"/>
        <w:rPr>
          <w:color w:val="C9211E"/>
          <w:sz w:val="24"/>
          <w:szCs w:val="24"/>
        </w:rPr>
      </w:pPr>
      <w:r>
        <w:rPr>
          <w:color w:val="C9211E"/>
          <w:sz w:val="24"/>
          <w:szCs w:val="24"/>
        </w:rPr>
      </w:r>
    </w:p>
    <w:p>
      <w:pPr>
        <w:pStyle w:val="BodyText"/>
        <w:shd w:val="clear" w:color="auto" w:fill="FFFFFF"/>
        <w:spacing w:lineRule="auto" w:line="240" w:beforeAutospacing="0" w:before="0" w:afterAutospacing="0" w:after="0"/>
        <w:ind w:firstLine="709" w:left="0"/>
        <w:jc w:val="both"/>
        <w:rPr>
          <w:rFonts w:ascii="Nimbus Roman" w:hAnsi="Nimbus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</w:rPr>
        <w:t xml:space="preserve">Футбол является одним из наиболее популярных видов спорта в мире. Статистика показывает, что количество зарегистрированных футбольных команд в мире превышает 1,5 млн, численность футболистов -300 млн (из них 30 млн игроков-женщин), болельщиков -3,5 млрд. </w:t>
      </w: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Исследование ВЦИОМ (ВЦИОМ, «Факторы и перспективы развития сферы футбола в России, 2-е изд., дополн.»), проведенное в 2006-2007 гг., региональные исследования и собственные исследования Российского футбольного союза (далее - РФС) в 2012-2014 гг. показывают, что футбол в России является очень популярным видом спорта - им в той или иной степени интересуются 37,6% россиян, что составляет примерно 45 млн чел. </w:t>
      </w:r>
    </w:p>
    <w:p>
      <w:pPr>
        <w:pStyle w:val="BodyText"/>
        <w:shd w:val="clear" w:color="auto" w:fill="FFFFFF"/>
        <w:spacing w:lineRule="auto" w:line="240" w:beforeAutospacing="0" w:before="0" w:afterAutospacing="0" w:after="0"/>
        <w:ind w:firstLine="709" w:left="0"/>
        <w:jc w:val="both"/>
        <w:rPr>
          <w:rFonts w:ascii="Nimbus Roman" w:hAnsi="Nimbus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системе подготовки спортивного резерва футболом занимаются 425 тыс. человек, что составляет около 12% всех любителей футбола, активно занимающихся этим видом спорта. В организованном футболе зарегистрировано 2,7 млн человек.</w:t>
      </w:r>
    </w:p>
    <w:p>
      <w:pPr>
        <w:pStyle w:val="BodyText"/>
        <w:shd w:val="clear" w:color="auto" w:fill="FFFFFF"/>
        <w:spacing w:lineRule="auto" w:line="240" w:beforeAutospacing="0" w:before="0" w:afterAutospacing="0" w:after="0"/>
        <w:ind w:firstLine="709" w:left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</w:rPr>
        <w:t>Футбол развивается в мире стремительными темпами. Все больший тон на международной арене задают, наряду с элитой мирового футбола - Бразилией, Испанией, Италией, Россией - такие страны как Япония, Иран, Хорватия, Словения, Румыния, Аргентина, Парагвай, которые еще совсем недавно ничем не отличались на официальных турнирах. Многие национальные федерации футбола, в свое время не особенно охотно воспринимавшие новую дисциплину футбола, сегодня вынуждены признавать значимость этой спортивной игры и поддерживать ее развитие в своих странах. В Российской Федерации футбол давно завоевал видное место в структуре Российского футбольного союза. А Общероссийская общественная организация Ассоциация футбола России как его составная часть сегодня стала примером целенаправленной системной работы по развитию данной разновидности классического футбола в отдельно взятой стране. Это подтверждается как результатами выступлений команд России в чемпионатах мира и Европы, так и известными достижениями в развитии массового футбола среди различных категорий населения страны. К сожалению, дальнейшее развитие этого вида спорта как в мире, так и в нашей стране сдерживает недостаточно развитая структура международных соревнований для сборных и клубных команд. Так, в настоящее время ФИФА проводит только одно крупное соревнование: через каждые 4 года чемпионат мира с участием национальных сборных команд, а УЕФА - только два престижных турнира - чемпионат Европы с участием национальных сборных и ежегод</w:t>
      </w: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ный розыгрыш Кубка УЕФА для клубных команд.</w:t>
      </w:r>
    </w:p>
    <w:p>
      <w:pPr>
        <w:pStyle w:val="BodyText"/>
        <w:shd w:val="clear" w:color="auto" w:fill="FFFFFF"/>
        <w:spacing w:lineRule="auto" w:line="240" w:beforeAutospacing="0" w:before="0" w:afterAutospacing="0" w:after="0"/>
        <w:ind w:firstLine="709" w:left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Аналогичная ситуация и в других региональных ассоциациях футбола, организующих в соответствии с Уставом ФИФА официальные соревнования по футболу. Естественно, в условиях развития национальных чемпионатов, появления сильных клубов, проведения во многих странах массовых турниров среди юных футболистов различных возрастов, а также наличия в более чем 110 странах мира национальных сборных команд, сложившаяся структура официальных международных соревнований выглядит крайне ограниченной и, несомненно, требует своего совершенствования.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 w:left="0"/>
        <w:jc w:val="both"/>
        <w:rPr/>
      </w:pPr>
      <w:r>
        <w:rPr>
          <w:color w:themeColor="text1" w:val="000000"/>
          <w:sz w:val="28"/>
          <w:szCs w:val="28"/>
          <w:shd w:fill="F9F9F9" w:val="clear"/>
        </w:rPr>
        <w:t>Любой вид спорта является мас</w:t>
        <w:softHyphen/>
        <w:t>со</w:t>
        <w:softHyphen/>
        <w:t>вой формой ус</w:t>
        <w:softHyphen/>
        <w:t>та</w:t>
        <w:softHyphen/>
        <w:t>нов</w:t>
        <w:softHyphen/>
        <w:t>ле</w:t>
        <w:softHyphen/>
        <w:t>ния дру</w:t>
        <w:softHyphen/>
        <w:t>же</w:t>
        <w:softHyphen/>
        <w:t>ских ин</w:t>
        <w:softHyphen/>
        <w:t>тер</w:t>
        <w:softHyphen/>
        <w:t>на</w:t>
        <w:softHyphen/>
        <w:t>цио</w:t>
        <w:softHyphen/>
        <w:t>наль</w:t>
        <w:softHyphen/>
        <w:t>ных свя</w:t>
        <w:softHyphen/>
        <w:t>зей</w:t>
      </w:r>
      <w:r>
        <w:rPr>
          <w:color w:themeColor="text1" w:val="000000"/>
          <w:sz w:val="28"/>
          <w:szCs w:val="28"/>
        </w:rPr>
        <w:t xml:space="preserve">. Свидетельством тому являются регулярно проводимые международные соревнования по различным видам спорта, в которых принимают участие множество </w:t>
      </w:r>
      <w:r>
        <w:rPr>
          <w:sz w:val="28"/>
          <w:szCs w:val="28"/>
        </w:rPr>
        <w:t xml:space="preserve">стран.  Россия никогда не стояла вдали от данного глобального процесса, но последние десятилетия, можно по праву назвать эпохой всероссийской модернизации спортивной сферы. Россия завоевала право проводить самые значимые соревнования мирового масштаба: Кубок конфедераций по футболу-2017, Чемпионат мира по футболу в 2018 году, </w:t>
      </w:r>
      <w:r>
        <w:rPr>
          <w:iCs/>
          <w:color w:val="000000"/>
          <w:sz w:val="28"/>
          <w:szCs w:val="28"/>
          <w:shd w:fill="FFFFFF" w:val="clear"/>
        </w:rPr>
        <w:t xml:space="preserve">Пятый этап Кубка России по лыжным гонкам в 2024 году, </w:t>
      </w:r>
      <w:r>
        <w:rPr>
          <w:color w:val="000000"/>
          <w:sz w:val="28"/>
          <w:szCs w:val="28"/>
          <w:shd w:fill="FFFFFF" w:val="clear"/>
        </w:rPr>
        <w:t>организацию и проведение Международного мультиспортивного турнира "Игры будущего"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>, организацию и проведение «Спортивных игр стран «Брикс»</w:t>
      </w:r>
      <w:r>
        <w:rPr>
          <w:b w:val="false"/>
          <w:bCs w:val="false"/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 w:left="0"/>
        <w:jc w:val="both"/>
        <w:rPr/>
      </w:pPr>
      <w:r>
        <w:rPr>
          <w:b w:val="false"/>
          <w:bCs w:val="false"/>
          <w:color w:themeColor="text1" w:val="000000"/>
          <w:sz w:val="28"/>
          <w:szCs w:val="28"/>
        </w:rPr>
        <w:t xml:space="preserve">Целью государственной политики в сфере спорта </w:t>
      </w:r>
      <w:r>
        <w:rPr>
          <w:b w:val="false"/>
          <w:bCs w:val="false"/>
          <w:color w:themeColor="text1" w:val="000000"/>
          <w:sz w:val="28"/>
          <w:szCs w:val="28"/>
          <w:shd w:fill="FFFFFF" w:val="clear"/>
        </w:rPr>
        <w:t>яв</w:t>
      </w:r>
      <w:r>
        <w:rPr>
          <w:color w:themeColor="text1" w:val="000000"/>
          <w:sz w:val="28"/>
          <w:szCs w:val="28"/>
          <w:shd w:fill="FFFFFF" w:val="clear"/>
        </w:rPr>
        <w:t xml:space="preserve">ляется формирование приоритетов государственной политики в сфере </w:t>
      </w:r>
      <w:r>
        <w:rPr>
          <w:color w:val="000000"/>
          <w:sz w:val="28"/>
          <w:szCs w:val="28"/>
          <w:shd w:fill="FFFFFF" w:val="clear"/>
        </w:rPr>
        <w:t>физической культуры и спорта, основных направлений и механизмов, способствующих созданию условий, обеспечивающих равные возможности гражданам страны вести здоровый образ жизни, систематически заниматься физической культурой и спортом, а также сохранению конкурентоспособности российского спорта и формированию базы для эффективной работы системы российского спорта при различных сценариях развития геополитической и экономической ситуации в стране. При этом стоит особенно отметить цели Стратегии на период 2023 - 2025 годов, сформированные в связи с возникновением для системы российского спорта беспрецедентных внешних вызовов. Основные мероприятия в этот период направлены на увеличение масштабов вовлечения населения в занятия спортом и развитие внутренних профессиональных соревнований, а также на дальнейшее совершенствование системы подготовки спортивного резерва и сохранение потенциала спорта высших достижений.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 w:left="0"/>
        <w:jc w:val="both"/>
        <w:rPr/>
      </w:pPr>
      <w:r>
        <w:rPr>
          <w:color w:themeColor="text1" w:val="000000"/>
          <w:sz w:val="28"/>
          <w:szCs w:val="28"/>
        </w:rPr>
        <w:t xml:space="preserve">Как данные события повлияли на отношение школьников к спорту и  к физической культуре?  Каково их отношение к футболу. Данные вопросы были предложены школьникам 10 классов г. Казани средних общеобразовательных школ № 14, № 49 и № 175. </w:t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  <w:u w:val="single"/>
        </w:rPr>
        <w:t>Были проанализированы ответы 198 школьников (46 школьников, обучающихся в СОШ №14, 87 школьников – СОШ №49, 65 школьников –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 СОШ №175) на вопросы касающиеся места проведения физической культуры, профессиональность преподавателей по физической культуре, мотивированость на занятиях по физической культуре; осведомленность о футболе. Отметим самые интересные, с нашей точки зрения, результаты опроса, которые свидетельствуют о перспективах подготовки к выдающемуся спортивному биеннале.   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 w:left="0"/>
        <w:jc w:val="both"/>
        <w:rPr/>
      </w:pPr>
      <w:r>
        <w:rPr>
          <w:color w:themeColor="text1" w:val="000000"/>
          <w:sz w:val="28"/>
          <w:szCs w:val="28"/>
        </w:rPr>
        <w:t xml:space="preserve">Результаты исследования и их обсуждение. Согласно результатам анализа, 63% опрошенных юношей искренне любят занятия по физической культуре, но и являются очень активными болельщиками в этом виде спорта. Только 7% опрошенных девушек причисляют себя к любительницам футбола. Стоит отметить, что </w:t>
      </w:r>
      <w:r>
        <w:rPr>
          <w:rStyle w:val="Strong"/>
          <w:b w:val="false"/>
          <w:color w:themeColor="text1" w:val="000000"/>
          <w:sz w:val="28"/>
          <w:szCs w:val="28"/>
          <w:shd w:fill="FFFFFF" w:val="clear"/>
        </w:rPr>
        <w:t>в странах Западной Европы среди представительниц у слабого пола этот показатель держится около отметки 44%, а в таких странах как, Бразилия, Испания и Германия этот процент и вовсе превышает 62%.  Традиционно, футбол</w:t>
      </w:r>
      <w:r>
        <w:rPr>
          <w:color w:themeColor="text1" w:val="000000"/>
          <w:sz w:val="28"/>
          <w:szCs w:val="28"/>
        </w:rPr>
        <w:t xml:space="preserve"> в России имеет очень большую популярность у юношей, и мы надеемся, что </w:t>
      </w:r>
      <w:r>
        <w:rPr>
          <w:rStyle w:val="Strong"/>
          <w:b w:val="false"/>
          <w:color w:themeColor="text1" w:val="000000"/>
          <w:sz w:val="28"/>
          <w:szCs w:val="28"/>
          <w:shd w:fill="FFFFFF" w:val="clear"/>
        </w:rPr>
        <w:t xml:space="preserve">прошедшие соренвоания, такие как </w:t>
      </w:r>
      <w:r>
        <w:rPr>
          <w:color w:val="000000"/>
          <w:sz w:val="28"/>
          <w:szCs w:val="28"/>
          <w:shd w:fill="FFFFFF" w:val="clear"/>
        </w:rPr>
        <w:t>Международный мультиспортивный турнир "Игры будущего" и Спортивные игры стран «Брикс»</w:t>
      </w:r>
      <w:r>
        <w:rPr>
          <w:rStyle w:val="Strong"/>
          <w:b w:val="false"/>
          <w:color w:themeColor="text1" w:val="000000"/>
          <w:sz w:val="28"/>
          <w:szCs w:val="28"/>
          <w:shd w:fill="FFFFFF" w:val="clear"/>
        </w:rPr>
        <w:t xml:space="preserve">, вызвало волну интереса и поднимет престиж данного вида спорта и у мужского, и у женского населения страны. Организаторы прошедших соревнований обратили внимание на различные аспекты привлечения интереса мужской половины населения страны, к событиям будущего Чемпионата. Возможно, стоит уделить большее внимание, пропаганде футбола, используя технологии задействования внимания мужской аудитории, как это делается за рубежом. 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 w:left="0"/>
        <w:jc w:val="both"/>
        <w:rPr/>
      </w:pPr>
      <w:r>
        <w:rPr>
          <w:color w:themeColor="text1" w:val="000000"/>
          <w:sz w:val="28"/>
          <w:szCs w:val="28"/>
        </w:rPr>
        <w:t xml:space="preserve">В опросе выявилось, что большинство респондентов не следят за результатами сборной нашей страны: 70 % респондентов не знают, кто является главным тренером сборной России по футболу, а 23% - следят за карьерой любимых футболистов - членов сборной. Большинство школьников стараются следить за новостями российского и зарубежного футбола. На наш взгляд, это положительная тенденция, потому что именно с таких познаний и начинается любовь к спорту.  Информированность о предстоящем событии у школьников достаточно высокая -  68% опрошенных знают, что в Казани проходили соревнования – 2024.  Со школьниками, которые хотят, чтобы футбол стал их профессией, такие высокие результаты были предсказуемы, каждый из них с нетерпением ждут, что зарубежный футбол придет в Россию, так как практически все следят за карьерой любимых футболистов и мечтают увидеть их в составе любимой сборной. Отличную осведомленность о прошедших событиях </w:t>
      </w:r>
      <w:r>
        <w:rPr>
          <w:color w:val="000000"/>
          <w:sz w:val="28"/>
          <w:szCs w:val="28"/>
          <w:shd w:fill="FFFFFF" w:val="clear"/>
        </w:rPr>
        <w:t>Международного мультиспортивного турнира "Игры будущего" и Спортивных игр стран «Брикс»</w:t>
      </w:r>
      <w:r>
        <w:rPr>
          <w:sz w:val="28"/>
          <w:szCs w:val="28"/>
        </w:rPr>
        <w:t xml:space="preserve">, </w:t>
      </w:r>
      <w:r>
        <w:rPr>
          <w:color w:themeColor="text1" w:val="000000"/>
          <w:sz w:val="28"/>
          <w:szCs w:val="28"/>
        </w:rPr>
        <w:t xml:space="preserve">продемонстрировали другие школьники, хотя среди них существенно меньше интересующихся футболом как видом спорта. </w:t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</w:rPr>
        <w:t>Анкетный опрос позволил выявить достаточную осведомленность в вопросах проведения спортивных состязаний среди школьников в СОШ №13 в целом, и недостаточную информированность в вопросах развития футбола у школьников, обучающихся в других школах. Хотя радует тот факт, что более 20% опрошенных, из школьников, обучающихся, в других школах знают, какие футболисты нашей сборной входили в свое время в состав сборной России по футболу, и оптимистично высказываются относительно участия своей любимой сборной на будущей Олимпиаде, верим, что у нас еще будет шанс.</w:t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Мы обратили внимание на то, что и будущие тренеры и их коллеги из других видов спорта одинаково оценивают шансы сборной России в данном соревновании: 60% опрошенных считают, что нашей команде по силам занять первое или второе место. Любопытным оказался результат, относительно шансов нашей команды на олимпиаде: </w:t>
      </w:r>
      <w:r>
        <w:rPr>
          <w:rStyle w:val="Strong"/>
          <w:rFonts w:ascii="Times New Roman" w:hAnsi="Times New Roman"/>
          <w:b w:val="false"/>
          <w:color w:themeColor="text1" w:val="000000"/>
          <w:sz w:val="28"/>
          <w:szCs w:val="28"/>
          <w:shd w:fill="FFFFFF" w:val="clear"/>
        </w:rPr>
        <w:t xml:space="preserve">40 процентов, из всего числа опрошенных, верят в то что, наши футболисты смогут пройти дальше, а именно, выйти из своей двух этапов. Более оптимистично настроены 15 % респондентов, они считают, что нашей сборной по силам выйти в 1/4 финала. </w:t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Согласно статическим результатам обработки вопроса о формах привлечения мужского населения в футболе, ответы распределились следующим образом: 10% считают необходимым игровое шоу до начала соревнования; 15% - раздачу бесплатных безалкогольных напитков; 25 %  - будут рады выиграть флаер на мастер-класс; возможность фотографии с любимым футболистом привлекает 25% опрошенных; бесплатный проезд к месту проведения соревнования интересен для 20% и 5% будут удовлетворены наличием отдельного сектора для школьников–болельщиков. Исходя из результатов, организаторам предстоящих соревнований стоит использовать большее разнообразие форм работы с болельщиками. </w:t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Заключение.</w:t>
      </w:r>
      <w:r>
        <w:rPr>
          <w:rFonts w:ascii="Times New Roman" w:hAnsi="Times New Roman"/>
          <w:b/>
          <w:color w:themeColor="text1" w:val="000000"/>
          <w:sz w:val="28"/>
          <w:szCs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Одним из важнейших факторов - это формирование здорового образа жизни и создание условий для массовых занятий физической культурой и спортом у детей и подростков. Мы обратили внимание на то, что «Мода» на спорт великолепно влияет на молодежь и это очень важно, в первую очередь в жизни. Молодежный спорт является необходимым условием успешного развития современного российского общества и достижения интересов. </w:t>
      </w: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Однако успехи молодежи не полностью трансформируются в профессиональные результаты. Первоочередные меры, необходимые для развития молодежного и </w:t>
      </w: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z w:val="28"/>
          <w:szCs w:val="28"/>
          <w:shd w:fill="auto" w:val="clear"/>
        </w:rPr>
        <w:t>массового футбола</w:t>
      </w: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: создание системы мониторинга карьеры игроков молодежных сборных команд.</w:t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  <w:shd w:fill="auto" w:val="clear"/>
        </w:rPr>
        <w:t>Футбол, как один из самых демократичных и массовы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х видов спорта, может стать во главе общероссийских спортивных приоритетов на предстоящее пятилетие, и пристальное внимание к различных аспектам пропаганды, данного вида спорта поможет превратить Россию в великую спортивную державу.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</w:rPr>
        <w:t xml:space="preserve">Ведь на современном этапе развития общества спортивные соревнования, являясь многогранным социальным явлением, в то же время представляют собой основу, узловое образование как сложившихся видов спорта, так и новых развивающихся видов и разновидностей. </w:t>
      </w:r>
    </w:p>
    <w:p>
      <w:pPr>
        <w:pStyle w:val="BodyText"/>
        <w:spacing w:lineRule="auto" w:line="240" w:before="0" w:after="0"/>
        <w:ind w:firstLine="709" w:left="0"/>
        <w:jc w:val="both"/>
        <w:rPr>
          <w:rFonts w:ascii="REG;sans-serif" w:hAnsi="REG;sans-serif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</w:rPr>
        <w:t>В рамках развития массового футбола основной целью должно стать формиро</w:t>
      </w:r>
      <w:r>
        <w:rPr>
          <w:rFonts w:ascii="Nimbus Roman" w:hAnsi="Nimbus Roman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</w:rPr>
        <w:t>вание нового восприятия футбола как вида спорта, доступного для всех. За счет более детального определения уровней футбола необхо-</w:t>
      </w: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димо индивидуально подойти к каждому из них, найдя нужные индивидуальные подходы к управлению.</w:t>
      </w:r>
    </w:p>
    <w:p>
      <w:pPr>
        <w:pStyle w:val="Normal"/>
        <w:spacing w:lineRule="auto" w:line="240" w:before="0" w:after="0"/>
        <w:ind w:firstLine="709" w:lef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themeColor="text1"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0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Литература </w:t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</w:rPr>
        <w:t>Андреев, С.Н. Эволюция футбола в современную автономную разновидность классического футбола / С.Н. Андреев // Теория и методика футбола. - 2001. - № 1. - С. 6-7.</w:t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</w:rPr>
        <w:t>2. Алиев, Э.Г. Совершенствовать организационную деятельность по развитию отечественного футбола/ Э.Г. Алиев// Текст научной статьи по специальности «Социалогические науки» - 2016. - 124 с.</w:t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</w:rPr>
        <w:t>3. Солнцев, И.В. Факторы, влияющие на развитие массового футбола/ И.В. Солнцев, В.Ю. Сиромолот, А.Е. Власов// Текст научной статьи по специальности «Науки о б обарзовании» - 2019. - С 9 -11.</w:t>
      </w:r>
    </w:p>
    <w:p>
      <w:pPr>
        <w:pStyle w:val="Normal"/>
        <w:spacing w:lineRule="auto" w:line="240" w:before="0" w:after="0"/>
        <w:ind w:firstLine="709" w:left="0"/>
        <w:jc w:val="both"/>
        <w:rPr/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4.  </w:t>
      </w:r>
      <w:r>
        <w:rPr>
          <w:rFonts w:ascii="Nimbus Roman" w:hAnsi="Nimbus Roman"/>
          <w:b w:val="false"/>
          <w:i w:val="false"/>
          <w:caps w:val="false"/>
          <w:smallCaps w:val="false"/>
          <w:color w:themeColor="text1" w:val="000000"/>
          <w:spacing w:val="0"/>
          <w:sz w:val="28"/>
          <w:szCs w:val="28"/>
        </w:rPr>
        <w:t xml:space="preserve">Ядов, В.А. Стратегия социологического исследования: описания, объяснение, </w:t>
      </w: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понимание социальной реальности / В.А. Ядов. - М. : Добросвет : Университет, 1998. - 569 с.</w:t>
      </w:r>
    </w:p>
    <w:p>
      <w:pPr>
        <w:pStyle w:val="Normal"/>
        <w:spacing w:lineRule="auto" w:line="240" w:before="0" w:after="0"/>
        <w:ind w:firstLine="709" w:left="0"/>
        <w:jc w:val="both"/>
        <w:rPr>
          <w:rFonts w:ascii="Nimbus Roman" w:hAnsi="Nimbus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Nimbus Roman" w:hAnsi="Nimbus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spacing w:lineRule="auto" w:line="240" w:before="0" w:after="0"/>
        <w:ind w:firstLine="709" w:left="0"/>
        <w:jc w:val="both"/>
        <w:rPr>
          <w:rFonts w:ascii="REG;sans-serif" w:hAnsi="REG;sans-serif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sectPr>
      <w:type w:val="nextPage"/>
      <w:pgSz w:w="11906" w:h="16838"/>
      <w:pgMar w:left="1417" w:right="141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ourier New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Nimbus Roman">
    <w:charset w:val="01"/>
    <w:family w:val="roman"/>
    <w:pitch w:val="default"/>
  </w:font>
  <w:font w:name="REG">
    <w:altName w:val="sans-serif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0d74"/>
    <w:pPr>
      <w:widowControl/>
      <w:suppressAutoHyphens w:val="true"/>
      <w:bidi w:val="0"/>
      <w:spacing w:lineRule="auto" w:line="240" w:before="0" w:after="200"/>
      <w:ind w:left="709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5"/>
    <w:next w:val="BodyText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paragraph" w:styleId="Heading2">
    <w:name w:val="Heading 2"/>
    <w:basedOn w:val="Style15"/>
    <w:next w:val="BodyText"/>
    <w:qFormat/>
    <w:pPr>
      <w:spacing w:before="200" w:after="120"/>
      <w:outlineLvl w:val="1"/>
    </w:pPr>
    <w:rPr>
      <w:rFonts w:ascii="Liberation Serif" w:hAnsi="Liberation Serif" w:eastAsia="Tahoma" w:cs="Tahoma"/>
      <w:b/>
      <w:bCs/>
      <w:sz w:val="36"/>
      <w:szCs w:val="36"/>
    </w:rPr>
  </w:style>
  <w:style w:type="paragraph" w:styleId="Heading3">
    <w:name w:val="Heading 3"/>
    <w:basedOn w:val="Style15"/>
    <w:next w:val="BodyText"/>
    <w:qFormat/>
    <w:pPr>
      <w:spacing w:before="140" w:after="120"/>
      <w:outlineLvl w:val="2"/>
    </w:pPr>
    <w:rPr>
      <w:rFonts w:ascii="Liberation Serif" w:hAnsi="Liberation Serif" w:eastAsia="Tahoma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e84681"/>
    <w:rPr/>
  </w:style>
  <w:style w:type="character" w:styleId="Hyperlink">
    <w:name w:val="Hyperlink"/>
    <w:uiPriority w:val="99"/>
    <w:semiHidden/>
    <w:unhideWhenUsed/>
    <w:rsid w:val="00e84681"/>
    <w:rPr>
      <w:color w:val="0000FF"/>
      <w:u w:val="single"/>
    </w:rPr>
  </w:style>
  <w:style w:type="character" w:styleId="Strong">
    <w:name w:val="Strong"/>
    <w:uiPriority w:val="22"/>
    <w:qFormat/>
    <w:rsid w:val="00686416"/>
    <w:rPr>
      <w:b/>
      <w:bCs/>
    </w:rPr>
  </w:style>
  <w:style w:type="character" w:styleId="HTML" w:customStyle="1">
    <w:name w:val="Стандартный HTML Знак"/>
    <w:link w:val="HTMLPreformatted"/>
    <w:uiPriority w:val="99"/>
    <w:qFormat/>
    <w:rsid w:val="009f4d0e"/>
    <w:rPr>
      <w:rFonts w:ascii="Courier New" w:hAnsi="Courier New" w:cs="Courier New"/>
      <w:lang w:eastAsia="en-US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2356d9"/>
    <w:rPr>
      <w:sz w:val="22"/>
      <w:szCs w:val="22"/>
      <w:lang w:eastAsia="en-US"/>
    </w:rPr>
  </w:style>
  <w:style w:type="character" w:styleId="Style12" w:customStyle="1">
    <w:name w:val="Нижний колонтитул Знак"/>
    <w:basedOn w:val="DefaultParagraphFont"/>
    <w:uiPriority w:val="99"/>
    <w:qFormat/>
    <w:rsid w:val="002356d9"/>
    <w:rPr>
      <w:sz w:val="22"/>
      <w:szCs w:val="22"/>
      <w:lang w:eastAsia="en-US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8117c2"/>
    <w:rPr>
      <w:rFonts w:ascii="Segoe UI" w:hAnsi="Segoe UI" w:cs="Segoe UI"/>
      <w:sz w:val="18"/>
      <w:szCs w:val="18"/>
      <w:lang w:eastAsia="en-US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9a3f3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9f4d0e"/>
    <w:pPr/>
    <w:rPr>
      <w:rFonts w:ascii="Courier New" w:hAnsi="Courier New"/>
      <w:sz w:val="20"/>
      <w:szCs w:val="20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2356d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2"/>
    <w:uiPriority w:val="99"/>
    <w:unhideWhenUsed/>
    <w:rsid w:val="002356d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8117c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Application>LibreOffice/7.6.7.2$Linux_X86_64 LibreOffice_project/60$Build-2</Application>
  <AppVersion>15.0000</AppVersion>
  <Pages>5</Pages>
  <Words>1633</Words>
  <Characters>10770</Characters>
  <CharactersWithSpaces>12400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2024-01-30T09:16:00Z</dcterms:created>
  <dc:creator>V</dc:creator>
  <dc:description/>
  <dc:language>ru-RU</dc:language>
  <cp:lastModifiedBy/>
  <cp:lastPrinted>2024-01-30T12:17:00Z</cp:lastPrinted>
  <dcterms:modified xsi:type="dcterms:W3CDTF">2024-10-16T11:09:34Z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