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2F3DD7" w:rsidRPr="005B20D2" w:rsidTr="005B20D2">
        <w:tc>
          <w:tcPr>
            <w:tcW w:w="3686" w:type="dxa"/>
          </w:tcPr>
          <w:p w:rsidR="002F3DD7" w:rsidRPr="005B20D2" w:rsidRDefault="002F3DD7" w:rsidP="005B20D2">
            <w:pPr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2F3DD7" w:rsidRPr="005B20D2" w:rsidRDefault="002F3DD7" w:rsidP="005B20D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B20D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Цветкова Анастасия Максимовна</w:t>
            </w:r>
            <w:r w:rsidRPr="005B20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</w:p>
          <w:p w:rsidR="005B20D2" w:rsidRDefault="002F3DD7" w:rsidP="005B20D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B20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ученица МАОУ </w:t>
            </w:r>
            <w:r w:rsidR="005B20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г. Иркутска СОШ №69,</w:t>
            </w:r>
          </w:p>
          <w:p w:rsidR="002F3DD7" w:rsidRPr="005B20D2" w:rsidRDefault="002F3DD7" w:rsidP="005B20D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B20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Иркутск </w:t>
            </w:r>
          </w:p>
          <w:p w:rsidR="002F3DD7" w:rsidRPr="005B20D2" w:rsidRDefault="002F3DD7" w:rsidP="005B20D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B20D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Руководитель:</w:t>
            </w:r>
            <w:r w:rsidRPr="005B20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Горбунова Ирина Евгеньевна, </w:t>
            </w:r>
          </w:p>
          <w:p w:rsidR="002F3DD7" w:rsidRPr="005B20D2" w:rsidRDefault="002F3DD7" w:rsidP="005B20D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B20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учитель русского языка и литературы</w:t>
            </w:r>
          </w:p>
        </w:tc>
      </w:tr>
    </w:tbl>
    <w:p w:rsidR="002F3DD7" w:rsidRPr="005B20D2" w:rsidRDefault="002F3DD7" w:rsidP="005B20D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3DD7" w:rsidRPr="005B20D2" w:rsidRDefault="002F3DD7" w:rsidP="005B20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B2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творчестве А. А. Блока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0D2">
        <w:rPr>
          <w:rFonts w:ascii="Times New Roman" w:hAnsi="Times New Roman" w:cs="Times New Roman"/>
          <w:b/>
          <w:sz w:val="24"/>
          <w:szCs w:val="24"/>
        </w:rPr>
        <w:t>Аннотация.</w:t>
      </w:r>
      <w:r w:rsidRPr="005B20D2">
        <w:rPr>
          <w:rFonts w:ascii="Times New Roman" w:hAnsi="Times New Roman" w:cs="Times New Roman"/>
          <w:sz w:val="24"/>
          <w:szCs w:val="24"/>
        </w:rPr>
        <w:t xml:space="preserve"> В статье представлен</w:t>
      </w:r>
      <w:r w:rsidR="00CD1AC4" w:rsidRPr="005B20D2">
        <w:rPr>
          <w:rFonts w:ascii="Times New Roman" w:hAnsi="Times New Roman" w:cs="Times New Roman"/>
          <w:sz w:val="24"/>
          <w:szCs w:val="24"/>
        </w:rPr>
        <w:t xml:space="preserve"> литературоведческий</w:t>
      </w:r>
      <w:r w:rsidRPr="005B20D2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D1AC4" w:rsidRPr="005B2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AC4" w:rsidRPr="005B20D2">
        <w:rPr>
          <w:rFonts w:ascii="Times New Roman" w:hAnsi="Times New Roman" w:cs="Times New Roman"/>
          <w:sz w:val="24"/>
          <w:szCs w:val="24"/>
        </w:rPr>
        <w:t>колор</w:t>
      </w:r>
      <w:r w:rsidR="005B20D2">
        <w:rPr>
          <w:rFonts w:ascii="Times New Roman" w:hAnsi="Times New Roman" w:cs="Times New Roman"/>
          <w:sz w:val="24"/>
          <w:szCs w:val="24"/>
        </w:rPr>
        <w:t>онимов</w:t>
      </w:r>
      <w:proofErr w:type="spellEnd"/>
      <w:r w:rsidR="005B20D2">
        <w:rPr>
          <w:rFonts w:ascii="Times New Roman" w:hAnsi="Times New Roman" w:cs="Times New Roman"/>
          <w:sz w:val="24"/>
          <w:szCs w:val="24"/>
        </w:rPr>
        <w:t xml:space="preserve"> в творчестве А. А. Блока </w:t>
      </w:r>
      <w:r w:rsidRPr="005B20D2">
        <w:rPr>
          <w:rFonts w:ascii="Times New Roman" w:hAnsi="Times New Roman" w:cs="Times New Roman"/>
          <w:sz w:val="24"/>
          <w:szCs w:val="24"/>
        </w:rPr>
        <w:t xml:space="preserve">ученицы 10 класса, выполнившей итоговый индивидуальный проект </w:t>
      </w:r>
      <w:r w:rsidR="005B20D2">
        <w:rPr>
          <w:rFonts w:ascii="Times New Roman" w:hAnsi="Times New Roman" w:cs="Times New Roman"/>
          <w:sz w:val="24"/>
          <w:szCs w:val="24"/>
        </w:rPr>
        <w:t>по литературе</w:t>
      </w:r>
      <w:r w:rsidR="00CD1AC4" w:rsidRPr="005B20D2">
        <w:rPr>
          <w:rFonts w:ascii="Times New Roman" w:hAnsi="Times New Roman" w:cs="Times New Roman"/>
          <w:sz w:val="24"/>
          <w:szCs w:val="24"/>
        </w:rPr>
        <w:t>.</w:t>
      </w:r>
      <w:r w:rsidR="000A1BC5" w:rsidRPr="005B20D2">
        <w:rPr>
          <w:rFonts w:ascii="Times New Roman" w:hAnsi="Times New Roman" w:cs="Times New Roman"/>
          <w:sz w:val="24"/>
          <w:szCs w:val="24"/>
        </w:rPr>
        <w:t xml:space="preserve"> </w:t>
      </w:r>
      <w:r w:rsidRPr="005B20D2">
        <w:rPr>
          <w:rFonts w:ascii="Times New Roman" w:hAnsi="Times New Roman" w:cs="Times New Roman"/>
          <w:sz w:val="24"/>
          <w:szCs w:val="24"/>
        </w:rPr>
        <w:t>Цель проекта –</w:t>
      </w:r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A1BC5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преде</w:t>
      </w:r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лить роль </w:t>
      </w:r>
      <w:proofErr w:type="spellStart"/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колоронимов</w:t>
      </w:r>
      <w:proofErr w:type="spellEnd"/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поэзии</w:t>
      </w:r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, показывающих вклад в формировании образного мира и в систему цветосимовлики.</w:t>
      </w:r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D1AC4" w:rsidRPr="005B20D2">
        <w:rPr>
          <w:rFonts w:ascii="Times New Roman" w:hAnsi="Times New Roman" w:cs="Times New Roman"/>
          <w:sz w:val="24"/>
          <w:szCs w:val="24"/>
        </w:rPr>
        <w:t xml:space="preserve">По мнению автора, выбранное средство выразительности изучается фрагментарно, </w:t>
      </w:r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вторично по отношению к другим темам, недооценивается композиционная роль</w:t>
      </w:r>
      <w:r w:rsidR="00CD1AC4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5B20D2">
        <w:rPr>
          <w:rFonts w:ascii="Times New Roman" w:hAnsi="Times New Roman" w:cs="Times New Roman"/>
          <w:sz w:val="24"/>
          <w:szCs w:val="24"/>
        </w:rPr>
        <w:t>Для достижения поставленной цели автор проекта решает ряд задач:</w:t>
      </w:r>
      <w:r w:rsidR="00FD622C" w:rsidRPr="005B20D2">
        <w:rPr>
          <w:rFonts w:ascii="Times New Roman" w:hAnsi="Times New Roman" w:cs="Times New Roman"/>
          <w:sz w:val="24"/>
          <w:szCs w:val="24"/>
        </w:rPr>
        <w:t xml:space="preserve"> 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формулировка теоретико-терминологической базы; отбор произведений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анализа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; создание классификации и составление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типологию </w:t>
      </w:r>
      <w:proofErr w:type="spellStart"/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колоронимов</w:t>
      </w:r>
      <w:proofErr w:type="spellEnd"/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5B20D2">
        <w:rPr>
          <w:rFonts w:ascii="Times New Roman" w:hAnsi="Times New Roman" w:cs="Times New Roman"/>
          <w:sz w:val="24"/>
          <w:szCs w:val="24"/>
        </w:rPr>
        <w:t>Поэтапное решение задач позволяет прийти к следующему выводу:</w:t>
      </w:r>
      <w:r w:rsidR="00FD622C" w:rsidRPr="005B20D2">
        <w:rPr>
          <w:rFonts w:ascii="Times New Roman" w:hAnsi="Times New Roman" w:cs="Times New Roman"/>
          <w:sz w:val="24"/>
          <w:szCs w:val="24"/>
        </w:rPr>
        <w:t xml:space="preserve"> 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ц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ветовая палит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ра эволюционирует от сакральной, присущей раннему периоду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рез усложненную и драматическую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монументальной 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позднем творчестве; </w:t>
      </w:r>
      <w:proofErr w:type="spellStart"/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олоронимы</w:t>
      </w:r>
      <w:proofErr w:type="spellEnd"/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 Блока практически 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никогда не бывают нейтральными; </w:t>
      </w:r>
      <w:r w:rsidR="000A1BC5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их 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омпозиционная функция особенно ярко проявляется в создании лейтмотивных повторов и цветовых оппозиций, которые становятся каркасом, на котором держит</w:t>
      </w:r>
      <w:r w:rsidR="00FD622C" w:rsidRPr="005B20D2">
        <w:rPr>
          <w:rFonts w:ascii="Times New Roman" w:eastAsia="Calibri" w:hAnsi="Times New Roman" w:cs="Times New Roman"/>
          <w:sz w:val="24"/>
          <w:szCs w:val="24"/>
          <w:lang w:eastAsia="ru-RU"/>
        </w:rPr>
        <w:t>ся конфликт и идея произведения</w:t>
      </w:r>
      <w:r w:rsidRPr="005B20D2">
        <w:rPr>
          <w:rFonts w:ascii="Times New Roman" w:hAnsi="Times New Roman" w:cs="Times New Roman"/>
          <w:sz w:val="24"/>
          <w:szCs w:val="24"/>
        </w:rPr>
        <w:t>.</w:t>
      </w:r>
      <w:r w:rsidR="00FD622C" w:rsidRPr="005B20D2">
        <w:rPr>
          <w:rFonts w:ascii="Times New Roman" w:hAnsi="Times New Roman" w:cs="Times New Roman"/>
          <w:sz w:val="24"/>
          <w:szCs w:val="24"/>
        </w:rPr>
        <w:t xml:space="preserve"> Читатели</w:t>
      </w:r>
      <w:r w:rsidRPr="005B20D2">
        <w:rPr>
          <w:rFonts w:ascii="Times New Roman" w:hAnsi="Times New Roman" w:cs="Times New Roman"/>
          <w:sz w:val="24"/>
          <w:szCs w:val="24"/>
        </w:rPr>
        <w:t>, по мнению автора, не могут</w:t>
      </w:r>
      <w:r w:rsidR="00FD622C" w:rsidRPr="005B20D2">
        <w:rPr>
          <w:rFonts w:ascii="Times New Roman" w:hAnsi="Times New Roman" w:cs="Times New Roman"/>
          <w:sz w:val="24"/>
          <w:szCs w:val="24"/>
        </w:rPr>
        <w:t xml:space="preserve"> на должном уровне определить роль и значимость рассматриваемого средства выразительности</w:t>
      </w:r>
      <w:r w:rsidRPr="005B20D2">
        <w:rPr>
          <w:rFonts w:ascii="Times New Roman" w:hAnsi="Times New Roman" w:cs="Times New Roman"/>
          <w:sz w:val="24"/>
          <w:szCs w:val="24"/>
        </w:rPr>
        <w:t xml:space="preserve">, </w:t>
      </w:r>
      <w:r w:rsidR="00FD622C" w:rsidRPr="005B20D2">
        <w:rPr>
          <w:rFonts w:ascii="Times New Roman" w:hAnsi="Times New Roman" w:cs="Times New Roman"/>
          <w:sz w:val="24"/>
          <w:szCs w:val="24"/>
        </w:rPr>
        <w:t xml:space="preserve">изучая и анализируя произведения поэта, </w:t>
      </w:r>
      <w:r w:rsidRPr="005B20D2">
        <w:rPr>
          <w:rFonts w:ascii="Times New Roman" w:hAnsi="Times New Roman" w:cs="Times New Roman"/>
          <w:sz w:val="24"/>
          <w:szCs w:val="24"/>
        </w:rPr>
        <w:t>что негативно сказывается на</w:t>
      </w:r>
      <w:r w:rsidR="000A1BC5" w:rsidRPr="005B20D2">
        <w:rPr>
          <w:rFonts w:ascii="Times New Roman" w:hAnsi="Times New Roman" w:cs="Times New Roman"/>
          <w:sz w:val="24"/>
          <w:szCs w:val="24"/>
        </w:rPr>
        <w:t xml:space="preserve"> понимании изначального замысла, который вкладывал А. А</w:t>
      </w:r>
      <w:r w:rsidRPr="005B20D2">
        <w:rPr>
          <w:rFonts w:ascii="Times New Roman" w:hAnsi="Times New Roman" w:cs="Times New Roman"/>
          <w:sz w:val="24"/>
          <w:szCs w:val="24"/>
        </w:rPr>
        <w:t xml:space="preserve">. </w:t>
      </w:r>
      <w:r w:rsidR="000A1BC5" w:rsidRPr="005B20D2">
        <w:rPr>
          <w:rFonts w:ascii="Times New Roman" w:hAnsi="Times New Roman" w:cs="Times New Roman"/>
          <w:sz w:val="24"/>
          <w:szCs w:val="24"/>
        </w:rPr>
        <w:t xml:space="preserve">Блок. </w:t>
      </w:r>
      <w:r w:rsidRPr="005B20D2">
        <w:rPr>
          <w:rFonts w:ascii="Times New Roman" w:hAnsi="Times New Roman" w:cs="Times New Roman"/>
          <w:sz w:val="24"/>
          <w:szCs w:val="24"/>
        </w:rPr>
        <w:t>Решение этой проблемы автор статьи видит в</w:t>
      </w:r>
      <w:r w:rsidR="000A1BC5" w:rsidRPr="005B20D2">
        <w:rPr>
          <w:rFonts w:ascii="Times New Roman" w:hAnsi="Times New Roman" w:cs="Times New Roman"/>
          <w:sz w:val="24"/>
          <w:szCs w:val="24"/>
        </w:rPr>
        <w:t xml:space="preserve"> изучении </w:t>
      </w:r>
      <w:proofErr w:type="spellStart"/>
      <w:r w:rsidR="000A1BC5" w:rsidRPr="005B20D2">
        <w:rPr>
          <w:rFonts w:ascii="Times New Roman" w:hAnsi="Times New Roman" w:cs="Times New Roman"/>
          <w:sz w:val="24"/>
          <w:szCs w:val="24"/>
        </w:rPr>
        <w:t>колоронимов</w:t>
      </w:r>
      <w:proofErr w:type="spellEnd"/>
      <w:r w:rsidR="000A1BC5" w:rsidRPr="005B20D2">
        <w:rPr>
          <w:rFonts w:ascii="Times New Roman" w:hAnsi="Times New Roman" w:cs="Times New Roman"/>
          <w:sz w:val="24"/>
          <w:szCs w:val="24"/>
        </w:rPr>
        <w:t xml:space="preserve"> и их функций</w:t>
      </w:r>
      <w:r w:rsidRPr="005B20D2">
        <w:rPr>
          <w:rFonts w:ascii="Times New Roman" w:hAnsi="Times New Roman" w:cs="Times New Roman"/>
          <w:sz w:val="24"/>
          <w:szCs w:val="24"/>
        </w:rPr>
        <w:t>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0D2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Pr="005B2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0D2">
        <w:rPr>
          <w:rFonts w:ascii="Times New Roman" w:hAnsi="Times New Roman" w:cs="Times New Roman"/>
          <w:sz w:val="24"/>
          <w:szCs w:val="24"/>
        </w:rPr>
        <w:t>колоронимы</w:t>
      </w:r>
      <w:proofErr w:type="spellEnd"/>
      <w:r w:rsidRPr="005B20D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B20D2">
        <w:rPr>
          <w:rFonts w:ascii="Times New Roman" w:hAnsi="Times New Roman" w:cs="Times New Roman"/>
          <w:sz w:val="24"/>
          <w:szCs w:val="24"/>
        </w:rPr>
        <w:t>художественные  средства</w:t>
      </w:r>
      <w:proofErr w:type="gramEnd"/>
      <w:r w:rsidRPr="005B20D2">
        <w:rPr>
          <w:rFonts w:ascii="Times New Roman" w:hAnsi="Times New Roman" w:cs="Times New Roman"/>
          <w:sz w:val="24"/>
          <w:szCs w:val="24"/>
        </w:rPr>
        <w:t xml:space="preserve"> выразительности, символика, композиция, творчество А. А. Блока.</w:t>
      </w:r>
    </w:p>
    <w:p w:rsidR="005B20D2" w:rsidRDefault="005B20D2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целостного представления об истории русского литературного процесса является одной из ключевых задач современного литературоведения. Русский символизм, и в частности творчество Александра Блока как его вершина, представляет собой сложный, многогранный феномен, где художественное слово не просто описывает действительность, но и стремится к выражению «надмирных» сущностей. В этом контексте язык символов становится главным инструментом художника.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Исследование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(цветообозначений) в творчестве Блока актуально, так как оно позволяет «расшифровать» его индивидуально-авторскую картину мира и тем самым углубить наше понимание поэтики русского символизма в целом. Цвет у Блока — это не элемент декорации, а полноценный язык, на котором говорит его лирика. Изучение этой системы способствует:</w:t>
      </w:r>
    </w:p>
    <w:p w:rsidR="005B20D2" w:rsidRDefault="005B20D2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</w:t>
      </w:r>
      <w:r w:rsidR="002F3DD7"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реодолению фрагментарности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восприятии творчества поэта.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Зачастую образный строй Блока анализируется через призму музыки, метафор или сюжетов, в то время как цветовая палитра остается на периферии научного внимания. Комплексное исследование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восстанавливает целостность его художественного мира.</w:t>
      </w:r>
    </w:p>
    <w:p w:rsidR="005B20D2" w:rsidRDefault="005B20D2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у</w:t>
      </w:r>
      <w:r w:rsidR="002F3DD7"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точнению путей эволюции русского литературного 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роцесса на рубеже XIX-XX веков</w:t>
      </w:r>
      <w:r w:rsidR="00EE661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Анализ того, как Блок трансформирует традиционную цветовую символику (идущую от фольклора, древнерусской культуры и романтизма) и наполняет ее новым, модернистским содержанием, показывает магистральные направления развития художественного сознания эпохи.</w:t>
      </w:r>
    </w:p>
    <w:p w:rsidR="00EE6611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Установлению диалога между литературой и другими видами искусства (живопись, музыка), для которых цвет также являе</w:t>
      </w:r>
      <w:r w:rsidR="00EE6611">
        <w:rPr>
          <w:rFonts w:ascii="Times New Roman" w:eastAsia="Calibri" w:hAnsi="Times New Roman" w:cs="Times New Roman"/>
          <w:sz w:val="28"/>
          <w:szCs w:val="28"/>
          <w:lang w:eastAsia="ru-RU"/>
        </w:rPr>
        <w:t>тся фундаментальной категорией.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Это позволяет рассматривать творчество Блока в общем контексте культуры Серебряного века.</w:t>
      </w:r>
    </w:p>
    <w:p w:rsidR="002F3DD7" w:rsidRPr="005B20D2" w:rsidRDefault="002F3DD7" w:rsidP="005B20D2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heading=h.1fob9te" w:colFirst="0" w:colLast="0"/>
      <w:bookmarkStart w:id="1" w:name="_Toc223385150"/>
      <w:bookmarkStart w:id="2" w:name="_Toc223385340"/>
      <w:bookmarkEnd w:id="0"/>
      <w:r w:rsidRPr="005B20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Проблема:</w:t>
      </w:r>
      <w:bookmarkEnd w:id="1"/>
      <w:bookmarkEnd w:id="2"/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Фрагментарность изучения. Цветовые образы у Блока часто рассматриваются эпизодически, в связи с анализом отдельных стихотворений или циклов («Стихи о Прекрасной Даме», «Незнакомка»), но отсутствуют работы, где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были бы прослежены на всем протяжении творческого пути поэта как динамически развивающаяся система.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2. Вторичность по отношению к другим темам. Цветообозначения обычно привлекаются как вспомогательный материал для иллюстрации более общих тем (мотивов страха, хаоса, святости, любви), но редко становятся самостоятельным объектом системного исследования, выявляющего их собственную логику и иерархию.</w:t>
      </w:r>
    </w:p>
    <w:p w:rsidR="00EE6611" w:rsidRDefault="002F3DD7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3. Недооценка композиционной роли. Исследователи в основном сосредотачиваются на символическом значении цвета (например, «синий» — это мистическое, «черный» — смерть, «красный» — страсть и революция), однако его композиционная функция — как цвет организует пространство текста, создает контрасты, формирует ритмико-интонационный рисунок и связывает между собой отдельные образы в единый текст — раскрыта недостаточно полно.</w:t>
      </w:r>
      <w:bookmarkStart w:id="3" w:name="_heading=h.3znysh7" w:colFirst="0" w:colLast="0"/>
      <w:bookmarkEnd w:id="3"/>
    </w:p>
    <w:p w:rsidR="002F3DD7" w:rsidRPr="00EE6611" w:rsidRDefault="002F3DD7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 является одной из фундаментальных категорий сознания, универсальным кодом, с помощью которого человек познает и описывает мир. В языке эта категория находит свое выражение в особой группе лексики – цветообозначениях. В художественной литературе, где слово несет на себе предельную смысловую нагрузку, цвет перестает быть просто физической характеристикой предмета и превращается в инструмент художественной изобразительности и философского осмысления действительности. Изучение роли цвета в творчестве Александра Блока невозможно без четкого теоретического фундамента. Данная глава посвящена определению ключевых понятий исследования – «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«цветообозначение», а также рассмотрению психологических, культурных и функциональных основ цветовой лексики в художественном тексте. Это позволит в дальнейшем анализе перейти от общих теоретических положений к конкретному исследованию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цветописи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поэтической системе Блока.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современной лингвистике и литературоведении для обозначения лексики, связанной с цветом, используются два близких, но не тождественных термина: «цветообозначение» и «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Цветообозначение – это более широкое, обобщающее понятие. Оно относится ко всей совокупности языковых средств, используемых для названия цвета. Самым распространенным термином среди исследовательских лингвистических работ: В.А. Московича (1960), Е.Н. Поляковой (2006) и др., «Цветообозначение - это процесс обозначения цвета в языке, т.</w:t>
      </w:r>
      <w:r w:rsidR="00EE6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 различные способы номинации цветовых оттенков». 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Сюда входят: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Прилагательные (красный, синий, темно-зеленый).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Существительные (краснота, синева, багрянец).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Глаголы (багроветь, синеть, чернить).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Сравнительные конструкции (как снег, цвета морской волны).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цветообозначение – это, в первую очередь, лингвистическая единица, рассматриваемая в аспекте своей семантики и грамматики.</w:t>
      </w:r>
    </w:p>
    <w:p w:rsidR="002F3DD7" w:rsidRPr="005B20D2" w:rsidRDefault="002F3DD7" w:rsidP="00EE6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термин, который происходит от латинского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color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«цвет» и греческого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onym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«имя», имеет более узкое и специфическое значение.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колоронимом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понимается лексическая единица (слово или устойчивое словосочетание), непосредственно называющая цветовой оттенок и функционирующая в речи как имя цвета (Е. В.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Рахилина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2000). Чаще всего это прилагательные и существительные (белый, желтый, золотой, лазурь, пурпур). Ключевое отличие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колоронима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общего понятия цветообозначения – его номинативная, назывательная функция и статус как элемента лексико-семантического поля «Цвет».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Разграничение с близкими понятиями: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цветовой эпитет. Эпитет – это художественное, образное определение.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цветовым эпитетом только тогда, когда он выполняет стилистическую функцию в художественном тексте, то есть когда он эстетически нагружен [3]. Слово «красный» в фразе «красный карандаш» – это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 в фразе «красный плащ тореадора» оно уже может нести дополнительную, символическую нагрузку (страсть, кровь, опасность), становясь эпитетом. В поэзии Блока практически каждый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эпитетом, так как несет огромную смысловую нагрузку.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цветовой символ. Символ – это многозначный и емкий образ.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символом в процессе устойчивого культурного или индивидуально-авторского употребления. «Синий» – это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 «синий плащ» Мадонны или «синий сумрак» у Блока – это уже элемент сложной символической системы, где цвет обозначает не просто оттенок, а божественность, тайну, потусторонность.</w:t>
      </w:r>
    </w:p>
    <w:p w:rsidR="002F3DD7" w:rsidRPr="005B20D2" w:rsidRDefault="002F3DD7" w:rsidP="00EE6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для нашего исследования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базовый строительный материал, языковая единица, которая в поэтическом контексте Блока неизменно приобретает статус цветового эпитета и часто становится цветовым символом.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Восприятие цвета глубоко укоренено как в психофизиологии человека, так и в культурном коде общества. Это делает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просто словами, а носителями глубоких, подчас архетипических смыслов [6].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основы. Цвет как архетип.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точки зрения психологии, реакция на цвет является одной из самых первичных и бессознательных. Карл Густав Юнг рассматривал цвет как один из ключевых архетипов – универсальных, врожденных психических структур, составляющих содержание коллективного бессознательного. Например,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архетипически связан с жизненной силой, энергией, страстью, но также с агрессией и кровью.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Синий часто ассоциируется с покоем, глубиной (воды, неба), разумом и духовностью.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Черный – архетип тьмы, небытия, тайны, смерти и хаоса.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 – архетип света, чистоты, невинности, но также и пустоты, стерильности.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архетипические значения являются тем фундаментом, на котором строятся более сложные культурные и индивидуально-авторские символические системы [5].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Культурные основы. Символика цвета.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универсальность архетипов, конкретная символика цвета может радикально различаться в разных культурах: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Белый: в европейской культуре – цвет свадьбы, невинности и траура (в некоторых странах); в Китае и Японии – традиционный цвет траура.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Красный: в Европе – любовь, страсть, опасность; в Китае – цвет удачи, счастья, власти; в Индии – цвет чистоты.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Желтый: в Европе – цвет солнца, радости, но также ревности и предательства; в Китае – императорский цвет, символ власти; в древней Греции – цвет солнца и золота.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творчества А. Блока, глубоко погруженного в русскую и общеевропейскую культуру, наиболее соответствуют: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Символика древнерусской иконописи (золотой – божественный свет, багряный – мученичество, царственность, белый – святость).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Символика европейского романтизма и символизма (синий/голубой – мечта, трансцендентное, мистическое; лиловый – декаданс, утонченность).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Символика русского фольклора («красна девица», «сине море», «черный ворон»).</w:t>
      </w:r>
    </w:p>
    <w:p w:rsidR="00EE6611" w:rsidRDefault="002F3DD7" w:rsidP="00EE6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 не просто заимствует эти значения, но творчески перерабатывает их, создавая свою уникальную палитру, где культурные коды сплавляются с личными переживаниями и философскими концепциями.</w:t>
      </w:r>
    </w:p>
    <w:p w:rsidR="002F3DD7" w:rsidRPr="005B20D2" w:rsidRDefault="002F3DD7" w:rsidP="00EE6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художественном тексте, и особенно в поэзии,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выходят за рамки номинативной функции и выполняют ряд важнейших эстетических задач [4].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Характеристическая функция. Цвет используется для описания внешности персонажа, пейзажа, интерьера. Он создает зримый, пластичный образ </w:t>
      </w: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(«девушка в белом платье», «желтые фонари»). Однако у Блока даже в описаниях цвет почти всегда несет и дополнительную, символическую нагрузку [1;64].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Функция символизации. Это ключевая функция для символистской поэтики.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знаком абстрактного понятия или внутреннего состояния.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Белый/Золотой у Блока – символ Прекрасной Дамы, Вечной Женственности, божественного начала, святости.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Синий/Голубой/Лиловый – символ мечты, тайны, потустороннего мира, мистического откровения.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Черный/Красный – символы хаоса, роковой страсти, катастрофы, народной стихии (особенно в позднем творчестве).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3. Эмоционально-психологическая функция (создание настроения). Цветовая палитра напрямую влияет на эмоциональный фон произведения. Холодные тона (синий, лиловый, пепельный) могут создавать настроение таинственности, грусти, ожидания. Теплые и яркие цвета (золотой, алый) – ощущение торжественности, радости, трепета. Контрастные сочетания (черное и золотое, белое и красное) рождают ощущение конфликта, драматизма, напряжения.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Структурирующая (композиционная) функция. Цвет может организовывать пространство текста, выступая в роли лейтмотива.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Лейтмотивная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цветопись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повторение определенного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колоронима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всего текста или цикла скрепляет его композиционно и усиливает основной символический смысл (например, лейтмотив золотого и белого в «Стихах о Прекрасной Даме»).</w:t>
      </w:r>
    </w:p>
    <w:p w:rsidR="002F3DD7" w:rsidRPr="005B20D2" w:rsidRDefault="002F3DD7" w:rsidP="00EE6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цветовых оппозиций: противопоставление цветов (Белая Дама и черный сумрак, красный флаг и синяя мгла) становится структурной основой произведения, отражая его главные конфликты: дух/материя, небесное/земное, гармония/хаос.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основе сформулированных теоретических положений перейдем к анализу конкретной поэтической системы. Цель данной главы — выявить, как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функционируют в творчестве А. Блока, проследить их эволюцию и построить типологию. Для анализа отобраны ключевые стихотворения разных периодов, наиболее репрезентативные с точки зрения цветовой палитры.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основу практического исследования положен метод сплошной выборки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 поэтических текстов А. Блока с последующей их контекстуальной и семантической интерпретацией. Для обеспечения наглядности были отобраны стихотворения из трех основных периодов творчества поэта: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1. Ранний период («Стихи о Прекрасной Даме»): стихотворения, где формируется мистико-символистская цветовая система.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2. Переходный период («Городской цикл», «Снежная маска»): стихотворения, демонстрирующие усложнение и драматизацию палитры.</w:t>
      </w:r>
    </w:p>
    <w:p w:rsidR="00EE6611" w:rsidRDefault="002F3DD7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Поздний период («Двенадцать», «Россия»): стихотворения, где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приобретают историческое и гражданское звучание.</w:t>
      </w:r>
    </w:p>
    <w:p w:rsidR="002F3DD7" w:rsidRPr="005B20D2" w:rsidRDefault="002F3DD7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ранней лирике Блока [2; 6-78] доминирует двойная оппозиция «сакральное /мирское», выраженная через ограниченную, но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сверхнасыщенную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палитру.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«Белый» выступает как основной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Прекрасной Дамы. Это не просто цвет одежды, а символ принципиально недоступного опытному познанию, чистоты, недосягаемости и божественного света. Например, в стихотворении «Я долго ждал — ты вышла поздно...»: «Ты в </w:t>
      </w:r>
      <w:r w:rsidRPr="005B20D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белой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вьюге, в снежном стоне // Опять волшебницей всплыла, // И в вечном свете, в вечном звоне // Церквей смешались купола». Здесь белый цвет — визуальный знак иного, небесного мира, противостоящего «темным храмам» земного.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«Золотой» (и «лазурный/синий») часто сопутствует белому, усиливая его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сакральность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. Золото — цвет божественного сияния, вечности, солнца как мистического источника. Например, «</w:t>
      </w:r>
      <w:r w:rsidRPr="005B20D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Золотистые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ясные свечи» или образы заката. Этот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выполняет функцию символизации высшего начала и композиционную функцию лейтмотива, скрепляющего цикл.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Контрастная функция: Оппозиция «белый/золотой» и «темный/синий» (сумрак, ночь) структурирует художественное пространство ранних стихов, отражая конфликт мечты и реальности, ожидания и томления.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наступлением «антитезы» в творчестве Блока [2; 78-124] цветовая система усложняется и драматизируется. На первый план выходят «тревожные»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«Черный» и «Темный» теряют нейтральность и становятся символами хаоса, роковой страсти, метели, поглощающей идеал. В стихотворении «И опять снега»: «Вьюга строит белый крест, // Рассыпает снежный крест, // Одинокий смерч.». Белое здесь уже не сакрально, а холодно и опасно, сливаясь с метельным хаосом. Примером произведения из этого же цикла, в котором противопоставляются цвета, может стать стихотворение «Смятение»: «Маска, дай мне чутко слушать // Сердце темное твое, // Возврати мне, маска, душу, // Горе светлое мое!». Тёмный цвет в цикле преобладает и характеризуется как «ледяной», сумрачный и неуютный. Он заключает в себе неясный, смутный, непостижимый и в то же время зловещий смысл. Некоторые примеры использования чёрного цвета: «Чёрный сон», «чёрная ночь», «чёрная мгла», «чёрная волна», «чёрный дым», «чёрные сумерки», «чёрная грусть».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«Красный» (алый, багровый) символизирует смутные годы. Это цвет, крови, приближающейся катастрофы, ужаса и смерти. Это можно проследить в стихотворении «Город в красные пределы»: «Город в красные пределы // Мертвый лик свой обратил, // </w:t>
      </w:r>
      <w:proofErr w:type="gram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Серо-каменное</w:t>
      </w:r>
      <w:proofErr w:type="gram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тело // Кровью солнца окатил. // Стены фабрик, стекла окон, // Грязно-рыжее пальто, // Развевающийся локон — // Всё закатом залито.»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В поздней лирике [2; 203-227] индивидуальная символика цвета насыщается общеисторическим и народным содержанием.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Триада «Красный – Белый – Черный» в поэме «Двенадцать» выходит на первый план. Здесь эти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становятся ключевыми структурными и символическими элементами: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«Черный вечер. / Белый снег» — фон, на котором разворачивается историческая драма. Черное — хаос старого мира, белое — очистительная, но слепая метель революции.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«Красный флаг» — знак новой, кровавой стихии, одновременно угрозы и веры. Эта цветовая динамика (черный фон → белая метель → красный флаг) отражает композиционное </w:t>
      </w:r>
      <w:r w:rsidR="00EE6611">
        <w:rPr>
          <w:rFonts w:ascii="Times New Roman" w:eastAsia="Calibri" w:hAnsi="Times New Roman" w:cs="Times New Roman"/>
          <w:sz w:val="28"/>
          <w:szCs w:val="28"/>
          <w:lang w:eastAsia="ru-RU"/>
        </w:rPr>
        <w:t>и смысловое развитие поэмы.</w:t>
      </w:r>
    </w:p>
    <w:p w:rsidR="00EE6611" w:rsidRDefault="002F3DD7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Цвета России: в стихотворении «Россия» [2; 256]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(«серые избы», «разбойная краса») утрачивают чистую символику, становясь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цветообразами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, воплощающими саму материю родной земли — нищую, пеструю, многострадальную и прекрасную. Здесь цвет выполняет характеристическую и символическую функцию одновременно, создавая сложный, емкий образ Родины.</w:t>
      </w:r>
    </w:p>
    <w:p w:rsidR="002F3DD7" w:rsidRPr="005B20D2" w:rsidRDefault="002F3DD7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основе проведенного анализа можно построить рабочую типологию блоковских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их семантико-функциональной доминанте: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-символы Абсолюта: Белый, Золотой, Лазурный (в ранней лирике). Функция: символизация небесного мира, божественного начала.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-символы Хаоса и Страсти: Черный, Багровый, Кроваво-красный. Функция: выражение катастрофизма, роковой страсти, дисгармонии.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-символы Стихии и Истории: Красный (флаг), Белый (снег), Черный (вечер). Функция: структурирование исторического описания, обозначение противоборствующих сил.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-образы реальности: Серый, Пестрый, Синий (вечерний). Функция: характеристика предметного мира, создание эмоционального фона (тоска, ожидание, бедность).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работы было проанализировано 404 стихотворения и 1 поэма, которые наиболее точно отражают каждый из периодов творчества автора. Выявлено 149 преобладающих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из них: 12 белый (8,05%), 8 золотой (5,37%), 12 лазурный (8,05%), 7 синий (4,7%), 33 черный (22,15%), 36 темный (24,16%), 36 красный (24,16%), 4 алый (2,7%), 1 серый (0,0067%). Поэт использует цвет как способ выразить внутреннее состояние и движение души. У каждого цвета в творчестве Блока есть «второе дно» — ассоциативные, психологические и духовные значения. При этом цвет не статичен — он может изменяться от стихотворения к стихотворению или даже внутри одного текста, показывая изменение настроения, мировоззрения, эпохи. </w:t>
      </w:r>
    </w:p>
    <w:p w:rsidR="002F3DD7" w:rsidRPr="005B20D2" w:rsidRDefault="002F3DD7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Самыми часто используемыми стали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черный, красный и темный, которые являются символами хаоса, роковой страсти, метели, поглощающей идеал, разрушения, тоски, безысходности, и разрушения старого мира (</w:t>
      </w:r>
      <w:r w:rsidRPr="005B20D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черный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), смутных лет, крови, приближающейся катастрофы, ужаса и смерти, смятения, сомнения, неизвестности будущего, революции, крови и огня, силы и страсти нового порядка, активности, энергии и движения, что перекликается с революционной атмосферой, царящей в стране (</w:t>
      </w:r>
      <w:r w:rsidRPr="005B20D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красный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), заснеженного и трагического настоящего (</w:t>
      </w:r>
      <w:r w:rsidRPr="005B20D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темный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), что отражает поэтику А. А. Блока.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ходе исследования было установлено, что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ключевым элементом художественной поэтики, обладающим богатым символическим и психологическим потенциалом. Теоретическая часть раскрыла различия между понятиями «цветообозначение» и «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показала их роль в формировании эмоциональных и символических образов в литературе. Особое внимание уделено архетипическим значениям цвета и их вариациям в различных культурах, что позволяет понять глубинные мотивы использования цветовой палитры в творчестве А. Блока.</w:t>
      </w:r>
    </w:p>
    <w:p w:rsidR="00EE6611" w:rsidRPr="005B20D2" w:rsidRDefault="00EE6611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Практический анализ стал основой системообразующей роли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поэзии А. Блока:</w:t>
      </w:r>
    </w:p>
    <w:p w:rsidR="00EE6611" w:rsidRPr="005B20D2" w:rsidRDefault="00EE6611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1. Цветовая палитра эволюционирует от сакральной (белое/черное) раннего периода через усложненную и драматическую (лиловое, багровое) к монументальной (красное/белое/черное) в позднем творчестве.</w:t>
      </w:r>
    </w:p>
    <w:p w:rsidR="00EE6611" w:rsidRPr="005B20D2" w:rsidRDefault="00EE6611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 Блока практически никогда не бывают нейтральными. В контексте его поэзии они неизменно приобретают статус цветового эпитета и символа, реализуя все теоретически выделенные функции: от создания настроения до структурирования текста.</w:t>
      </w:r>
    </w:p>
    <w:p w:rsidR="00EE6611" w:rsidRPr="005B20D2" w:rsidRDefault="00EE6611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Композиционная функция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особенно ярко проявляется в создании лейтмотивных повторов (золото в «Стихах о Прекрасной Даме») и цветовых оппозиций, которые становятся каркасом, на котором держится конфликт и идея произведения (как в поэме «Двенадцать»).</w:t>
      </w:r>
    </w:p>
    <w:p w:rsidR="00EE6611" w:rsidRPr="005B20D2" w:rsidRDefault="00EE6611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Таким образом, система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является одним из фундаментальных кодов лирики А. Блока, «расшифровка» которого позволяет глубже понять внутреннюю логику, эволюцию и целостность его художественной вселенной.</w:t>
      </w:r>
    </w:p>
    <w:p w:rsidR="00EE6611" w:rsidRPr="005B20D2" w:rsidRDefault="00EE6611" w:rsidP="00EE6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работы было проанализировано 404 стихотворения и 1 поэма, которые наиболее точно отражают каждый из периодов творчества автора. Выявлено 149 преобладающих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из них: 12 белый (8,05%), 8 золотой (5,37%), 12 лазурный (8,05%), 7 синий (4,7%), 33 черный (22,15%), 36 темный (24,16%), 36 красный (24,16%), 4 алый (2,7%), 1 серый (0,0067%). Поэт использует цвет как способ выразить внутреннее состояние и движение души. У каждого цвета в творчестве Блока есть «второе дно» — ассоциативные, психологические и духовные значения. При этом цвет не статичен — он может изменяться от стихотворения к стихотворению или даже внутри одного текста, показывая изменение настроения, мировоззрения, эпохи. </w:t>
      </w:r>
    </w:p>
    <w:p w:rsidR="00EE6611" w:rsidRPr="00EE6611" w:rsidRDefault="00EE6611" w:rsidP="00EE6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Самыми часто используемыми стали </w:t>
      </w:r>
      <w:proofErr w:type="spellStart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колоронимы</w:t>
      </w:r>
      <w:proofErr w:type="spellEnd"/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черный, красный и темный, которые являются символами хаоса, роковой страсти, метели, поглощающей идеал, разрушения, тоски, безысходности, и разрушения старого мира (</w:t>
      </w:r>
      <w:r w:rsidRPr="005B20D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черный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), смутных лет, крови, приближающейся катастрофы, ужаса и смерти, смятения, сомнения, неизвестности будущего, революции, крови и огня, силы и страсти нового порядка, активности, энергии и движения, что перекликается с революционной атмосферой, царящей в стране (</w:t>
      </w:r>
      <w:r w:rsidRPr="005B20D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красный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), заснеженного и трагического настоящего (</w:t>
      </w:r>
      <w:r w:rsidRPr="005B20D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темный</w:t>
      </w:r>
      <w:r w:rsidRPr="005B20D2">
        <w:rPr>
          <w:rFonts w:ascii="Times New Roman" w:eastAsia="Calibri" w:hAnsi="Times New Roman" w:cs="Times New Roman"/>
          <w:sz w:val="28"/>
          <w:szCs w:val="28"/>
          <w:lang w:eastAsia="ru-RU"/>
        </w:rPr>
        <w:t>), ч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 отражает поэтику А. А. Блока.</w:t>
      </w:r>
    </w:p>
    <w:p w:rsidR="002F3DD7" w:rsidRPr="005B20D2" w:rsidRDefault="002F3DD7" w:rsidP="005B20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Таким образом, цвет в поэзии Александра Блока выступает не просто эстетическим приемом, а системообразующим элементом его поэтической системы, способным передавать глубокие смысловые слои и эмоционально окрашивать восприятие читателя. Исследование подтвердило, что анализ </w:t>
      </w:r>
      <w:proofErr w:type="spellStart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колоронимов</w:t>
      </w:r>
      <w:proofErr w:type="spellEnd"/>
      <w:r w:rsidRPr="005B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более полно понять художественный мир поэта, его духовные ориентиры и культурные коды, что делает подобный подход ценным инструментом для дальнейшего изучения символистских и других поэтических систем.</w:t>
      </w:r>
    </w:p>
    <w:p w:rsidR="00EE6611" w:rsidRPr="00EE6611" w:rsidRDefault="00EE6611" w:rsidP="00EE6611">
      <w:pPr>
        <w:keepNext/>
        <w:keepLines/>
        <w:spacing w:before="240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</w:t>
      </w:r>
    </w:p>
    <w:p w:rsidR="00EE6611" w:rsidRPr="00EE6611" w:rsidRDefault="00EE6611" w:rsidP="00EE6611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6611" w:rsidRPr="00EE6611" w:rsidRDefault="00EE6611" w:rsidP="00EE66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6611">
        <w:rPr>
          <w:rFonts w:ascii="Times New Roman" w:eastAsia="Calibri" w:hAnsi="Times New Roman" w:cs="Times New Roman"/>
          <w:sz w:val="28"/>
          <w:szCs w:val="28"/>
          <w:lang w:eastAsia="ru-RU"/>
        </w:rPr>
        <w:t>Белый, Андрей. О Блоке / Андрей Белый. – Москва: Автограф, 1997. – 608 с.</w:t>
      </w:r>
    </w:p>
    <w:p w:rsidR="00EE6611" w:rsidRPr="00EE6611" w:rsidRDefault="00EE6611" w:rsidP="00EE66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6611">
        <w:rPr>
          <w:rFonts w:ascii="Times New Roman" w:eastAsia="Calibri" w:hAnsi="Times New Roman" w:cs="Times New Roman"/>
          <w:sz w:val="28"/>
          <w:szCs w:val="28"/>
          <w:lang w:eastAsia="ru-RU"/>
        </w:rPr>
        <w:t>Блок, Александр Александрович. Покой нам только снится...: [сборник] / Александр Александрович Блок. - Москва: Издательство АСТ, 2022. — 480 с.</w:t>
      </w:r>
    </w:p>
    <w:p w:rsidR="00EE6611" w:rsidRPr="00EE6611" w:rsidRDefault="00EE6611" w:rsidP="00EE66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66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Лирический цикл и поэтическая книга в теоретическом освещении [Электронный ресурс]. - Режим доступа:</w:t>
      </w:r>
      <w:r w:rsidRPr="00EE6611">
        <w:rPr>
          <w:rFonts w:ascii="Calibri" w:eastAsia="Calibri" w:hAnsi="Calibri" w:cs="Times New Roman"/>
          <w:lang w:eastAsia="ru-RU"/>
        </w:rPr>
        <w:t xml:space="preserve"> </w:t>
      </w:r>
      <w:hyperlink r:id="rId6" w:history="1">
        <w:r w:rsidRPr="00EE6611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https://studexpo.net/393309/literatura/liricheskiy_tsikl_poeticheskaya_kniga_teoreticheskom_osveschenii</w:t>
        </w:r>
      </w:hyperlink>
      <w:r w:rsidRPr="00EE66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(дата обращения: 09.01.26)</w:t>
      </w:r>
    </w:p>
    <w:p w:rsidR="00EE6611" w:rsidRPr="00EE6611" w:rsidRDefault="00EE6611" w:rsidP="00EE66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6611">
        <w:rPr>
          <w:rFonts w:ascii="Times New Roman" w:eastAsia="Calibri" w:hAnsi="Times New Roman" w:cs="Times New Roman"/>
          <w:sz w:val="28"/>
          <w:szCs w:val="28"/>
          <w:lang w:eastAsia="ru-RU"/>
        </w:rPr>
        <w:t>Роль цвета в творчестве Александра Блока [Электронный ресурс]. - Режим доступа:</w:t>
      </w:r>
      <w:r w:rsidRPr="00EE6611">
        <w:rPr>
          <w:rFonts w:ascii="Calibri" w:eastAsia="Calibri" w:hAnsi="Calibri" w:cs="Times New Roman"/>
          <w:lang w:eastAsia="ru-RU"/>
        </w:rPr>
        <w:t xml:space="preserve"> </w:t>
      </w:r>
      <w:hyperlink r:id="rId7" w:history="1">
        <w:r w:rsidRPr="00EE6611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https://cyberleninka.ru/article/n/rol-tsveta-v-tvorchestve-aleksandra-bloka</w:t>
        </w:r>
      </w:hyperlink>
      <w:r w:rsidRPr="00EE66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11.10.25)</w:t>
      </w:r>
    </w:p>
    <w:p w:rsidR="00EE6611" w:rsidRPr="00EE6611" w:rsidRDefault="00EE6611" w:rsidP="00EE66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66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Семинар «Теория и практика авторской лексикографии» (06.02.2025) [Электронный ресурс]. - Режим доступа:</w:t>
      </w:r>
      <w:r w:rsidRPr="00EE6611">
        <w:rPr>
          <w:rFonts w:ascii="Calibri" w:eastAsia="Calibri" w:hAnsi="Calibri" w:cs="Times New Roman"/>
          <w:lang w:eastAsia="ru-RU"/>
        </w:rPr>
        <w:t xml:space="preserve"> </w:t>
      </w:r>
      <w:hyperlink r:id="rId8" w:history="1">
        <w:r w:rsidRPr="00EE6611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https://ruslang.ru/seminar-teoriya-i-praktika-avtorskoy-leksikografii-06022024</w:t>
        </w:r>
      </w:hyperlink>
      <w:r w:rsidRPr="00EE66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(дата обращения: 09.01.26)</w:t>
      </w:r>
    </w:p>
    <w:p w:rsidR="00EE6611" w:rsidRPr="00EE6611" w:rsidRDefault="00EE6611" w:rsidP="00EE66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E66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Цвет и звук в лирике А.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4" w:name="_GoBack"/>
      <w:bookmarkEnd w:id="4"/>
      <w:r w:rsidRPr="00EE66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А. Блока [Электронный ресурс]. - Режим доступа:</w:t>
      </w:r>
      <w:r w:rsidRPr="00EE6611">
        <w:rPr>
          <w:rFonts w:ascii="Calibri" w:eastAsia="Calibri" w:hAnsi="Calibri" w:cs="Times New Roman"/>
          <w:lang w:eastAsia="ru-RU"/>
        </w:rPr>
        <w:t xml:space="preserve"> </w:t>
      </w:r>
      <w:hyperlink r:id="rId9" w:history="1">
        <w:r w:rsidRPr="00EE6611">
          <w:rPr>
            <w:rFonts w:ascii="Times New Roman" w:eastAsia="Calibri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https://nsportal.ru/shkola/literatura/library/2020/09/30/tsvet-i-zvuk-v-lirike-a-a-bloka</w:t>
        </w:r>
      </w:hyperlink>
      <w:r w:rsidRPr="00EE66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(дата обращения: 24.10.25)</w:t>
      </w:r>
    </w:p>
    <w:p w:rsidR="00A86BC2" w:rsidRPr="005B20D2" w:rsidRDefault="00A86BC2" w:rsidP="005B20D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86BC2" w:rsidRPr="005B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C4E3E"/>
    <w:multiLevelType w:val="hybridMultilevel"/>
    <w:tmpl w:val="77E4C01E"/>
    <w:lvl w:ilvl="0" w:tplc="4B1497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0E"/>
    <w:rsid w:val="000A1BC5"/>
    <w:rsid w:val="002F3DD7"/>
    <w:rsid w:val="005B20D2"/>
    <w:rsid w:val="00A86BC2"/>
    <w:rsid w:val="00CD1AC4"/>
    <w:rsid w:val="00DA1D0E"/>
    <w:rsid w:val="00EE6611"/>
    <w:rsid w:val="00FD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03560"/>
  <w15:chartTrackingRefBased/>
  <w15:docId w15:val="{A922C873-7BF4-4DFB-A0C6-4C715F3A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lang.ru/seminar-teoriya-i-praktika-avtorskoy-leksikografii-06022024" TargetMode="External"/><Relationship Id="rId3" Type="http://schemas.openxmlformats.org/officeDocument/2006/relationships/styles" Target="styles.xml"/><Relationship Id="rId7" Type="http://schemas.openxmlformats.org/officeDocument/2006/relationships/hyperlink" Target="https://cyberleninka.ru/article/n/rol-tsveta-v-tvorchestve-aleksandra-blo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tudexpo.net/393309/literatura/liricheskiy_tsikl_poeticheskaya_kniga_teoreticheskom_osvescheni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/shkola/literatura/library/2020/09/30/tsvet-i-zvuk-v-lirike-a-a-blo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07344-4ED5-4682-8579-8C3BB5AF7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3513</Words>
  <Characters>20025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г.Иркутска СОШ №69</Company>
  <LinksUpToDate>false</LinksUpToDate>
  <CharactersWithSpaces>23492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Учитель69</dc:creator>
  <cp:keywords/>
  <dc:description/>
  <cp:lastModifiedBy>Учитель69</cp:lastModifiedBy>
  <cp:revision>3</cp:revision>
  <dcterms:created xsi:type="dcterms:W3CDTF">2026-03-16T01:50:00Z</dcterms:created>
  <dcterms:modified xsi:type="dcterms:W3CDTF">2026-03-16T06:35:00Z</dcterms:modified>
</cp:coreProperties>
</file>